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70C8" w14:textId="77777777" w:rsidR="00424151" w:rsidRDefault="00000000">
      <w:pPr>
        <w:rPr>
          <w:rFonts w:ascii="黑体" w:eastAsia="黑体" w:hAnsi="黑体" w:cs="黑体" w:hint="eastAsia"/>
        </w:rPr>
      </w:pPr>
      <w:r>
        <w:rPr>
          <w:rFonts w:ascii="黑体" w:eastAsia="黑体" w:hAnsi="黑体" w:cs="黑体" w:hint="eastAsia"/>
        </w:rPr>
        <w:t xml:space="preserve">ICS </w:t>
      </w:r>
      <w:r>
        <w:rPr>
          <w:rFonts w:ascii="黑体" w:eastAsia="黑体" w:hAnsi="黑体" w:cs="黑体"/>
        </w:rPr>
        <w:t>XXX</w:t>
      </w:r>
    </w:p>
    <w:p w14:paraId="7B977E72" w14:textId="77777777" w:rsidR="00424151" w:rsidRDefault="00000000">
      <w:pPr>
        <w:rPr>
          <w:rFonts w:ascii="黑体" w:eastAsia="黑体" w:hAnsi="黑体" w:cs="黑体" w:hint="eastAsia"/>
        </w:rPr>
      </w:pPr>
      <w:r>
        <w:rPr>
          <w:rFonts w:ascii="黑体" w:eastAsia="黑体" w:hAnsi="黑体" w:cs="黑体" w:hint="eastAsia"/>
        </w:rPr>
        <w:t xml:space="preserve">CCS </w:t>
      </w:r>
      <w:r>
        <w:rPr>
          <w:rFonts w:ascii="黑体" w:eastAsia="黑体" w:hAnsi="黑体" w:cs="黑体"/>
        </w:rPr>
        <w:t>XXX</w:t>
      </w:r>
    </w:p>
    <w:p w14:paraId="7DDADACA" w14:textId="77777777" w:rsidR="00424151" w:rsidRDefault="00000000">
      <w:pPr>
        <w:pStyle w:val="aff7"/>
        <w:framePr w:w="0" w:hRule="auto" w:hSpace="0" w:vSpace="0" w:wrap="auto" w:hAnchor="text" w:xAlign="left" w:yAlign="inline"/>
        <w:ind w:right="628"/>
        <w:rPr>
          <w:b w:val="0"/>
          <w:w w:val="130"/>
          <w:szCs w:val="20"/>
        </w:rPr>
      </w:pPr>
      <w:r>
        <w:rPr>
          <w:rFonts w:eastAsia="黑体" w:hint="eastAsia"/>
          <w:b w:val="0"/>
          <w:spacing w:val="57"/>
          <w:sz w:val="52"/>
          <w:szCs w:val="52"/>
        </w:rPr>
        <w:t xml:space="preserve">              </w:t>
      </w:r>
      <w:r>
        <w:rPr>
          <w:b w:val="0"/>
          <w:w w:val="130"/>
          <w:szCs w:val="20"/>
        </w:rPr>
        <w:t>NY</w:t>
      </w:r>
    </w:p>
    <w:p w14:paraId="50086F7E" w14:textId="77777777" w:rsidR="00424151" w:rsidRDefault="00000000">
      <w:pPr>
        <w:autoSpaceDE w:val="0"/>
        <w:autoSpaceDN w:val="0"/>
        <w:adjustRightInd w:val="0"/>
        <w:jc w:val="center"/>
        <w:rPr>
          <w:rFonts w:eastAsia="黑体"/>
          <w:spacing w:val="100"/>
          <w:kern w:val="0"/>
          <w:sz w:val="44"/>
          <w:szCs w:val="44"/>
        </w:rPr>
      </w:pPr>
      <w:r>
        <w:rPr>
          <w:rFonts w:eastAsia="黑体"/>
          <w:spacing w:val="57"/>
          <w:kern w:val="0"/>
          <w:sz w:val="56"/>
          <w:szCs w:val="56"/>
        </w:rPr>
        <w:t>中华人民共和国农业行业标准</w:t>
      </w:r>
    </w:p>
    <w:p w14:paraId="6EAA1534" w14:textId="77777777" w:rsidR="00424151" w:rsidRDefault="00000000">
      <w:pPr>
        <w:pStyle w:val="20"/>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szCs w:val="20"/>
        </w:rPr>
      </w:pPr>
      <w:r>
        <w:rPr>
          <w:rFonts w:hAnsi="黑体" w:cs="黑体" w:hint="eastAsia"/>
          <w:szCs w:val="20"/>
        </w:rPr>
        <w:t>NY/T  XXXX-202X</w:t>
      </w:r>
    </w:p>
    <w:p w14:paraId="0DFC6354" w14:textId="77777777" w:rsidR="00424151" w:rsidRDefault="00000000">
      <w:pPr>
        <w:spacing w:line="380" w:lineRule="exact"/>
        <w:rPr>
          <w:b/>
          <w:sz w:val="32"/>
          <w:szCs w:val="32"/>
        </w:rPr>
      </w:pPr>
      <w:r>
        <w:rPr>
          <w:b/>
          <w:noProof/>
          <w:sz w:val="32"/>
          <w:szCs w:val="32"/>
        </w:rPr>
        <mc:AlternateContent>
          <mc:Choice Requires="wps">
            <w:drawing>
              <wp:anchor distT="0" distB="0" distL="114300" distR="114300" simplePos="0" relativeHeight="251659264" behindDoc="0" locked="0" layoutInCell="1" allowOverlap="1" wp14:anchorId="2B0DE358" wp14:editId="4ED776B1">
                <wp:simplePos x="0" y="0"/>
                <wp:positionH relativeFrom="column">
                  <wp:posOffset>0</wp:posOffset>
                </wp:positionH>
                <wp:positionV relativeFrom="paragraph">
                  <wp:posOffset>80010</wp:posOffset>
                </wp:positionV>
                <wp:extent cx="6012180" cy="19050"/>
                <wp:effectExtent l="0" t="4445" r="7620" b="508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0pt;margin-top:6.3pt;height:1.5pt;width:473.4pt;z-index:251659264;mso-width-relative:page;mso-height-relative:page;" filled="f" stroked="t" coordsize="21600,21600" o:gfxdata="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1goBNQAAAAGAQAADwAAAAAAAAABACAAAAAiAAAAZHJzL2Rvd25yZXYueG1sUEsB&#10;AhQAFAAAAAgAh07iQO0Jh8L5AQAA5gMAAA4AAAAAAAAAAQAgAAAAIwEAAGRycy9lMm9Eb2MueG1s&#10;UEsFBgAAAAAGAAYAWQEAAI4FAAAAAA==&#10;">
                <v:fill on="f" focussize="0,0"/>
                <v:stroke color="#000000" joinstyle="round"/>
                <v:imagedata o:title=""/>
                <o:lock v:ext="edit" aspectratio="f"/>
              </v:line>
            </w:pict>
          </mc:Fallback>
        </mc:AlternateContent>
      </w:r>
    </w:p>
    <w:p w14:paraId="267B55AC" w14:textId="77777777" w:rsidR="00424151" w:rsidRDefault="00424151">
      <w:pPr>
        <w:spacing w:line="380" w:lineRule="exact"/>
        <w:rPr>
          <w:b/>
          <w:sz w:val="44"/>
          <w:szCs w:val="44"/>
        </w:rPr>
      </w:pPr>
    </w:p>
    <w:p w14:paraId="64927E40" w14:textId="77777777" w:rsidR="00424151" w:rsidRDefault="00424151">
      <w:pPr>
        <w:spacing w:line="360" w:lineRule="auto"/>
        <w:rPr>
          <w:sz w:val="44"/>
          <w:szCs w:val="44"/>
        </w:rPr>
      </w:pPr>
    </w:p>
    <w:p w14:paraId="63024420" w14:textId="77777777" w:rsidR="00424151" w:rsidRDefault="00000000">
      <w:pPr>
        <w:spacing w:line="360" w:lineRule="auto"/>
        <w:jc w:val="center"/>
        <w:rPr>
          <w:rFonts w:eastAsia="黑体" w:hAnsi="黑体" w:hint="eastAsia"/>
          <w:sz w:val="52"/>
          <w:szCs w:val="52"/>
        </w:rPr>
      </w:pPr>
      <w:r>
        <w:rPr>
          <w:rFonts w:eastAsia="黑体" w:hAnsi="黑体" w:hint="eastAsia"/>
          <w:sz w:val="52"/>
          <w:szCs w:val="52"/>
        </w:rPr>
        <w:t>低碳乡村建设技术导则</w:t>
      </w:r>
    </w:p>
    <w:p w14:paraId="68FC6886" w14:textId="77777777" w:rsidR="00424151" w:rsidRDefault="00424151">
      <w:pPr>
        <w:spacing w:line="380" w:lineRule="exact"/>
        <w:jc w:val="center"/>
        <w:outlineLvl w:val="0"/>
        <w:rPr>
          <w:sz w:val="24"/>
        </w:rPr>
      </w:pPr>
    </w:p>
    <w:p w14:paraId="3642C1E9" w14:textId="77777777" w:rsidR="00424151" w:rsidRDefault="00000000">
      <w:pPr>
        <w:spacing w:line="380" w:lineRule="exact"/>
        <w:ind w:left="560" w:hangingChars="200" w:hanging="560"/>
        <w:jc w:val="center"/>
        <w:outlineLvl w:val="0"/>
        <w:rPr>
          <w:rFonts w:eastAsia="黑体"/>
          <w:sz w:val="28"/>
          <w:szCs w:val="28"/>
        </w:rPr>
      </w:pPr>
      <w:r>
        <w:rPr>
          <w:rFonts w:ascii="Times New Roman" w:eastAsia="黑体" w:hAnsi="Times New Roman"/>
          <w:sz w:val="28"/>
          <w:szCs w:val="28"/>
        </w:rPr>
        <w:t>Technical guidelines for low-carbon village construction</w:t>
      </w:r>
    </w:p>
    <w:p w14:paraId="3A15CA55" w14:textId="77777777" w:rsidR="00424151" w:rsidRDefault="00424151">
      <w:pPr>
        <w:spacing w:line="380" w:lineRule="exact"/>
        <w:outlineLvl w:val="0"/>
        <w:rPr>
          <w:sz w:val="24"/>
        </w:rPr>
      </w:pPr>
    </w:p>
    <w:p w14:paraId="70FFEBAE" w14:textId="77777777" w:rsidR="00424151" w:rsidRDefault="00424151">
      <w:pPr>
        <w:spacing w:line="380" w:lineRule="exact"/>
        <w:outlineLvl w:val="0"/>
        <w:rPr>
          <w:sz w:val="24"/>
        </w:rPr>
      </w:pPr>
    </w:p>
    <w:p w14:paraId="25015305" w14:textId="77777777" w:rsidR="00424151" w:rsidRDefault="00000000">
      <w:pPr>
        <w:spacing w:line="380" w:lineRule="exact"/>
        <w:jc w:val="center"/>
        <w:outlineLvl w:val="0"/>
        <w:rPr>
          <w:rFonts w:eastAsia="黑体"/>
          <w:b/>
          <w:bCs/>
          <w:sz w:val="32"/>
          <w:szCs w:val="32"/>
        </w:rPr>
      </w:pPr>
      <w:bookmarkStart w:id="0" w:name="_Toc20663828"/>
      <w:r>
        <w:rPr>
          <w:rFonts w:eastAsia="黑体"/>
          <w:sz w:val="32"/>
          <w:szCs w:val="32"/>
        </w:rPr>
        <w:t>（</w:t>
      </w:r>
      <w:r>
        <w:rPr>
          <w:rFonts w:eastAsia="黑体" w:hint="eastAsia"/>
          <w:sz w:val="32"/>
          <w:szCs w:val="32"/>
        </w:rPr>
        <w:t>征求意见稿</w:t>
      </w:r>
      <w:r>
        <w:rPr>
          <w:rFonts w:eastAsia="黑体"/>
          <w:sz w:val="32"/>
          <w:szCs w:val="32"/>
        </w:rPr>
        <w:t>）</w:t>
      </w:r>
      <w:bookmarkEnd w:id="0"/>
    </w:p>
    <w:p w14:paraId="3EDAB45E" w14:textId="77777777" w:rsidR="00424151" w:rsidRDefault="00424151">
      <w:pPr>
        <w:spacing w:line="380" w:lineRule="exact"/>
        <w:outlineLvl w:val="0"/>
        <w:rPr>
          <w:b/>
          <w:sz w:val="24"/>
        </w:rPr>
      </w:pPr>
    </w:p>
    <w:p w14:paraId="674653E9" w14:textId="77777777" w:rsidR="00424151" w:rsidRDefault="00424151">
      <w:pPr>
        <w:spacing w:line="380" w:lineRule="exact"/>
        <w:outlineLvl w:val="0"/>
        <w:rPr>
          <w:b/>
          <w:sz w:val="24"/>
        </w:rPr>
      </w:pPr>
    </w:p>
    <w:p w14:paraId="100E02B7" w14:textId="77777777" w:rsidR="00424151" w:rsidRDefault="00424151">
      <w:pPr>
        <w:spacing w:line="380" w:lineRule="exact"/>
        <w:outlineLvl w:val="0"/>
        <w:rPr>
          <w:b/>
          <w:sz w:val="24"/>
        </w:rPr>
      </w:pPr>
    </w:p>
    <w:p w14:paraId="048ADDA2" w14:textId="77777777" w:rsidR="00424151" w:rsidRDefault="00000000">
      <w:pPr>
        <w:spacing w:line="380" w:lineRule="exact"/>
        <w:jc w:val="center"/>
        <w:outlineLvl w:val="0"/>
        <w:rPr>
          <w:b/>
          <w:sz w:val="24"/>
        </w:rPr>
      </w:pPr>
      <w:r>
        <w:rPr>
          <w:rFonts w:hint="eastAsia"/>
          <w:b/>
          <w:sz w:val="24"/>
        </w:rPr>
        <w:t>在提交反馈意见时，请将您知道的相关专利连同支持性文件一并附上。</w:t>
      </w:r>
    </w:p>
    <w:p w14:paraId="5E653756" w14:textId="77777777" w:rsidR="00424151" w:rsidRDefault="00424151">
      <w:pPr>
        <w:spacing w:line="380" w:lineRule="exact"/>
        <w:outlineLvl w:val="0"/>
        <w:rPr>
          <w:b/>
          <w:sz w:val="24"/>
        </w:rPr>
      </w:pPr>
    </w:p>
    <w:p w14:paraId="6C08D3E1" w14:textId="77777777" w:rsidR="00424151" w:rsidRDefault="00424151">
      <w:pPr>
        <w:spacing w:line="380" w:lineRule="exact"/>
        <w:outlineLvl w:val="0"/>
        <w:rPr>
          <w:b/>
          <w:sz w:val="24"/>
        </w:rPr>
      </w:pPr>
    </w:p>
    <w:p w14:paraId="29B53F53" w14:textId="77777777" w:rsidR="00424151" w:rsidRDefault="00424151">
      <w:pPr>
        <w:spacing w:line="380" w:lineRule="exact"/>
        <w:outlineLvl w:val="0"/>
        <w:rPr>
          <w:b/>
          <w:sz w:val="24"/>
        </w:rPr>
      </w:pPr>
    </w:p>
    <w:p w14:paraId="294B0BE0" w14:textId="77777777" w:rsidR="00424151" w:rsidRDefault="00424151">
      <w:pPr>
        <w:spacing w:line="380" w:lineRule="exact"/>
        <w:outlineLvl w:val="0"/>
        <w:rPr>
          <w:b/>
          <w:sz w:val="24"/>
        </w:rPr>
      </w:pPr>
    </w:p>
    <w:p w14:paraId="3F13571C" w14:textId="77777777" w:rsidR="00424151" w:rsidRDefault="00424151">
      <w:pPr>
        <w:spacing w:line="380" w:lineRule="exact"/>
        <w:outlineLvl w:val="0"/>
        <w:rPr>
          <w:b/>
          <w:sz w:val="24"/>
        </w:rPr>
      </w:pPr>
    </w:p>
    <w:p w14:paraId="640192A1" w14:textId="77777777" w:rsidR="00424151" w:rsidRDefault="00424151">
      <w:pPr>
        <w:spacing w:line="380" w:lineRule="exact"/>
        <w:outlineLvl w:val="0"/>
        <w:rPr>
          <w:b/>
          <w:sz w:val="24"/>
        </w:rPr>
      </w:pPr>
    </w:p>
    <w:p w14:paraId="2B6312F1" w14:textId="77777777" w:rsidR="00424151" w:rsidRDefault="00424151">
      <w:pPr>
        <w:spacing w:line="380" w:lineRule="exact"/>
        <w:outlineLvl w:val="0"/>
        <w:rPr>
          <w:b/>
          <w:sz w:val="24"/>
        </w:rPr>
      </w:pPr>
    </w:p>
    <w:p w14:paraId="12DA62F9" w14:textId="77777777" w:rsidR="00424151" w:rsidRDefault="00000000">
      <w:pPr>
        <w:spacing w:line="380" w:lineRule="exact"/>
        <w:jc w:val="center"/>
        <w:outlineLvl w:val="0"/>
        <w:rPr>
          <w:rFonts w:ascii="黑体" w:eastAsia="黑体" w:hAnsi="黑体" w:cs="黑体" w:hint="eastAsia"/>
          <w:b/>
          <w:sz w:val="28"/>
          <w:szCs w:val="28"/>
        </w:rPr>
      </w:pPr>
      <w:bookmarkStart w:id="1" w:name="_Toc20663829"/>
      <w:r>
        <w:rPr>
          <w:rFonts w:ascii="黑体" w:eastAsia="黑体" w:hAnsi="黑体" w:cs="黑体" w:hint="eastAsia"/>
          <w:kern w:val="0"/>
          <w:sz w:val="28"/>
          <w:szCs w:val="28"/>
        </w:rPr>
        <w:t>XXXX -XX-XX 发布                              XXXX -XX-XX 实施</w:t>
      </w:r>
      <w:bookmarkEnd w:id="1"/>
    </w:p>
    <w:p w14:paraId="5F139F81" w14:textId="77777777" w:rsidR="00424151" w:rsidRDefault="00000000">
      <w:pPr>
        <w:spacing w:line="380" w:lineRule="exact"/>
        <w:outlineLvl w:val="0"/>
        <w:rPr>
          <w:b/>
          <w:sz w:val="24"/>
        </w:rPr>
      </w:pPr>
      <w:r>
        <w:rPr>
          <w:b/>
          <w:noProof/>
          <w:sz w:val="32"/>
          <w:szCs w:val="32"/>
        </w:rPr>
        <mc:AlternateContent>
          <mc:Choice Requires="wps">
            <w:drawing>
              <wp:anchor distT="0" distB="0" distL="114300" distR="114300" simplePos="0" relativeHeight="251660288" behindDoc="0" locked="0" layoutInCell="1" allowOverlap="1" wp14:anchorId="3AF14855" wp14:editId="5570AB29">
                <wp:simplePos x="0" y="0"/>
                <wp:positionH relativeFrom="margin">
                  <wp:align>center</wp:align>
                </wp:positionH>
                <wp:positionV relativeFrom="paragraph">
                  <wp:posOffset>84455</wp:posOffset>
                </wp:positionV>
                <wp:extent cx="54000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top:6.65pt;height:0pt;width:425.2pt;mso-position-horizontal:center;mso-position-horizontal-relative:margin;z-index:251660288;mso-width-relative:page;mso-height-relative:page;" filled="f" stroked="t" coordsize="21600,21600" o:gfxdata="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EZUWPT&#10;AAAABgEAAA8AAAAAAAAAAQAgAAAAIgAAAGRycy9kb3ducmV2LnhtbFBLAQIUABQAAAAIAIdO4kC+&#10;9ufa7AEAANgDAAAOAAAAAAAAAAEAIAAAACIBAABkcnMvZTJvRG9jLnhtbFBLBQYAAAAABgAGAFkB&#10;AACABQAAAAA=&#10;">
                <v:fill on="f" focussize="0,0"/>
                <v:stroke color="#000000" joinstyle="round"/>
                <v:imagedata o:title=""/>
                <o:lock v:ext="edit" aspectratio="f"/>
              </v:line>
            </w:pict>
          </mc:Fallback>
        </mc:AlternateContent>
      </w:r>
    </w:p>
    <w:p w14:paraId="0EDB08C9" w14:textId="77777777" w:rsidR="00424151" w:rsidRDefault="00000000">
      <w:pPr>
        <w:widowControl/>
        <w:jc w:val="center"/>
        <w:rPr>
          <w:rFonts w:eastAsia="黑体"/>
          <w:spacing w:val="20"/>
          <w:w w:val="135"/>
          <w:kern w:val="0"/>
          <w:sz w:val="28"/>
          <w:szCs w:val="20"/>
        </w:rPr>
        <w:sectPr w:rsidR="00424151">
          <w:headerReference w:type="default" r:id="rId9"/>
          <w:pgSz w:w="11906" w:h="16838"/>
          <w:pgMar w:top="1440" w:right="1080" w:bottom="1440" w:left="1080" w:header="1418" w:footer="964" w:gutter="0"/>
          <w:pgNumType w:fmt="numberInDash" w:start="1"/>
          <w:cols w:space="720"/>
          <w:formProt w:val="0"/>
          <w:titlePg/>
          <w:docGrid w:type="lines" w:linePitch="312"/>
        </w:sectPr>
      </w:pPr>
      <w:r>
        <w:rPr>
          <w:rFonts w:eastAsia="黑体"/>
          <w:spacing w:val="20"/>
          <w:w w:val="135"/>
          <w:kern w:val="0"/>
          <w:sz w:val="28"/>
          <w:szCs w:val="28"/>
        </w:rPr>
        <w:t>中华人民共和国农业</w:t>
      </w:r>
      <w:r>
        <w:rPr>
          <w:rFonts w:eastAsia="黑体" w:hint="eastAsia"/>
          <w:spacing w:val="20"/>
          <w:w w:val="135"/>
          <w:kern w:val="0"/>
          <w:sz w:val="28"/>
          <w:szCs w:val="28"/>
        </w:rPr>
        <w:t>农村</w:t>
      </w:r>
      <w:r>
        <w:rPr>
          <w:rFonts w:eastAsia="黑体"/>
          <w:spacing w:val="20"/>
          <w:w w:val="135"/>
          <w:kern w:val="0"/>
          <w:sz w:val="28"/>
          <w:szCs w:val="28"/>
        </w:rPr>
        <w:t>部</w:t>
      </w:r>
      <w:r>
        <w:rPr>
          <w:rFonts w:eastAsia="黑体" w:hint="eastAsia"/>
          <w:spacing w:val="20"/>
          <w:w w:val="135"/>
          <w:kern w:val="0"/>
          <w:sz w:val="28"/>
          <w:szCs w:val="28"/>
        </w:rPr>
        <w:t xml:space="preserve"> </w:t>
      </w:r>
      <w:r>
        <w:rPr>
          <w:rFonts w:eastAsia="黑体"/>
          <w:spacing w:val="20"/>
          <w:w w:val="135"/>
          <w:kern w:val="0"/>
          <w:sz w:val="28"/>
          <w:szCs w:val="20"/>
        </w:rPr>
        <w:t>发布</w:t>
      </w:r>
    </w:p>
    <w:p w14:paraId="03ECB03C" w14:textId="77777777" w:rsidR="00424151" w:rsidRDefault="00424151">
      <w:pPr>
        <w:rPr>
          <w:rFonts w:eastAsia="黑体"/>
          <w:sz w:val="28"/>
          <w:szCs w:val="20"/>
        </w:rPr>
        <w:sectPr w:rsidR="00424151">
          <w:footerReference w:type="default" r:id="rId10"/>
          <w:type w:val="continuous"/>
          <w:pgSz w:w="11906" w:h="16838"/>
          <w:pgMar w:top="1440" w:right="1080" w:bottom="1440" w:left="1080" w:header="1418" w:footer="964" w:gutter="0"/>
          <w:pgNumType w:fmt="numberInDash"/>
          <w:cols w:space="720"/>
          <w:formProt w:val="0"/>
          <w:docGrid w:type="lines" w:linePitch="312"/>
        </w:sectPr>
      </w:pPr>
    </w:p>
    <w:p w14:paraId="2A319D87" w14:textId="77777777" w:rsidR="00424151" w:rsidRDefault="00000000">
      <w:pPr>
        <w:pStyle w:val="aff8"/>
      </w:pPr>
      <w:bookmarkStart w:id="2" w:name="_Toc209302858"/>
      <w:bookmarkStart w:id="3" w:name="_Toc214365231"/>
      <w:bookmarkStart w:id="4" w:name="_Toc212814855"/>
      <w:bookmarkStart w:id="5" w:name="_Toc183069902"/>
      <w:bookmarkStart w:id="6" w:name="_Toc182956912"/>
      <w:r>
        <w:rPr>
          <w:rFonts w:hint="eastAsia"/>
        </w:rPr>
        <w:lastRenderedPageBreak/>
        <w:t>目</w:t>
      </w:r>
      <w:r>
        <w:t>  </w:t>
      </w:r>
      <w:r>
        <w:rPr>
          <w:rFonts w:hint="eastAsia"/>
        </w:rPr>
        <w:t>次</w:t>
      </w:r>
      <w:bookmarkEnd w:id="2"/>
      <w:bookmarkEnd w:id="3"/>
      <w:bookmarkEnd w:id="4"/>
      <w:bookmarkEnd w:id="5"/>
      <w:bookmarkEnd w:id="6"/>
    </w:p>
    <w:p w14:paraId="4C751291" w14:textId="77777777" w:rsidR="00424151" w:rsidRDefault="00000000">
      <w:pPr>
        <w:pStyle w:val="TOC1"/>
        <w:rPr>
          <w:rFonts w:asciiTheme="minorHAnsi" w:eastAsiaTheme="minorEastAsia" w:hAnsiTheme="minorHAnsi" w:cstheme="minorBidi"/>
          <w:sz w:val="22"/>
          <w:szCs w:val="24"/>
          <w14:ligatures w14:val="standardContextual"/>
        </w:rPr>
      </w:pPr>
      <w:r>
        <w:rPr>
          <w:rStyle w:val="aff5"/>
        </w:rPr>
        <w:fldChar w:fldCharType="begin"/>
      </w:r>
      <w:r>
        <w:rPr>
          <w:rStyle w:val="aff5"/>
        </w:rPr>
        <w:instrText xml:space="preserve"> TOC \o "1-1" \h \t "标准文件_一级条标题,2,标准文件_附录一级条标题,2," </w:instrText>
      </w:r>
      <w:r>
        <w:rPr>
          <w:rStyle w:val="aff5"/>
        </w:rPr>
        <w:fldChar w:fldCharType="separate"/>
      </w:r>
      <w:hyperlink w:anchor="_Toc214365232" w:history="1">
        <w:r w:rsidR="00424151">
          <w:rPr>
            <w:rStyle w:val="aff5"/>
            <w:rFonts w:hint="eastAsia"/>
          </w:rPr>
          <w:t>前言</w:t>
        </w:r>
        <w:r w:rsidR="00424151">
          <w:rPr>
            <w:rFonts w:hint="eastAsia"/>
          </w:rPr>
          <w:tab/>
        </w:r>
        <w:r w:rsidR="00424151">
          <w:rPr>
            <w:rFonts w:hint="eastAsia"/>
          </w:rPr>
          <w:fldChar w:fldCharType="begin"/>
        </w:r>
        <w:r w:rsidR="00424151">
          <w:rPr>
            <w:rFonts w:hint="eastAsia"/>
          </w:rPr>
          <w:instrText xml:space="preserve"> </w:instrText>
        </w:r>
        <w:r w:rsidR="00424151">
          <w:instrText>PAGEREF _Toc214365232 \h</w:instrText>
        </w:r>
        <w:r w:rsidR="00424151">
          <w:rPr>
            <w:rFonts w:hint="eastAsia"/>
          </w:rPr>
          <w:instrText xml:space="preserve"> </w:instrText>
        </w:r>
        <w:r w:rsidR="00424151">
          <w:rPr>
            <w:rFonts w:hint="eastAsia"/>
          </w:rPr>
        </w:r>
        <w:r w:rsidR="00424151">
          <w:rPr>
            <w:rFonts w:hint="eastAsia"/>
          </w:rPr>
          <w:fldChar w:fldCharType="separate"/>
        </w:r>
        <w:r w:rsidR="00424151">
          <w:t>II</w:t>
        </w:r>
        <w:r w:rsidR="00424151">
          <w:rPr>
            <w:rFonts w:hint="eastAsia"/>
          </w:rPr>
          <w:fldChar w:fldCharType="end"/>
        </w:r>
      </w:hyperlink>
    </w:p>
    <w:p w14:paraId="42562C4D" w14:textId="77777777" w:rsidR="00424151" w:rsidRDefault="00424151">
      <w:pPr>
        <w:pStyle w:val="TOC1"/>
        <w:rPr>
          <w:rFonts w:asciiTheme="minorHAnsi" w:eastAsiaTheme="minorEastAsia" w:hAnsiTheme="minorHAnsi" w:cstheme="minorBidi"/>
          <w:sz w:val="22"/>
          <w:szCs w:val="24"/>
          <w14:ligatures w14:val="standardContextual"/>
        </w:rPr>
      </w:pPr>
      <w:hyperlink w:anchor="_Toc214365234" w:history="1">
        <w:r>
          <w:rPr>
            <w:rStyle w:val="aff5"/>
            <w:rFonts w:hint="eastAsia"/>
          </w:rPr>
          <w:t>1 范围</w:t>
        </w:r>
        <w:r>
          <w:rPr>
            <w:rFonts w:hint="eastAsia"/>
          </w:rPr>
          <w:tab/>
        </w:r>
        <w:r>
          <w:rPr>
            <w:rFonts w:hint="eastAsia"/>
          </w:rPr>
          <w:fldChar w:fldCharType="begin"/>
        </w:r>
        <w:r>
          <w:rPr>
            <w:rFonts w:hint="eastAsia"/>
          </w:rPr>
          <w:instrText xml:space="preserve"> </w:instrText>
        </w:r>
        <w:r>
          <w:instrText>PAGEREF _Toc214365234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EEE67D3" w14:textId="77777777" w:rsidR="00424151" w:rsidRDefault="00424151">
      <w:pPr>
        <w:pStyle w:val="TOC1"/>
        <w:rPr>
          <w:rFonts w:asciiTheme="minorHAnsi" w:eastAsiaTheme="minorEastAsia" w:hAnsiTheme="minorHAnsi" w:cstheme="minorBidi"/>
          <w:sz w:val="22"/>
          <w:szCs w:val="24"/>
          <w14:ligatures w14:val="standardContextual"/>
        </w:rPr>
      </w:pPr>
      <w:hyperlink w:anchor="_Toc214365235" w:history="1">
        <w:r>
          <w:rPr>
            <w:rStyle w:val="aff5"/>
            <w:rFonts w:hint="eastAsia"/>
          </w:rPr>
          <w:t>2 规范性引用文件</w:t>
        </w:r>
        <w:r>
          <w:rPr>
            <w:rFonts w:hint="eastAsia"/>
          </w:rPr>
          <w:tab/>
        </w:r>
        <w:r>
          <w:rPr>
            <w:rFonts w:hint="eastAsia"/>
          </w:rPr>
          <w:fldChar w:fldCharType="begin"/>
        </w:r>
        <w:r>
          <w:rPr>
            <w:rFonts w:hint="eastAsia"/>
          </w:rPr>
          <w:instrText xml:space="preserve"> </w:instrText>
        </w:r>
        <w:r>
          <w:instrText>PAGEREF _Toc214365235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B121266" w14:textId="77777777" w:rsidR="00424151" w:rsidRDefault="00424151">
      <w:pPr>
        <w:pStyle w:val="TOC1"/>
        <w:rPr>
          <w:rFonts w:asciiTheme="minorHAnsi" w:eastAsiaTheme="minorEastAsia" w:hAnsiTheme="minorHAnsi" w:cstheme="minorBidi"/>
          <w:sz w:val="22"/>
          <w:szCs w:val="24"/>
          <w14:ligatures w14:val="standardContextual"/>
        </w:rPr>
      </w:pPr>
      <w:hyperlink w:anchor="_Toc214365236" w:history="1">
        <w:r>
          <w:rPr>
            <w:rStyle w:val="aff5"/>
            <w:rFonts w:hint="eastAsia"/>
          </w:rPr>
          <w:t>3 术语和定义</w:t>
        </w:r>
        <w:r>
          <w:rPr>
            <w:rFonts w:hint="eastAsia"/>
          </w:rPr>
          <w:tab/>
        </w:r>
        <w:r>
          <w:rPr>
            <w:rFonts w:hint="eastAsia"/>
          </w:rPr>
          <w:fldChar w:fldCharType="begin"/>
        </w:r>
        <w:r>
          <w:rPr>
            <w:rFonts w:hint="eastAsia"/>
          </w:rPr>
          <w:instrText xml:space="preserve"> </w:instrText>
        </w:r>
        <w:r>
          <w:instrText>PAGEREF _Toc214365236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F589991" w14:textId="736E810B" w:rsidR="00424151" w:rsidRDefault="00424151">
      <w:pPr>
        <w:pStyle w:val="TOC1"/>
        <w:rPr>
          <w:rFonts w:asciiTheme="minorHAnsi" w:eastAsiaTheme="minorEastAsia" w:hAnsiTheme="minorHAnsi" w:cstheme="minorBidi"/>
          <w:sz w:val="22"/>
          <w:szCs w:val="24"/>
          <w14:ligatures w14:val="standardContextual"/>
        </w:rPr>
      </w:pPr>
      <w:hyperlink w:anchor="_Toc214365237" w:history="1">
        <w:r>
          <w:rPr>
            <w:rStyle w:val="aff5"/>
            <w:rFonts w:hint="eastAsia"/>
          </w:rPr>
          <w:t>4 总则</w:t>
        </w:r>
        <w:r>
          <w:rPr>
            <w:rFonts w:hint="eastAsia"/>
          </w:rPr>
          <w:tab/>
          <w:t>1</w:t>
        </w:r>
      </w:hyperlink>
    </w:p>
    <w:p w14:paraId="2508003B" w14:textId="77777777" w:rsidR="00424151" w:rsidRDefault="00424151">
      <w:pPr>
        <w:pStyle w:val="TOC1"/>
        <w:rPr>
          <w:rFonts w:asciiTheme="minorHAnsi" w:eastAsiaTheme="minorEastAsia" w:hAnsiTheme="minorHAnsi" w:cstheme="minorBidi"/>
          <w:sz w:val="22"/>
          <w:szCs w:val="24"/>
          <w14:ligatures w14:val="standardContextual"/>
        </w:rPr>
      </w:pPr>
      <w:hyperlink w:anchor="_Toc214365238" w:history="1">
        <w:r>
          <w:rPr>
            <w:rStyle w:val="aff5"/>
            <w:rFonts w:hint="eastAsia"/>
          </w:rPr>
          <w:t>5 可再生能源建设</w:t>
        </w:r>
        <w:r>
          <w:rPr>
            <w:rFonts w:hint="eastAsia"/>
          </w:rPr>
          <w:tab/>
          <w:t>2</w:t>
        </w:r>
      </w:hyperlink>
    </w:p>
    <w:p w14:paraId="3EFDA5E2" w14:textId="77777777" w:rsidR="00424151" w:rsidRDefault="00424151">
      <w:pPr>
        <w:pStyle w:val="TOC1"/>
        <w:rPr>
          <w:rFonts w:asciiTheme="minorHAnsi" w:eastAsiaTheme="minorEastAsia" w:hAnsiTheme="minorHAnsi" w:cstheme="minorBidi"/>
          <w:sz w:val="22"/>
          <w:szCs w:val="24"/>
          <w14:ligatures w14:val="standardContextual"/>
        </w:rPr>
      </w:pPr>
      <w:hyperlink w:anchor="_Toc214365239" w:history="1">
        <w:r>
          <w:rPr>
            <w:rStyle w:val="aff5"/>
            <w:rFonts w:hint="eastAsia"/>
          </w:rPr>
          <w:t>6 农民生活</w:t>
        </w:r>
        <w:r>
          <w:rPr>
            <w:rFonts w:hint="eastAsia"/>
          </w:rPr>
          <w:tab/>
          <w:t>3</w:t>
        </w:r>
      </w:hyperlink>
    </w:p>
    <w:p w14:paraId="23D1AFC3" w14:textId="77777777" w:rsidR="00424151" w:rsidRDefault="00424151">
      <w:pPr>
        <w:pStyle w:val="TOC1"/>
        <w:rPr>
          <w:rFonts w:asciiTheme="minorHAnsi" w:eastAsiaTheme="minorEastAsia" w:hAnsiTheme="minorHAnsi" w:cstheme="minorBidi"/>
          <w:sz w:val="22"/>
          <w:szCs w:val="24"/>
          <w14:ligatures w14:val="standardContextual"/>
        </w:rPr>
      </w:pPr>
      <w:hyperlink w:anchor="_Toc214365240" w:history="1">
        <w:r>
          <w:rPr>
            <w:rStyle w:val="aff5"/>
            <w:rFonts w:hint="eastAsia"/>
          </w:rPr>
          <w:t>7 农业生产</w:t>
        </w:r>
        <w:r>
          <w:rPr>
            <w:rFonts w:hint="eastAsia"/>
          </w:rPr>
          <w:tab/>
          <w:t>4</w:t>
        </w:r>
      </w:hyperlink>
    </w:p>
    <w:p w14:paraId="3E508B74" w14:textId="77777777" w:rsidR="00424151" w:rsidRDefault="00424151">
      <w:pPr>
        <w:pStyle w:val="TOC1"/>
        <w:rPr>
          <w:rFonts w:asciiTheme="minorHAnsi" w:eastAsiaTheme="minorEastAsia" w:hAnsiTheme="minorHAnsi" w:cstheme="minorBidi"/>
          <w:sz w:val="22"/>
          <w:szCs w:val="24"/>
          <w14:ligatures w14:val="standardContextual"/>
        </w:rPr>
      </w:pPr>
      <w:hyperlink w:anchor="_Toc214365241" w:history="1">
        <w:r>
          <w:rPr>
            <w:rStyle w:val="aff5"/>
            <w:rFonts w:hint="eastAsia"/>
          </w:rPr>
          <w:t>8 低碳管理</w:t>
        </w:r>
        <w:r>
          <w:rPr>
            <w:rFonts w:hint="eastAsia"/>
          </w:rPr>
          <w:tab/>
          <w:t>5</w:t>
        </w:r>
      </w:hyperlink>
    </w:p>
    <w:p w14:paraId="3302C326" w14:textId="77777777" w:rsidR="00424151" w:rsidRDefault="00424151">
      <w:pPr>
        <w:pStyle w:val="TOC1"/>
        <w:rPr>
          <w:rFonts w:asciiTheme="minorHAnsi" w:eastAsiaTheme="minorEastAsia" w:hAnsiTheme="minorHAnsi" w:cstheme="minorBidi"/>
          <w:sz w:val="22"/>
          <w:szCs w:val="24"/>
          <w14:ligatures w14:val="standardContextual"/>
        </w:rPr>
      </w:pPr>
      <w:hyperlink w:anchor="_Toc214365245" w:history="1">
        <w:r>
          <w:rPr>
            <w:rStyle w:val="aff5"/>
            <w:rFonts w:hint="eastAsia"/>
          </w:rPr>
          <w:t>附录A（资料性）低碳乡村建设流程</w:t>
        </w:r>
        <w:r>
          <w:rPr>
            <w:rFonts w:hint="eastAsia"/>
          </w:rPr>
          <w:tab/>
          <w:t>6</w:t>
        </w:r>
      </w:hyperlink>
    </w:p>
    <w:p w14:paraId="0C0552C3" w14:textId="77777777" w:rsidR="00424151" w:rsidRDefault="00424151">
      <w:pPr>
        <w:pStyle w:val="TOC1"/>
        <w:rPr>
          <w:rFonts w:asciiTheme="minorHAnsi" w:eastAsiaTheme="minorEastAsia" w:hAnsiTheme="minorHAnsi" w:cstheme="minorBidi"/>
          <w:sz w:val="22"/>
          <w:szCs w:val="24"/>
          <w14:ligatures w14:val="standardContextual"/>
        </w:rPr>
      </w:pPr>
      <w:hyperlink w:anchor="_Toc214365246" w:history="1">
        <w:r>
          <w:rPr>
            <w:rStyle w:val="aff5"/>
            <w:rFonts w:hint="eastAsia"/>
          </w:rPr>
          <w:t>附录B（资料性）低碳乡村建设规划和实施方案编制格式</w:t>
        </w:r>
        <w:r>
          <w:rPr>
            <w:rFonts w:hint="eastAsia"/>
          </w:rPr>
          <w:tab/>
          <w:t>7</w:t>
        </w:r>
      </w:hyperlink>
    </w:p>
    <w:p w14:paraId="4344C108" w14:textId="77777777" w:rsidR="00424151" w:rsidRDefault="00424151">
      <w:pPr>
        <w:pStyle w:val="TOC1"/>
        <w:rPr>
          <w:rFonts w:asciiTheme="minorHAnsi" w:eastAsiaTheme="minorEastAsia" w:hAnsiTheme="minorHAnsi" w:cstheme="minorBidi"/>
          <w:sz w:val="22"/>
          <w:szCs w:val="24"/>
          <w14:ligatures w14:val="standardContextual"/>
        </w:rPr>
      </w:pPr>
      <w:hyperlink w:anchor="_Toc214365249" w:history="1">
        <w:r>
          <w:rPr>
            <w:rStyle w:val="aff5"/>
            <w:rFonts w:hint="eastAsia"/>
          </w:rPr>
          <w:t>附录C</w:t>
        </w:r>
        <w:r>
          <w:rPr>
            <w:rFonts w:hint="eastAsia"/>
          </w:rPr>
          <w:t>（资料性）重点工程技术运营维护要求</w:t>
        </w:r>
        <w:r>
          <w:rPr>
            <w:rFonts w:hint="eastAsia"/>
          </w:rPr>
          <w:tab/>
          <w:t>9</w:t>
        </w:r>
      </w:hyperlink>
    </w:p>
    <w:p w14:paraId="3FAE209B" w14:textId="036E2F06" w:rsidR="00424151" w:rsidRDefault="00174D42">
      <w:pPr>
        <w:pStyle w:val="TOC1"/>
        <w:rPr>
          <w:rFonts w:asciiTheme="minorHAnsi" w:eastAsiaTheme="minorEastAsia" w:hAnsiTheme="minorHAnsi" w:cstheme="minorBidi"/>
          <w:sz w:val="22"/>
          <w:szCs w:val="24"/>
          <w14:ligatures w14:val="standardContextual"/>
        </w:rPr>
      </w:pPr>
      <w:hyperlink w:anchor="_Toc214365251" w:history="1">
        <w:r>
          <w:rPr>
            <w:rStyle w:val="aff5"/>
            <w:rFonts w:hint="eastAsia"/>
          </w:rPr>
          <w:t>附录D（资料性）能源与碳排放监测统计台账</w:t>
        </w:r>
        <w:r>
          <w:rPr>
            <w:rFonts w:hint="eastAsia"/>
          </w:rPr>
          <w:tab/>
        </w:r>
        <w:r>
          <w:rPr>
            <w:rFonts w:hint="eastAsia"/>
          </w:rPr>
          <w:fldChar w:fldCharType="begin"/>
        </w:r>
        <w:r>
          <w:rPr>
            <w:rFonts w:hint="eastAsia"/>
          </w:rPr>
          <w:instrText xml:space="preserve"> </w:instrText>
        </w:r>
        <w:r>
          <w:instrText>PAGEREF _Toc214365251 \h</w:instrText>
        </w:r>
        <w:r>
          <w:rPr>
            <w:rFonts w:hint="eastAsia"/>
          </w:rPr>
          <w:instrText xml:space="preserve"> </w:instrText>
        </w:r>
        <w:r>
          <w:rPr>
            <w:rFonts w:hint="eastAsia"/>
          </w:rPr>
        </w:r>
        <w:r>
          <w:rPr>
            <w:rFonts w:hint="eastAsia"/>
          </w:rPr>
          <w:fldChar w:fldCharType="separate"/>
        </w:r>
        <w:r>
          <w:t>1</w:t>
        </w:r>
        <w:r>
          <w:rPr>
            <w:rFonts w:hint="eastAsia"/>
          </w:rPr>
          <w:t>2</w:t>
        </w:r>
        <w:r>
          <w:rPr>
            <w:rFonts w:hint="eastAsia"/>
          </w:rPr>
          <w:fldChar w:fldCharType="end"/>
        </w:r>
      </w:hyperlink>
    </w:p>
    <w:p w14:paraId="1625A5D7" w14:textId="77777777" w:rsidR="00424151" w:rsidRDefault="00000000">
      <w:pPr>
        <w:pStyle w:val="TOC1"/>
      </w:pPr>
      <w:r>
        <w:rPr>
          <w:rStyle w:val="aff5"/>
        </w:rPr>
        <w:fldChar w:fldCharType="end"/>
      </w:r>
    </w:p>
    <w:p w14:paraId="3D57E02E" w14:textId="77777777" w:rsidR="00424151" w:rsidRDefault="00000000">
      <w:pPr>
        <w:pStyle w:val="aff8"/>
      </w:pPr>
      <w:bookmarkStart w:id="7" w:name="_Toc214365232"/>
      <w:bookmarkStart w:id="8" w:name="_Toc183069903"/>
      <w:r>
        <w:rPr>
          <w:rFonts w:hint="eastAsia"/>
        </w:rPr>
        <w:lastRenderedPageBreak/>
        <w:t>前</w:t>
      </w:r>
      <w:bookmarkStart w:id="9" w:name="BKQY"/>
      <w:r>
        <w:t>  </w:t>
      </w:r>
      <w:r>
        <w:rPr>
          <w:rFonts w:hint="eastAsia"/>
        </w:rPr>
        <w:t>言</w:t>
      </w:r>
      <w:bookmarkEnd w:id="7"/>
      <w:bookmarkEnd w:id="8"/>
      <w:bookmarkEnd w:id="9"/>
    </w:p>
    <w:p w14:paraId="6F400B97" w14:textId="77777777" w:rsidR="00424151" w:rsidRDefault="00000000">
      <w:pPr>
        <w:pStyle w:val="aff9"/>
        <w:rPr>
          <w:color w:val="000000"/>
        </w:rPr>
      </w:pPr>
      <w:r>
        <w:rPr>
          <w:rFonts w:hint="eastAsia"/>
          <w:color w:val="000000"/>
        </w:rPr>
        <w:t>本文件按照GB/T 1.1-2020《标准化工作导则  第1部分：标准化文件的结构和起草规则》的规定起草。</w:t>
      </w:r>
    </w:p>
    <w:p w14:paraId="0709999E" w14:textId="77777777" w:rsidR="00424151" w:rsidRDefault="00000000">
      <w:pPr>
        <w:pStyle w:val="afff9"/>
        <w:adjustRightInd w:val="0"/>
        <w:snapToGrid w:val="0"/>
        <w:ind w:leftChars="0" w:left="0" w:firstLineChars="200" w:firstLine="420"/>
        <w:rPr>
          <w:rFonts w:ascii="Times New Roman"/>
        </w:rPr>
      </w:pPr>
      <w:r>
        <w:rPr>
          <w:rFonts w:ascii="Times New Roman"/>
        </w:rPr>
        <w:t>请注意本文件的某些内容可能涉及专利。本文件的发布机构不承担识别专利的责任。</w:t>
      </w:r>
    </w:p>
    <w:p w14:paraId="1656FC52" w14:textId="77777777" w:rsidR="00424151" w:rsidRDefault="00000000">
      <w:pPr>
        <w:pStyle w:val="aff9"/>
        <w:rPr>
          <w:color w:val="000000"/>
        </w:rPr>
      </w:pPr>
      <w:r>
        <w:rPr>
          <w:rFonts w:hint="eastAsia"/>
          <w:color w:val="000000"/>
        </w:rPr>
        <w:t>本文件由农业农村部科学技术司提出。</w:t>
      </w:r>
    </w:p>
    <w:p w14:paraId="221A98ED" w14:textId="77777777" w:rsidR="00424151" w:rsidRDefault="00000000">
      <w:pPr>
        <w:pStyle w:val="aff9"/>
        <w:rPr>
          <w:color w:val="000000"/>
        </w:rPr>
      </w:pPr>
      <w:r>
        <w:rPr>
          <w:rFonts w:hint="eastAsia"/>
          <w:color w:val="000000"/>
        </w:rPr>
        <w:t>本文件由农业农村部农业资源环境标准化技术委员会归口。</w:t>
      </w:r>
    </w:p>
    <w:p w14:paraId="71698C58" w14:textId="77777777" w:rsidR="00424151" w:rsidRDefault="00000000">
      <w:pPr>
        <w:pStyle w:val="aff9"/>
        <w:rPr>
          <w:color w:val="000000"/>
        </w:rPr>
      </w:pPr>
      <w:r>
        <w:rPr>
          <w:rFonts w:hint="eastAsia"/>
          <w:color w:val="000000"/>
        </w:rPr>
        <w:t>本标准起草单位：中国农村能源行业协会等。</w:t>
      </w:r>
    </w:p>
    <w:p w14:paraId="7939FA69" w14:textId="77777777" w:rsidR="00424151" w:rsidRDefault="00000000">
      <w:pPr>
        <w:pStyle w:val="aff9"/>
        <w:rPr>
          <w:color w:val="000000"/>
        </w:rPr>
      </w:pPr>
      <w:r>
        <w:rPr>
          <w:rFonts w:hint="eastAsia"/>
          <w:color w:val="000000"/>
        </w:rPr>
        <w:t>本标准主要起草人：</w:t>
      </w:r>
    </w:p>
    <w:p w14:paraId="40488475" w14:textId="77777777" w:rsidR="00424151" w:rsidRDefault="00424151">
      <w:pPr>
        <w:pStyle w:val="aff9"/>
        <w:rPr>
          <w:color w:val="000000"/>
        </w:rPr>
      </w:pPr>
    </w:p>
    <w:p w14:paraId="390E4F27" w14:textId="77777777" w:rsidR="00424151" w:rsidRDefault="00424151">
      <w:pPr>
        <w:pStyle w:val="aff9"/>
        <w:rPr>
          <w:color w:val="000000"/>
        </w:rPr>
        <w:sectPr w:rsidR="00424151">
          <w:footerReference w:type="default" r:id="rId11"/>
          <w:pgSz w:w="11906" w:h="16838"/>
          <w:pgMar w:top="1440" w:right="1800" w:bottom="1440" w:left="1800" w:header="851" w:footer="992" w:gutter="0"/>
          <w:pgNumType w:fmt="upperRoman" w:start="1"/>
          <w:cols w:space="425"/>
          <w:docGrid w:type="lines" w:linePitch="312"/>
        </w:sectPr>
      </w:pPr>
    </w:p>
    <w:p w14:paraId="74FF4C0E" w14:textId="77777777" w:rsidR="00424151" w:rsidRDefault="00424151">
      <w:pPr>
        <w:pStyle w:val="aff9"/>
        <w:rPr>
          <w:color w:val="000000"/>
        </w:rPr>
      </w:pPr>
    </w:p>
    <w:p w14:paraId="01159A78" w14:textId="77777777" w:rsidR="00424151" w:rsidRDefault="00000000">
      <w:pPr>
        <w:pStyle w:val="affa"/>
      </w:pPr>
      <w:bookmarkStart w:id="10" w:name="_Toc212814857"/>
      <w:bookmarkStart w:id="11" w:name="_Toc209302860"/>
      <w:bookmarkStart w:id="12" w:name="_Toc214365233"/>
      <w:r>
        <w:rPr>
          <w:rFonts w:hint="eastAsia"/>
        </w:rPr>
        <w:lastRenderedPageBreak/>
        <w:t>低碳乡村建设技术导则</w:t>
      </w:r>
      <w:bookmarkEnd w:id="10"/>
      <w:bookmarkEnd w:id="11"/>
      <w:bookmarkEnd w:id="12"/>
    </w:p>
    <w:p w14:paraId="34D397EE" w14:textId="77777777" w:rsidR="00424151" w:rsidRDefault="00000000">
      <w:pPr>
        <w:pStyle w:val="ae"/>
        <w:spacing w:before="312" w:after="312"/>
      </w:pPr>
      <w:bookmarkStart w:id="13" w:name="_Toc26986530"/>
      <w:bookmarkStart w:id="14" w:name="_Toc24884211"/>
      <w:bookmarkStart w:id="15" w:name="_Toc17233325"/>
      <w:bookmarkStart w:id="16" w:name="_Toc203059424"/>
      <w:bookmarkStart w:id="17" w:name="_Toc24884218"/>
      <w:bookmarkStart w:id="18" w:name="_Toc214365234"/>
      <w:bookmarkStart w:id="19" w:name="_Toc26986771"/>
      <w:bookmarkStart w:id="20" w:name="_Toc26718930"/>
      <w:bookmarkStart w:id="21" w:name="_Toc26648465"/>
      <w:bookmarkStart w:id="22" w:name="_Toc17233333"/>
      <w:bookmarkStart w:id="23" w:name="_Toc97195091"/>
      <w:r>
        <w:rPr>
          <w:rFonts w:hint="eastAsia"/>
        </w:rPr>
        <w:t>范围</w:t>
      </w:r>
      <w:bookmarkEnd w:id="13"/>
      <w:bookmarkEnd w:id="14"/>
      <w:bookmarkEnd w:id="15"/>
      <w:bookmarkEnd w:id="16"/>
      <w:bookmarkEnd w:id="17"/>
      <w:bookmarkEnd w:id="18"/>
      <w:bookmarkEnd w:id="19"/>
      <w:bookmarkEnd w:id="20"/>
      <w:bookmarkEnd w:id="21"/>
      <w:bookmarkEnd w:id="22"/>
      <w:bookmarkEnd w:id="23"/>
    </w:p>
    <w:p w14:paraId="347850FE" w14:textId="1DB0CAF6" w:rsidR="00424151" w:rsidRDefault="00000000">
      <w:pPr>
        <w:pStyle w:val="afff0"/>
        <w:ind w:firstLine="420"/>
      </w:pPr>
      <w:bookmarkStart w:id="24" w:name="_Toc26648466"/>
      <w:bookmarkStart w:id="25" w:name="_Toc24884212"/>
      <w:bookmarkStart w:id="26" w:name="_Toc17233326"/>
      <w:bookmarkStart w:id="27" w:name="_Toc24884219"/>
      <w:bookmarkStart w:id="28" w:name="_Toc17233334"/>
      <w:r>
        <w:rPr>
          <w:rFonts w:hint="eastAsia"/>
        </w:rPr>
        <w:t>本文件确立了低碳乡村建设的总体要求，提供了低碳乡村的可再生能源建设、农民生活、农业生产、低碳管理的指导。</w:t>
      </w:r>
    </w:p>
    <w:p w14:paraId="06C7E2DA" w14:textId="77777777" w:rsidR="00424151" w:rsidRDefault="00000000">
      <w:pPr>
        <w:pStyle w:val="afff0"/>
        <w:ind w:firstLine="420"/>
      </w:pPr>
      <w:r>
        <w:rPr>
          <w:rFonts w:hint="eastAsia"/>
        </w:rPr>
        <w:t>本文件适用于低碳乡村建设的技术指导。</w:t>
      </w:r>
    </w:p>
    <w:p w14:paraId="38BAE798" w14:textId="77777777" w:rsidR="00424151" w:rsidRDefault="00000000">
      <w:pPr>
        <w:pStyle w:val="ae"/>
        <w:spacing w:before="312" w:after="312"/>
      </w:pPr>
      <w:bookmarkStart w:id="29" w:name="_Toc26986531"/>
      <w:bookmarkStart w:id="30" w:name="_Toc214365235"/>
      <w:bookmarkStart w:id="31" w:name="_Toc26718931"/>
      <w:bookmarkStart w:id="32" w:name="_Toc203059425"/>
      <w:bookmarkStart w:id="33" w:name="_Toc26986772"/>
      <w:bookmarkStart w:id="34" w:name="_Toc97195092"/>
      <w:r>
        <w:rPr>
          <w:rFonts w:hint="eastAsia"/>
        </w:rPr>
        <w:t>规范性引用文件</w:t>
      </w:r>
      <w:bookmarkEnd w:id="24"/>
      <w:bookmarkEnd w:id="25"/>
      <w:bookmarkEnd w:id="26"/>
      <w:bookmarkEnd w:id="27"/>
      <w:bookmarkEnd w:id="28"/>
      <w:bookmarkEnd w:id="29"/>
      <w:bookmarkEnd w:id="30"/>
      <w:bookmarkEnd w:id="31"/>
      <w:bookmarkEnd w:id="32"/>
      <w:bookmarkEnd w:id="33"/>
      <w:bookmarkEnd w:id="34"/>
    </w:p>
    <w:sdt>
      <w:sdtPr>
        <w:rPr>
          <w:rFonts w:hint="eastAsia"/>
        </w:rPr>
        <w:id w:val="715848253"/>
        <w:placeholder>
          <w:docPart w:val="903C1FA35A3A49028B7AFD3AB767192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5537F3E" w14:textId="77777777" w:rsidR="00424151" w:rsidRDefault="00000000">
          <w:pPr>
            <w:pStyle w:val="afff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F45633D" w14:textId="77777777" w:rsidR="00424151" w:rsidRDefault="00000000">
      <w:pPr>
        <w:widowControl/>
        <w:autoSpaceDE w:val="0"/>
        <w:autoSpaceDN w:val="0"/>
        <w:ind w:firstLineChars="200" w:firstLine="420"/>
        <w:rPr>
          <w:rFonts w:ascii="宋体" w:hAnsi="宋体" w:cs="宋体" w:hint="eastAsia"/>
          <w:kern w:val="0"/>
        </w:rPr>
      </w:pPr>
      <w:r>
        <w:rPr>
          <w:rFonts w:ascii="宋体" w:hAnsi="宋体" w:cs="宋体" w:hint="eastAsia"/>
          <w:kern w:val="0"/>
        </w:rPr>
        <w:t>GB/T 8321（所有部分）  农药合理使用准则</w:t>
      </w:r>
    </w:p>
    <w:p w14:paraId="43FCDC6C" w14:textId="77777777" w:rsidR="00424151" w:rsidRDefault="00000000">
      <w:pPr>
        <w:widowControl/>
        <w:autoSpaceDE w:val="0"/>
        <w:autoSpaceDN w:val="0"/>
        <w:ind w:firstLineChars="200" w:firstLine="420"/>
        <w:rPr>
          <w:rFonts w:ascii="宋体" w:hAnsi="宋体" w:cs="宋体" w:hint="eastAsia"/>
          <w:kern w:val="0"/>
        </w:rPr>
      </w:pPr>
      <w:r>
        <w:rPr>
          <w:rFonts w:ascii="宋体" w:hAnsi="宋体" w:cs="宋体" w:hint="eastAsia"/>
          <w:kern w:val="0"/>
        </w:rPr>
        <w:t>GB 19379  农村户</w:t>
      </w:r>
      <w:proofErr w:type="gramStart"/>
      <w:r>
        <w:rPr>
          <w:rFonts w:ascii="宋体" w:hAnsi="宋体" w:cs="宋体" w:hint="eastAsia"/>
          <w:kern w:val="0"/>
        </w:rPr>
        <w:t>厕</w:t>
      </w:r>
      <w:proofErr w:type="gramEnd"/>
      <w:r>
        <w:rPr>
          <w:rFonts w:ascii="宋体" w:hAnsi="宋体" w:cs="宋体" w:hint="eastAsia"/>
          <w:kern w:val="0"/>
        </w:rPr>
        <w:t>卫生规范</w:t>
      </w:r>
    </w:p>
    <w:p w14:paraId="56A0FD17" w14:textId="77777777" w:rsidR="00424151" w:rsidRDefault="00000000">
      <w:pPr>
        <w:widowControl/>
        <w:autoSpaceDE w:val="0"/>
        <w:autoSpaceDN w:val="0"/>
        <w:ind w:firstLineChars="200" w:firstLine="420"/>
        <w:rPr>
          <w:rFonts w:ascii="宋体" w:hAnsi="宋体" w:cs="宋体" w:hint="eastAsia"/>
          <w:kern w:val="0"/>
        </w:rPr>
      </w:pPr>
      <w:r>
        <w:rPr>
          <w:rFonts w:ascii="宋体" w:hAnsi="宋体" w:cs="宋体"/>
          <w:kern w:val="0"/>
        </w:rPr>
        <w:t xml:space="preserve">GB/T 32000  </w:t>
      </w:r>
      <w:r>
        <w:rPr>
          <w:rFonts w:ascii="宋体" w:hAnsi="宋体" w:cs="宋体" w:hint="eastAsia"/>
          <w:kern w:val="0"/>
        </w:rPr>
        <w:t>美丽宜居乡村建设指南</w:t>
      </w:r>
    </w:p>
    <w:p w14:paraId="791A3DBC" w14:textId="77777777" w:rsidR="00424151" w:rsidRDefault="00000000">
      <w:pPr>
        <w:widowControl/>
        <w:autoSpaceDE w:val="0"/>
        <w:autoSpaceDN w:val="0"/>
        <w:ind w:firstLineChars="200" w:firstLine="420"/>
        <w:rPr>
          <w:rFonts w:ascii="宋体" w:hAnsi="宋体" w:cs="宋体" w:hint="eastAsia"/>
          <w:kern w:val="0"/>
        </w:rPr>
      </w:pPr>
      <w:r>
        <w:rPr>
          <w:rFonts w:ascii="宋体" w:hAnsi="宋体" w:cs="宋体" w:hint="eastAsia"/>
          <w:kern w:val="0"/>
        </w:rPr>
        <w:t>GB/T 37066  农村生活垃圾处理导则</w:t>
      </w:r>
    </w:p>
    <w:p w14:paraId="7EBF4217" w14:textId="77777777" w:rsidR="00424151" w:rsidRDefault="00000000">
      <w:pPr>
        <w:widowControl/>
        <w:autoSpaceDE w:val="0"/>
        <w:autoSpaceDN w:val="0"/>
        <w:ind w:firstLineChars="200" w:firstLine="420"/>
        <w:rPr>
          <w:rFonts w:ascii="宋体" w:hAnsi="宋体" w:cs="宋体" w:hint="eastAsia"/>
          <w:kern w:val="0"/>
        </w:rPr>
      </w:pPr>
      <w:r>
        <w:rPr>
          <w:rFonts w:ascii="宋体" w:hAnsi="宋体" w:cs="宋体" w:hint="eastAsia"/>
          <w:kern w:val="0"/>
        </w:rPr>
        <w:t xml:space="preserve">GB/T 37071 </w:t>
      </w:r>
      <w:r>
        <w:rPr>
          <w:rFonts w:ascii="宋体" w:hAnsi="宋体" w:cs="宋体"/>
          <w:kern w:val="0"/>
        </w:rPr>
        <w:t xml:space="preserve"> </w:t>
      </w:r>
      <w:r>
        <w:rPr>
          <w:rFonts w:ascii="宋体" w:hAnsi="宋体" w:cs="宋体" w:hint="eastAsia"/>
          <w:kern w:val="0"/>
        </w:rPr>
        <w:t>农村生活污水处理导则</w:t>
      </w:r>
    </w:p>
    <w:p w14:paraId="0A5762AC" w14:textId="77777777" w:rsidR="00424151" w:rsidRDefault="00000000">
      <w:pPr>
        <w:widowControl/>
        <w:autoSpaceDE w:val="0"/>
        <w:autoSpaceDN w:val="0"/>
        <w:ind w:firstLineChars="200" w:firstLine="420"/>
        <w:rPr>
          <w:rFonts w:ascii="宋体" w:hAnsi="宋体" w:cs="宋体" w:hint="eastAsia"/>
          <w:kern w:val="0"/>
        </w:rPr>
      </w:pPr>
      <w:r>
        <w:rPr>
          <w:rFonts w:ascii="宋体" w:hAnsi="宋体" w:cs="宋体" w:hint="eastAsia"/>
          <w:kern w:val="0"/>
        </w:rPr>
        <w:t>GB 50364  民用建筑太阳能热水系统应用技术标准</w:t>
      </w:r>
    </w:p>
    <w:p w14:paraId="55710CC4" w14:textId="77777777" w:rsidR="00424151" w:rsidRDefault="00000000">
      <w:pPr>
        <w:widowControl/>
        <w:autoSpaceDE w:val="0"/>
        <w:autoSpaceDN w:val="0"/>
        <w:ind w:firstLineChars="200" w:firstLine="420"/>
        <w:rPr>
          <w:rFonts w:ascii="宋体" w:hAnsi="宋体" w:cs="宋体" w:hint="eastAsia"/>
          <w:kern w:val="0"/>
        </w:rPr>
      </w:pPr>
      <w:r>
        <w:rPr>
          <w:rFonts w:ascii="宋体" w:hAnsi="宋体" w:cs="宋体" w:hint="eastAsia"/>
          <w:kern w:val="0"/>
        </w:rPr>
        <w:t>GB/T 50824  农村居住建筑节能设计标准</w:t>
      </w:r>
    </w:p>
    <w:p w14:paraId="6D03A274" w14:textId="77777777" w:rsidR="00424151" w:rsidRDefault="00000000">
      <w:pPr>
        <w:widowControl/>
        <w:autoSpaceDE w:val="0"/>
        <w:autoSpaceDN w:val="0"/>
        <w:ind w:firstLineChars="200" w:firstLine="420"/>
        <w:rPr>
          <w:rFonts w:ascii="宋体" w:hAnsi="宋体" w:cs="宋体" w:hint="eastAsia"/>
          <w:kern w:val="0"/>
        </w:rPr>
      </w:pPr>
      <w:r>
        <w:rPr>
          <w:rFonts w:ascii="宋体" w:hAnsi="宋体" w:cs="宋体" w:hint="eastAsia"/>
          <w:kern w:val="0"/>
        </w:rPr>
        <w:t>GB/T 51368  建筑光</w:t>
      </w:r>
      <w:proofErr w:type="gramStart"/>
      <w:r>
        <w:rPr>
          <w:rFonts w:ascii="宋体" w:hAnsi="宋体" w:cs="宋体" w:hint="eastAsia"/>
          <w:kern w:val="0"/>
        </w:rPr>
        <w:t>伏系统</w:t>
      </w:r>
      <w:proofErr w:type="gramEnd"/>
      <w:r>
        <w:rPr>
          <w:rFonts w:ascii="宋体" w:hAnsi="宋体" w:cs="宋体" w:hint="eastAsia"/>
          <w:kern w:val="0"/>
        </w:rPr>
        <w:t>应用技术标准</w:t>
      </w:r>
    </w:p>
    <w:p w14:paraId="3F7C2185" w14:textId="77777777" w:rsidR="00424151" w:rsidRDefault="00000000">
      <w:pPr>
        <w:widowControl/>
        <w:autoSpaceDE w:val="0"/>
        <w:autoSpaceDN w:val="0"/>
        <w:ind w:firstLineChars="200" w:firstLine="420"/>
        <w:rPr>
          <w:rFonts w:ascii="宋体" w:hAnsi="宋体" w:cs="宋体" w:hint="eastAsia"/>
          <w:kern w:val="0"/>
        </w:rPr>
      </w:pPr>
      <w:r>
        <w:rPr>
          <w:rFonts w:ascii="宋体" w:hAnsi="宋体" w:cs="宋体" w:hint="eastAsia"/>
          <w:kern w:val="0"/>
        </w:rPr>
        <w:t>GB/T 51435  农村生活垃圾收运和处理技术标准</w:t>
      </w:r>
    </w:p>
    <w:p w14:paraId="181EBC04" w14:textId="77777777" w:rsidR="00424151" w:rsidRDefault="00000000">
      <w:pPr>
        <w:widowControl/>
        <w:autoSpaceDE w:val="0"/>
        <w:autoSpaceDN w:val="0"/>
        <w:ind w:firstLineChars="200" w:firstLine="420"/>
        <w:rPr>
          <w:rFonts w:ascii="宋体" w:hAnsi="宋体" w:cs="宋体" w:hint="eastAsia"/>
          <w:kern w:val="0"/>
        </w:rPr>
      </w:pPr>
      <w:r>
        <w:rPr>
          <w:rFonts w:ascii="宋体" w:hAnsi="宋体" w:cs="宋体" w:hint="eastAsia"/>
          <w:kern w:val="0"/>
        </w:rPr>
        <w:t>GB 55015  建筑节能与可再生能源利用通用规范</w:t>
      </w:r>
    </w:p>
    <w:p w14:paraId="6E1FB0FA" w14:textId="77777777" w:rsidR="00424151" w:rsidRDefault="00000000">
      <w:pPr>
        <w:widowControl/>
        <w:autoSpaceDE w:val="0"/>
        <w:autoSpaceDN w:val="0"/>
        <w:ind w:firstLineChars="200" w:firstLine="420"/>
        <w:rPr>
          <w:rFonts w:ascii="宋体" w:hAnsi="宋体" w:cs="宋体" w:hint="eastAsia"/>
          <w:kern w:val="0"/>
        </w:rPr>
      </w:pPr>
      <w:r>
        <w:rPr>
          <w:rFonts w:ascii="宋体" w:hAnsi="宋体" w:cs="宋体" w:hint="eastAsia"/>
          <w:kern w:val="0"/>
        </w:rPr>
        <w:t>NY/T 1137  小型风力发电系统安装规范</w:t>
      </w:r>
    </w:p>
    <w:p w14:paraId="50D56A9E" w14:textId="77777777" w:rsidR="00424151" w:rsidRDefault="00000000">
      <w:pPr>
        <w:widowControl/>
        <w:autoSpaceDE w:val="0"/>
        <w:autoSpaceDN w:val="0"/>
        <w:ind w:firstLineChars="200" w:firstLine="420"/>
        <w:rPr>
          <w:rFonts w:ascii="宋体" w:hAnsi="宋体" w:cs="宋体" w:hint="eastAsia"/>
          <w:kern w:val="0"/>
        </w:rPr>
      </w:pPr>
      <w:r>
        <w:rPr>
          <w:rFonts w:ascii="宋体" w:hAnsi="宋体" w:cs="宋体" w:hint="eastAsia"/>
          <w:kern w:val="0"/>
        </w:rPr>
        <w:t>NY/T 1220</w:t>
      </w:r>
      <w:r>
        <w:rPr>
          <w:rFonts w:ascii="宋体" w:hAnsi="宋体" w:cs="宋体"/>
          <w:kern w:val="0"/>
        </w:rPr>
        <w:t>.1</w:t>
      </w:r>
      <w:r>
        <w:rPr>
          <w:rFonts w:ascii="宋体" w:hAnsi="宋体" w:cs="宋体" w:hint="eastAsia"/>
          <w:kern w:val="0"/>
        </w:rPr>
        <w:t xml:space="preserve">  沼气工程技术规范 第1部分：工程设计</w:t>
      </w:r>
    </w:p>
    <w:p w14:paraId="26681CB8" w14:textId="77777777" w:rsidR="00424151" w:rsidRDefault="00000000">
      <w:pPr>
        <w:widowControl/>
        <w:autoSpaceDE w:val="0"/>
        <w:autoSpaceDN w:val="0"/>
        <w:ind w:firstLineChars="200" w:firstLine="420"/>
        <w:rPr>
          <w:rFonts w:ascii="宋体" w:hAnsi="宋体" w:cs="宋体" w:hint="eastAsia"/>
          <w:kern w:val="0"/>
        </w:rPr>
      </w:pPr>
      <w:r>
        <w:rPr>
          <w:rFonts w:ascii="宋体" w:hAnsi="宋体" w:cs="宋体" w:hint="eastAsia"/>
          <w:kern w:val="0"/>
        </w:rPr>
        <w:t>NY/T 2449  农村能源术语</w:t>
      </w:r>
    </w:p>
    <w:p w14:paraId="03229936" w14:textId="77777777" w:rsidR="00424151" w:rsidRDefault="00000000">
      <w:pPr>
        <w:widowControl/>
        <w:autoSpaceDE w:val="0"/>
        <w:autoSpaceDN w:val="0"/>
        <w:ind w:firstLineChars="200" w:firstLine="420"/>
        <w:rPr>
          <w:rFonts w:ascii="宋体" w:hAnsi="宋体" w:cs="宋体" w:hint="eastAsia"/>
          <w:kern w:val="0"/>
        </w:rPr>
      </w:pPr>
      <w:bookmarkStart w:id="35" w:name="OLE_LINK19"/>
      <w:bookmarkStart w:id="36" w:name="_Hlk214089836"/>
      <w:bookmarkStart w:id="37" w:name="OLE_LINK18"/>
      <w:r>
        <w:rPr>
          <w:rFonts w:ascii="宋体" w:hAnsi="宋体" w:cs="宋体" w:hint="eastAsia"/>
          <w:kern w:val="0"/>
        </w:rPr>
        <w:t xml:space="preserve">NY/T XX  </w:t>
      </w:r>
      <w:bookmarkEnd w:id="35"/>
      <w:r>
        <w:rPr>
          <w:rFonts w:ascii="宋体" w:hAnsi="宋体" w:cs="宋体" w:hint="eastAsia"/>
          <w:kern w:val="0"/>
        </w:rPr>
        <w:t>低碳乡村评价技术导则</w:t>
      </w:r>
    </w:p>
    <w:p w14:paraId="615C6257" w14:textId="77777777" w:rsidR="00424151" w:rsidRDefault="00000000">
      <w:pPr>
        <w:pStyle w:val="ae"/>
        <w:spacing w:before="312" w:after="312"/>
      </w:pPr>
      <w:bookmarkStart w:id="38" w:name="_Toc97195093"/>
      <w:bookmarkStart w:id="39" w:name="_Toc214365236"/>
      <w:bookmarkStart w:id="40" w:name="_Toc203059426"/>
      <w:bookmarkEnd w:id="36"/>
      <w:bookmarkEnd w:id="37"/>
      <w:r>
        <w:rPr>
          <w:rFonts w:hint="eastAsia"/>
          <w:szCs w:val="21"/>
        </w:rPr>
        <w:t>术语和定义</w:t>
      </w:r>
      <w:bookmarkEnd w:id="38"/>
      <w:bookmarkEnd w:id="39"/>
      <w:bookmarkEnd w:id="40"/>
    </w:p>
    <w:bookmarkStart w:id="41" w:name="_Toc26986532"/>
    <w:bookmarkEnd w:id="41"/>
    <w:p w14:paraId="30358684" w14:textId="77777777" w:rsidR="00424151" w:rsidRDefault="00000000">
      <w:pPr>
        <w:pStyle w:val="afff0"/>
        <w:ind w:firstLine="420"/>
        <w:rPr>
          <w:rFonts w:ascii="Calibri" w:hAnsi="Calibri"/>
          <w:kern w:val="2"/>
          <w:szCs w:val="22"/>
        </w:rPr>
      </w:pPr>
      <w:sdt>
        <w:sdtPr>
          <w:rPr>
            <w:rFonts w:hint="eastAsia"/>
          </w:rPr>
          <w:id w:val="627898017"/>
          <w:placeholder>
            <w:docPart w:val="0FF4B1CF30914067BFFAD1957EC51DB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Pr>
              <w:rFonts w:hint="eastAsia"/>
            </w:rPr>
            <w:t>NY/T 2449和NY/T XX界定的以及下列术语和定义适用于本文件。</w:t>
          </w:r>
        </w:sdtContent>
      </w:sdt>
    </w:p>
    <w:p w14:paraId="10763772" w14:textId="77777777" w:rsidR="00424151" w:rsidRDefault="00424151">
      <w:pPr>
        <w:pStyle w:val="afff3"/>
        <w:snapToGrid w:val="0"/>
        <w:spacing w:beforeLines="50" w:before="156" w:afterLines="50" w:after="156"/>
        <w:ind w:left="420" w:hangingChars="200" w:hanging="420"/>
        <w:rPr>
          <w:rFonts w:ascii="黑体" w:eastAsia="黑体" w:hAnsi="黑体" w:hint="eastAsia"/>
        </w:rPr>
      </w:pPr>
    </w:p>
    <w:p w14:paraId="2239BA73" w14:textId="77777777" w:rsidR="00424151" w:rsidRDefault="00000000">
      <w:pPr>
        <w:pStyle w:val="afff3"/>
        <w:numPr>
          <w:ilvl w:val="0"/>
          <w:numId w:val="0"/>
        </w:numPr>
        <w:snapToGrid w:val="0"/>
        <w:ind w:left="420"/>
        <w:rPr>
          <w:rFonts w:ascii="黑体" w:eastAsia="黑体" w:hAnsi="黑体" w:cs="黑体" w:hint="eastAsia"/>
          <w:kern w:val="2"/>
          <w:szCs w:val="21"/>
        </w:rPr>
      </w:pPr>
      <w:r>
        <w:rPr>
          <w:rFonts w:ascii="黑体" w:eastAsia="黑体" w:hAnsi="黑体" w:cs="黑体" w:hint="eastAsia"/>
          <w:kern w:val="2"/>
          <w:szCs w:val="21"/>
        </w:rPr>
        <w:t xml:space="preserve">低碳乡村建设 </w:t>
      </w:r>
      <w:r>
        <w:rPr>
          <w:rFonts w:ascii="黑体" w:eastAsia="黑体" w:hAnsi="黑体" w:cs="黑体"/>
          <w:kern w:val="2"/>
          <w:szCs w:val="21"/>
        </w:rPr>
        <w:t>low-carbon village construction</w:t>
      </w:r>
    </w:p>
    <w:p w14:paraId="1BB2A3CC" w14:textId="5D2CFAD5" w:rsidR="00424151" w:rsidRDefault="00000000">
      <w:pPr>
        <w:pStyle w:val="afff0"/>
        <w:ind w:firstLine="420"/>
      </w:pPr>
      <w:r>
        <w:rPr>
          <w:rFonts w:hint="eastAsia"/>
        </w:rPr>
        <w:t>以自然村或行政村为单元，遵循绿色低碳发展理念，基于乡村资源禀赋与生产生活实际，规划和实施乡村可再生能源建设、低碳生活用能、人居环境整治和低碳农业生产等活动。</w:t>
      </w:r>
    </w:p>
    <w:p w14:paraId="2F4290AB" w14:textId="1ADCADC9" w:rsidR="00424151" w:rsidRDefault="00000000">
      <w:pPr>
        <w:pStyle w:val="ae"/>
        <w:spacing w:before="312" w:after="312"/>
      </w:pPr>
      <w:bookmarkStart w:id="42" w:name="_Hlk214049450"/>
      <w:r>
        <w:rPr>
          <w:rFonts w:hint="eastAsia"/>
        </w:rPr>
        <w:t>总则</w:t>
      </w:r>
    </w:p>
    <w:p w14:paraId="75DCDE4C" w14:textId="673E2CA6" w:rsidR="00AB0F8B" w:rsidRPr="00AB0F8B" w:rsidRDefault="00AB0F8B" w:rsidP="00AB0F8B">
      <w:pPr>
        <w:pStyle w:val="afff2"/>
      </w:pPr>
      <w:bookmarkStart w:id="43" w:name="OLE_LINK17"/>
      <w:r>
        <w:rPr>
          <w:rFonts w:hint="eastAsia"/>
        </w:rPr>
        <w:t>低碳乡村建设的目标是达到乡村</w:t>
      </w:r>
      <w:bookmarkEnd w:id="43"/>
      <w:r w:rsidRPr="00AB0F8B">
        <w:rPr>
          <w:rFonts w:hint="eastAsia"/>
        </w:rPr>
        <w:t>农业生产和农村生活的碳排放强度低于区域平均水平，可再生能源在一次能源消费总量中占比不低于30%，实现产业绿色、资源高效、能源清洁、生态宜居、治理有效的可持续发展模式。</w:t>
      </w:r>
    </w:p>
    <w:p w14:paraId="320BFF63" w14:textId="5C44E65B" w:rsidR="00AB0F8B" w:rsidRDefault="00AB0F8B" w:rsidP="00AB0F8B">
      <w:pPr>
        <w:pStyle w:val="afff2"/>
      </w:pPr>
      <w:r w:rsidRPr="00AB0F8B">
        <w:rPr>
          <w:rFonts w:hint="eastAsia"/>
        </w:rPr>
        <w:t>低碳乡村建设流程参见附录A，建设前先明确乡村建设范围，完成基线调研，结合</w:t>
      </w:r>
      <w:r w:rsidRPr="00AB0F8B">
        <w:rPr>
          <w:rFonts w:hint="eastAsia"/>
        </w:rPr>
        <w:lastRenderedPageBreak/>
        <w:t>当地资源禀赋、产业发展和居民生活等现状，开展规划编制、可行性评估及实施方案编制。规划和实施方案编制格式参见附录B。</w:t>
      </w:r>
    </w:p>
    <w:p w14:paraId="00697ECD" w14:textId="5A461071" w:rsidR="00424151" w:rsidRDefault="00000000">
      <w:pPr>
        <w:pStyle w:val="afff2"/>
      </w:pPr>
      <w:r>
        <w:rPr>
          <w:rFonts w:hint="eastAsia"/>
        </w:rPr>
        <w:t>在开展低碳乡村建设过程中，尊重村民意愿、需求和地方风俗习惯。</w:t>
      </w:r>
    </w:p>
    <w:p w14:paraId="6A323C49" w14:textId="4CF1A1A8" w:rsidR="00424151" w:rsidRDefault="00000000">
      <w:pPr>
        <w:pStyle w:val="afff2"/>
      </w:pPr>
      <w:r>
        <w:rPr>
          <w:rFonts w:hint="eastAsia"/>
        </w:rPr>
        <w:t>实施方案与国土空间规划以及生态保护红线、永久基本农田、自然保护地等管</w:t>
      </w:r>
      <w:proofErr w:type="gramStart"/>
      <w:r>
        <w:rPr>
          <w:rFonts w:hint="eastAsia"/>
        </w:rPr>
        <w:t>控要求</w:t>
      </w:r>
      <w:proofErr w:type="gramEnd"/>
      <w:r>
        <w:rPr>
          <w:rFonts w:hint="eastAsia"/>
        </w:rPr>
        <w:t>相衔接。</w:t>
      </w:r>
    </w:p>
    <w:p w14:paraId="243FB71B" w14:textId="77777777" w:rsidR="00424151" w:rsidRDefault="00000000">
      <w:pPr>
        <w:pStyle w:val="afff2"/>
      </w:pPr>
      <w:r>
        <w:rPr>
          <w:rFonts w:hint="eastAsia"/>
        </w:rPr>
        <w:t>因地制宜开发利用太阳能、生物质能、风能、水能、地热能等可再生能源。</w:t>
      </w:r>
    </w:p>
    <w:p w14:paraId="3B604EF7" w14:textId="77777777" w:rsidR="00424151" w:rsidRDefault="00000000">
      <w:pPr>
        <w:pStyle w:val="afff2"/>
      </w:pPr>
      <w:r>
        <w:rPr>
          <w:rFonts w:hint="eastAsia"/>
        </w:rPr>
        <w:t>统筹低碳目标与经济可行性，优先选用技术成熟、效果显著、成本合理的低碳技术与措施。</w:t>
      </w:r>
    </w:p>
    <w:p w14:paraId="4CCB5F03" w14:textId="77777777" w:rsidR="00424151" w:rsidRDefault="00000000">
      <w:pPr>
        <w:pStyle w:val="ae"/>
        <w:spacing w:before="312" w:after="312"/>
      </w:pPr>
      <w:bookmarkStart w:id="44" w:name="OLE_LINK28"/>
      <w:bookmarkEnd w:id="42"/>
      <w:r>
        <w:rPr>
          <w:rFonts w:hint="eastAsia"/>
        </w:rPr>
        <w:t>可再生能源建设</w:t>
      </w:r>
    </w:p>
    <w:p w14:paraId="3108DF11" w14:textId="77777777" w:rsidR="00424151" w:rsidRDefault="00000000">
      <w:pPr>
        <w:pStyle w:val="af"/>
        <w:spacing w:before="156" w:after="156"/>
      </w:pPr>
      <w:bookmarkStart w:id="45" w:name="OLE_LINK11"/>
      <w:r>
        <w:rPr>
          <w:rFonts w:hint="eastAsia"/>
        </w:rPr>
        <w:t>发电技术</w:t>
      </w:r>
    </w:p>
    <w:bookmarkEnd w:id="44"/>
    <w:p w14:paraId="3C625502" w14:textId="77777777" w:rsidR="00424151" w:rsidRDefault="00000000">
      <w:pPr>
        <w:pStyle w:val="afff2"/>
      </w:pPr>
      <w:r>
        <w:rPr>
          <w:rFonts w:hint="eastAsia"/>
        </w:rPr>
        <w:t>太阳能资源丰富地区</w:t>
      </w:r>
      <w:r>
        <w:rPr>
          <w:rFonts w:hAnsi="宋体" w:cs="宋体" w:hint="eastAsia"/>
          <w:szCs w:val="21"/>
        </w:rPr>
        <w:t>（年水平面总辐照量≥</w:t>
      </w:r>
      <w:r>
        <w:rPr>
          <w:rFonts w:cs="Calibri" w:hint="eastAsia"/>
          <w:szCs w:val="21"/>
        </w:rPr>
        <w:t>1050kWh/m</w:t>
      </w:r>
      <w:r>
        <w:rPr>
          <w:rFonts w:cs="Calibri"/>
          <w:szCs w:val="21"/>
          <w:vertAlign w:val="superscript"/>
        </w:rPr>
        <w:t>2</w:t>
      </w:r>
      <w:r>
        <w:rPr>
          <w:rFonts w:hAnsi="宋体" w:cs="宋体" w:hint="eastAsia"/>
          <w:szCs w:val="21"/>
        </w:rPr>
        <w:t>）</w:t>
      </w:r>
      <w:r>
        <w:rPr>
          <w:rFonts w:hint="eastAsia"/>
        </w:rPr>
        <w:t>，宜采用太阳能光伏技术，太阳光</w:t>
      </w:r>
      <w:proofErr w:type="gramStart"/>
      <w:r>
        <w:rPr>
          <w:rFonts w:hint="eastAsia"/>
        </w:rPr>
        <w:t>伏</w:t>
      </w:r>
      <w:proofErr w:type="gramEnd"/>
      <w:r>
        <w:rPr>
          <w:rFonts w:hint="eastAsia"/>
        </w:rPr>
        <w:t>系统设计和安装应符合GB/T 51368的规定。在农宅、公共建筑和产业建筑屋顶</w:t>
      </w:r>
      <w:proofErr w:type="gramStart"/>
      <w:r>
        <w:rPr>
          <w:rFonts w:hint="eastAsia"/>
        </w:rPr>
        <w:t>宜建设</w:t>
      </w:r>
      <w:proofErr w:type="gramEnd"/>
      <w:r>
        <w:rPr>
          <w:rFonts w:hint="eastAsia"/>
        </w:rPr>
        <w:t>分布式光伏，新建或改扩建建筑可应用光</w:t>
      </w:r>
      <w:proofErr w:type="gramStart"/>
      <w:r>
        <w:rPr>
          <w:rFonts w:hint="eastAsia"/>
        </w:rPr>
        <w:t>伏建筑</w:t>
      </w:r>
      <w:proofErr w:type="gramEnd"/>
      <w:r>
        <w:rPr>
          <w:rFonts w:hint="eastAsia"/>
        </w:rPr>
        <w:t>一体化技术和</w:t>
      </w:r>
      <w:proofErr w:type="gramStart"/>
      <w:r>
        <w:rPr>
          <w:rFonts w:hint="eastAsia"/>
        </w:rPr>
        <w:t>光储直柔</w:t>
      </w:r>
      <w:proofErr w:type="gramEnd"/>
      <w:r>
        <w:rPr>
          <w:rFonts w:hint="eastAsia"/>
        </w:rPr>
        <w:t>技术，村内连片的非农业用地</w:t>
      </w:r>
      <w:proofErr w:type="gramStart"/>
      <w:r>
        <w:rPr>
          <w:rFonts w:hint="eastAsia"/>
        </w:rPr>
        <w:t>宜建设</w:t>
      </w:r>
      <w:proofErr w:type="gramEnd"/>
      <w:r>
        <w:rPr>
          <w:rFonts w:hint="eastAsia"/>
        </w:rPr>
        <w:t>集中式光伏电站，乡村公共空间</w:t>
      </w:r>
      <w:proofErr w:type="gramStart"/>
      <w:r>
        <w:rPr>
          <w:rFonts w:hint="eastAsia"/>
        </w:rPr>
        <w:t>宜建设光储充</w:t>
      </w:r>
      <w:proofErr w:type="gramEnd"/>
      <w:r>
        <w:rPr>
          <w:rFonts w:hint="eastAsia"/>
        </w:rPr>
        <w:t>一体化电站。</w:t>
      </w:r>
    </w:p>
    <w:p w14:paraId="236412A8" w14:textId="77777777" w:rsidR="00424151" w:rsidRDefault="00000000">
      <w:pPr>
        <w:pStyle w:val="afff2"/>
      </w:pPr>
      <w:r>
        <w:rPr>
          <w:rFonts w:hint="eastAsia"/>
        </w:rPr>
        <w:t>有机废弃物产量大的地区，宜采用沼气发电技术，沼气工程的设计应符合NY/T 1220.</w:t>
      </w:r>
      <w:r>
        <w:t>1</w:t>
      </w:r>
      <w:r>
        <w:rPr>
          <w:rFonts w:hint="eastAsia"/>
        </w:rPr>
        <w:t>的规定；农林废弃物资源丰富、供应集中且临近水源的地区，宜采用生物质直燃发电或热电联产技术。</w:t>
      </w:r>
    </w:p>
    <w:p w14:paraId="512C8435" w14:textId="77777777" w:rsidR="00424151" w:rsidRDefault="00000000">
      <w:pPr>
        <w:pStyle w:val="afff2"/>
      </w:pPr>
      <w:bookmarkStart w:id="46" w:name="OLE_LINK24"/>
      <w:r>
        <w:rPr>
          <w:rFonts w:hint="eastAsia"/>
        </w:rPr>
        <w:t>风能资源丰富或具有风电系统建设条件的地区，在远离生态敏感区，宜采用小型风力发电技术，小型风力发电系统的安装应符合NY/T 1137的规定。</w:t>
      </w:r>
    </w:p>
    <w:p w14:paraId="33D8C28A" w14:textId="6CD3855E" w:rsidR="00424151" w:rsidRDefault="00000000">
      <w:pPr>
        <w:pStyle w:val="afff2"/>
      </w:pPr>
      <w:bookmarkStart w:id="47" w:name="OLE_LINK186"/>
      <w:r>
        <w:rPr>
          <w:rFonts w:hint="eastAsia"/>
        </w:rPr>
        <w:t>结合</w:t>
      </w:r>
      <w:bookmarkEnd w:id="46"/>
      <w:r>
        <w:rPr>
          <w:rFonts w:hint="eastAsia"/>
        </w:rPr>
        <w:t>当地水资源条件与农村电气化建设、农网改造等项目，</w:t>
      </w:r>
      <w:r w:rsidR="004504A3">
        <w:rPr>
          <w:rFonts w:hint="eastAsia"/>
        </w:rPr>
        <w:t>根据当地相关要求</w:t>
      </w:r>
      <w:r>
        <w:rPr>
          <w:rFonts w:hint="eastAsia"/>
        </w:rPr>
        <w:t>建设小水电工程，小生态下泄流量。</w:t>
      </w:r>
    </w:p>
    <w:p w14:paraId="1DAC0772" w14:textId="77777777" w:rsidR="00424151" w:rsidRDefault="00000000">
      <w:pPr>
        <w:pStyle w:val="af"/>
        <w:spacing w:before="156" w:after="156"/>
      </w:pPr>
      <w:r>
        <w:rPr>
          <w:rFonts w:hint="eastAsia"/>
        </w:rPr>
        <w:t>供暖和制冷技术</w:t>
      </w:r>
    </w:p>
    <w:p w14:paraId="6BA655B0" w14:textId="77777777" w:rsidR="00424151" w:rsidRDefault="00000000">
      <w:pPr>
        <w:pStyle w:val="afff2"/>
      </w:pPr>
      <w:bookmarkStart w:id="48" w:name="OLE_LINK12"/>
      <w:r>
        <w:rPr>
          <w:rFonts w:hint="eastAsia"/>
        </w:rPr>
        <w:t>太阳能资源三类及以上的地区，宜采用太阳能光热利用技术，太阳能热水系统设计和安装应符合GB 50364的相关规定。农宅和小型民宿可使用太阳能热水器，对热水量有持续稳定需求且负荷较大的公共建筑和场所，可采用集中供热水系统。冬季</w:t>
      </w:r>
      <w:bookmarkEnd w:id="48"/>
      <w:r>
        <w:rPr>
          <w:rFonts w:hint="eastAsia"/>
        </w:rPr>
        <w:t>供暖且供暖成本较高的地区，可采用太阳能供暖系统，且辅以</w:t>
      </w:r>
      <w:proofErr w:type="gramStart"/>
      <w:r>
        <w:rPr>
          <w:rFonts w:hint="eastAsia"/>
        </w:rPr>
        <w:t>高效蓄暖或</w:t>
      </w:r>
      <w:proofErr w:type="gramEnd"/>
      <w:r>
        <w:rPr>
          <w:rFonts w:hint="eastAsia"/>
        </w:rPr>
        <w:t>辅助能源。</w:t>
      </w:r>
    </w:p>
    <w:p w14:paraId="67322065" w14:textId="77777777" w:rsidR="00424151" w:rsidRDefault="00000000">
      <w:pPr>
        <w:pStyle w:val="afff2"/>
      </w:pPr>
      <w:r>
        <w:rPr>
          <w:rFonts w:hint="eastAsia"/>
        </w:rPr>
        <w:t>存在供暖和制冷需求的地热资源丰富的地区可采用地源热泵技术，</w:t>
      </w:r>
      <w:proofErr w:type="gramStart"/>
      <w:r>
        <w:rPr>
          <w:rFonts w:hint="eastAsia"/>
        </w:rPr>
        <w:t>宜建设</w:t>
      </w:r>
      <w:proofErr w:type="gramEnd"/>
      <w:r>
        <w:rPr>
          <w:rFonts w:hint="eastAsia"/>
        </w:rPr>
        <w:t>地源热泵与太阳能等多种能源的多能互补系统。冷/热量需求大的乡村公共建筑，规模化的农业设施、冷库仓储、农副食品加工厂，以及高密度的乡村社区，</w:t>
      </w:r>
      <w:proofErr w:type="gramStart"/>
      <w:r>
        <w:rPr>
          <w:rFonts w:hint="eastAsia"/>
        </w:rPr>
        <w:t>宜建设</w:t>
      </w:r>
      <w:proofErr w:type="gramEnd"/>
      <w:r>
        <w:rPr>
          <w:rFonts w:hint="eastAsia"/>
        </w:rPr>
        <w:t>集中式地源热泵系统。分散且不具备电网条件的独栋建筑，</w:t>
      </w:r>
      <w:proofErr w:type="gramStart"/>
      <w:r>
        <w:rPr>
          <w:rFonts w:hint="eastAsia"/>
        </w:rPr>
        <w:t>宜建设</w:t>
      </w:r>
      <w:proofErr w:type="gramEnd"/>
      <w:r>
        <w:rPr>
          <w:rFonts w:hint="eastAsia"/>
        </w:rPr>
        <w:t>分散式户用地源热泵系统。</w:t>
      </w:r>
    </w:p>
    <w:p w14:paraId="0911AC6B" w14:textId="77777777" w:rsidR="00424151" w:rsidRDefault="00000000">
      <w:pPr>
        <w:pStyle w:val="afff2"/>
      </w:pPr>
      <w:bookmarkStart w:id="49" w:name="OLE_LINK26"/>
      <w:r>
        <w:rPr>
          <w:rFonts w:hint="eastAsia"/>
        </w:rPr>
        <w:t>夏热冬</w:t>
      </w:r>
      <w:proofErr w:type="gramStart"/>
      <w:r>
        <w:rPr>
          <w:rFonts w:hint="eastAsia"/>
        </w:rPr>
        <w:t>冷地区</w:t>
      </w:r>
      <w:proofErr w:type="gramEnd"/>
      <w:r>
        <w:rPr>
          <w:rFonts w:hint="eastAsia"/>
        </w:rPr>
        <w:t>和温和地区可采用空气源热泵技术，冬季最低气温需在所选热泵机组的稳定运行温度范围内，且乡村电网容量足以支撑热泵启动运行。负荷较大或有统一管理需求的公共建筑、集中居住区、连栋温室和畜禽养殖舍，宜选用集中式系统，分散的独栋建筑宜选用分散式户用热泵系统。热泵系统的制冷性能系数不应低于GB 55015的要求。</w:t>
      </w:r>
    </w:p>
    <w:bookmarkEnd w:id="49"/>
    <w:p w14:paraId="061043AA" w14:textId="77777777" w:rsidR="00424151" w:rsidRDefault="00000000">
      <w:pPr>
        <w:pStyle w:val="afff2"/>
      </w:pPr>
      <w:r>
        <w:rPr>
          <w:rFonts w:hint="eastAsia"/>
        </w:rPr>
        <w:t>秸秆产生量大、冬季寒冷干燥、农户居住相对集中的地区，宜采用秸秆打捆直燃供热技术，配套秸秆打捆直燃锅炉，通过供热管道进行集中供热。</w:t>
      </w:r>
    </w:p>
    <w:p w14:paraId="39008C7A" w14:textId="09B0511A" w:rsidR="00424151" w:rsidRDefault="00000000">
      <w:pPr>
        <w:pStyle w:val="afff2"/>
      </w:pPr>
      <w:r>
        <w:rPr>
          <w:rFonts w:hint="eastAsia"/>
        </w:rPr>
        <w:t>农林废弃物丰富、冬季寒冷的地区，可采用生物质成型燃料或秸秆打捆直燃技术。农户居民相对集中的地区，可采用集中供热技术，配套生物质专用锅炉，通过供热管道进行集中供热。锅炉的选型，</w:t>
      </w:r>
      <w:r w:rsidR="00AB0F8B">
        <w:rPr>
          <w:rFonts w:hint="eastAsia"/>
        </w:rPr>
        <w:t>宜</w:t>
      </w:r>
      <w:r>
        <w:rPr>
          <w:rFonts w:hint="eastAsia"/>
        </w:rPr>
        <w:t>与当地长期供应的燃料种类相适应，其设计热效率应符合GB 55015的要求。农户居住相对分散以及“煤改电”“煤改气”难以覆盖的地区，可采用生物质成型</w:t>
      </w:r>
      <w:r>
        <w:rPr>
          <w:rFonts w:hint="eastAsia"/>
        </w:rPr>
        <w:lastRenderedPageBreak/>
        <w:t>燃料户用供暖技术，配套户用生物质清洁炉具，进行清洁供暖和炊事。</w:t>
      </w:r>
    </w:p>
    <w:p w14:paraId="6519F53E" w14:textId="77777777" w:rsidR="00424151" w:rsidRDefault="00000000">
      <w:pPr>
        <w:pStyle w:val="af"/>
        <w:spacing w:before="156" w:after="156"/>
      </w:pPr>
      <w:r>
        <w:rPr>
          <w:rFonts w:hint="eastAsia"/>
        </w:rPr>
        <w:t>供气技术</w:t>
      </w:r>
    </w:p>
    <w:p w14:paraId="2FE22BF5" w14:textId="77777777" w:rsidR="00424151" w:rsidRDefault="00000000">
      <w:pPr>
        <w:pStyle w:val="afff2"/>
        <w:numPr>
          <w:ilvl w:val="0"/>
          <w:numId w:val="0"/>
        </w:numPr>
        <w:ind w:firstLineChars="200" w:firstLine="420"/>
      </w:pPr>
      <w:r>
        <w:rPr>
          <w:rFonts w:hint="eastAsia"/>
        </w:rPr>
        <w:t>乡村及周边拥有丰富的有机废弃物资源，且存在规模化的燃气使用需求时，宜采用沼气工程和生物天然气技术。养殖规模小、居住分散的农户宜采用户用沼气技术。具备中型及以上养殖场、农户居住集中的乡村宜采用集中式供气技术。处于大型养殖场、有机废弃物处理中心、秸秆产区周边，且临近天然气管网，宜采用生物天然气技术。</w:t>
      </w:r>
    </w:p>
    <w:bookmarkEnd w:id="47"/>
    <w:p w14:paraId="12BD2714" w14:textId="77777777" w:rsidR="00424151" w:rsidRDefault="00000000">
      <w:pPr>
        <w:pStyle w:val="af"/>
        <w:spacing w:before="156" w:after="156"/>
      </w:pPr>
      <w:r>
        <w:rPr>
          <w:rFonts w:hint="eastAsia"/>
        </w:rPr>
        <w:t>微电网和微能源网</w:t>
      </w:r>
    </w:p>
    <w:p w14:paraId="7D90F245" w14:textId="77777777" w:rsidR="00424151" w:rsidRDefault="00000000">
      <w:pPr>
        <w:pStyle w:val="afff2"/>
      </w:pPr>
      <w:r>
        <w:rPr>
          <w:rFonts w:hint="eastAsia"/>
        </w:rPr>
        <w:t>依托电网公司的交流配电线路，因地制宜建设交流、交直流混合等多形式供电系统，提供电力供应平衡能力。</w:t>
      </w:r>
    </w:p>
    <w:p w14:paraId="3CAB3043" w14:textId="77777777" w:rsidR="00424151" w:rsidRDefault="00000000">
      <w:pPr>
        <w:pStyle w:val="afff2"/>
      </w:pPr>
      <w:r>
        <w:rPr>
          <w:rFonts w:hint="eastAsia"/>
        </w:rPr>
        <w:t>根据当地的资源和负荷条件，因地制宜建设具备并</w:t>
      </w:r>
      <w:proofErr w:type="gramStart"/>
      <w:r>
        <w:rPr>
          <w:rFonts w:hint="eastAsia"/>
        </w:rPr>
        <w:t>离网稳定</w:t>
      </w:r>
      <w:proofErr w:type="gramEnd"/>
      <w:r>
        <w:rPr>
          <w:rFonts w:hint="eastAsia"/>
        </w:rPr>
        <w:t>运行能力的</w:t>
      </w:r>
      <w:proofErr w:type="gramStart"/>
      <w:r>
        <w:rPr>
          <w:rFonts w:hint="eastAsia"/>
        </w:rPr>
        <w:t>源网荷储</w:t>
      </w:r>
      <w:proofErr w:type="gramEnd"/>
      <w:r>
        <w:rPr>
          <w:rFonts w:hint="eastAsia"/>
        </w:rPr>
        <w:t>一体化微电网，其建设应符合GB/T 51368的要求。</w:t>
      </w:r>
    </w:p>
    <w:p w14:paraId="0E674319" w14:textId="77777777" w:rsidR="00424151" w:rsidRDefault="00000000">
      <w:pPr>
        <w:pStyle w:val="afff2"/>
      </w:pPr>
      <w:proofErr w:type="gramStart"/>
      <w:r>
        <w:rPr>
          <w:rFonts w:hint="eastAsia"/>
        </w:rPr>
        <w:t>宜建设</w:t>
      </w:r>
      <w:proofErr w:type="gramEnd"/>
      <w:r>
        <w:rPr>
          <w:rFonts w:hint="eastAsia"/>
        </w:rPr>
        <w:t>以生物质能、太阳能、风能等可再生能源为主，储能和其他新能源为辅，高度自给的新能源微能源网。</w:t>
      </w:r>
    </w:p>
    <w:p w14:paraId="2A85D7DF" w14:textId="77777777" w:rsidR="00424151" w:rsidRDefault="00000000">
      <w:pPr>
        <w:pStyle w:val="afff2"/>
      </w:pPr>
      <w:bookmarkStart w:id="50" w:name="OLE_LINK189"/>
      <w:r>
        <w:rPr>
          <w:rFonts w:hint="eastAsia"/>
        </w:rPr>
        <w:t>分布式光伏宜</w:t>
      </w:r>
      <w:proofErr w:type="gramStart"/>
      <w:r>
        <w:rPr>
          <w:rFonts w:hint="eastAsia"/>
        </w:rPr>
        <w:t>按装</w:t>
      </w:r>
      <w:proofErr w:type="gramEnd"/>
      <w:r>
        <w:rPr>
          <w:rFonts w:hint="eastAsia"/>
        </w:rPr>
        <w:t>机容量的10%–20%配置储能系统。固定式储能宜选用技术成熟、性能稳定的新型储能装置，包括但不限于磷酸铁锂电池、液流电池、钠离子电池等；移动式储能统筹利用电动汽车、电动农用机械等交通工具的蓄电池资源，通过智能充放电管理参与系统调节。</w:t>
      </w:r>
    </w:p>
    <w:p w14:paraId="6BB74BEB" w14:textId="77777777" w:rsidR="00424151" w:rsidRDefault="00000000">
      <w:pPr>
        <w:pStyle w:val="ae"/>
        <w:spacing w:before="312" w:after="312"/>
      </w:pPr>
      <w:bookmarkStart w:id="51" w:name="_Toc214365239"/>
      <w:bookmarkEnd w:id="45"/>
      <w:bookmarkEnd w:id="50"/>
      <w:r>
        <w:rPr>
          <w:rFonts w:hint="eastAsia"/>
        </w:rPr>
        <w:t>农民生活</w:t>
      </w:r>
      <w:bookmarkEnd w:id="51"/>
    </w:p>
    <w:p w14:paraId="71E86244" w14:textId="77777777" w:rsidR="00424151" w:rsidRDefault="00000000">
      <w:pPr>
        <w:pStyle w:val="af"/>
        <w:spacing w:before="156" w:after="156"/>
      </w:pPr>
      <w:r>
        <w:rPr>
          <w:rFonts w:hint="eastAsia"/>
        </w:rPr>
        <w:t>建筑节能</w:t>
      </w:r>
    </w:p>
    <w:p w14:paraId="7B0EBA1E" w14:textId="77777777" w:rsidR="00424151" w:rsidRDefault="00000000">
      <w:pPr>
        <w:pStyle w:val="afff2"/>
      </w:pPr>
      <w:r>
        <w:rPr>
          <w:rFonts w:hint="eastAsia"/>
        </w:rPr>
        <w:t>结合气候条件、农村地区特有的生活模式、经济条件，按照GB/T 50824或</w:t>
      </w:r>
      <w:r>
        <w:t>GB</w:t>
      </w:r>
      <w:r>
        <w:rPr>
          <w:rFonts w:hint="eastAsia"/>
        </w:rPr>
        <w:t xml:space="preserve"> </w:t>
      </w:r>
      <w:r>
        <w:t>55015</w:t>
      </w:r>
      <w:r>
        <w:rPr>
          <w:rFonts w:hint="eastAsia"/>
        </w:rPr>
        <w:t>进行农村新建、改建和扩建的居住建筑节能设计，宜采用装配式住房，符合节能标准的居民建筑面积占居民建筑总面积的比率不宜低于</w:t>
      </w:r>
      <w:r>
        <w:t>30%</w:t>
      </w:r>
      <w:r>
        <w:rPr>
          <w:rFonts w:hint="eastAsia"/>
        </w:rPr>
        <w:t>。</w:t>
      </w:r>
    </w:p>
    <w:p w14:paraId="7F0714FE" w14:textId="0D474FF0" w:rsidR="00424151" w:rsidRDefault="00000000">
      <w:pPr>
        <w:pStyle w:val="afff2"/>
      </w:pPr>
      <w:r>
        <w:rPr>
          <w:rFonts w:hint="eastAsia"/>
        </w:rPr>
        <w:t>农村住宅节能改造</w:t>
      </w:r>
      <w:r w:rsidR="004504A3">
        <w:rPr>
          <w:rFonts w:hint="eastAsia"/>
        </w:rPr>
        <w:t>包括下列内容</w:t>
      </w:r>
      <w:r>
        <w:rPr>
          <w:rFonts w:hint="eastAsia"/>
        </w:rPr>
        <w:t>：</w:t>
      </w:r>
    </w:p>
    <w:p w14:paraId="4DBD5D77" w14:textId="77777777" w:rsidR="00424151" w:rsidRDefault="00000000">
      <w:pPr>
        <w:pStyle w:val="afff1"/>
        <w:numPr>
          <w:ilvl w:val="0"/>
          <w:numId w:val="6"/>
        </w:numPr>
      </w:pPr>
      <w:r>
        <w:rPr>
          <w:rFonts w:hint="eastAsia"/>
        </w:rPr>
        <w:t>先进行节能诊断，并根据节能诊断结果，确定节能改造目标，制定节能改造方案；</w:t>
      </w:r>
    </w:p>
    <w:p w14:paraId="74B78E8C" w14:textId="77777777" w:rsidR="00424151" w:rsidRDefault="00000000">
      <w:pPr>
        <w:pStyle w:val="afff1"/>
        <w:numPr>
          <w:ilvl w:val="0"/>
          <w:numId w:val="6"/>
        </w:numPr>
        <w:rPr>
          <w:szCs w:val="21"/>
        </w:rPr>
      </w:pPr>
      <w:r>
        <w:rPr>
          <w:rFonts w:hAnsi="宋体" w:hint="eastAsia"/>
        </w:rPr>
        <w:t>节能改造范围包括改善围护结构保温和隔热性能、提高建筑用能设备（系统）能效以及改造或增设可再生能源利用系统；</w:t>
      </w:r>
    </w:p>
    <w:p w14:paraId="40E4756A" w14:textId="77777777" w:rsidR="00424151" w:rsidRDefault="00000000">
      <w:pPr>
        <w:pStyle w:val="afff1"/>
        <w:numPr>
          <w:ilvl w:val="0"/>
          <w:numId w:val="6"/>
        </w:numPr>
      </w:pPr>
      <w:r>
        <w:rPr>
          <w:rFonts w:hAnsi="宋体" w:hint="eastAsia"/>
        </w:rPr>
        <w:t>节能改造应符合GB/T 50824</w:t>
      </w:r>
      <w:r>
        <w:rPr>
          <w:rFonts w:hint="eastAsia"/>
        </w:rPr>
        <w:t>或</w:t>
      </w:r>
      <w:r>
        <w:t>GB</w:t>
      </w:r>
      <w:r>
        <w:rPr>
          <w:rFonts w:hint="eastAsia"/>
        </w:rPr>
        <w:t xml:space="preserve"> </w:t>
      </w:r>
      <w:r>
        <w:t>55015</w:t>
      </w:r>
      <w:r>
        <w:rPr>
          <w:rFonts w:hAnsi="宋体" w:hint="eastAsia"/>
        </w:rPr>
        <w:t>的相关规定。</w:t>
      </w:r>
    </w:p>
    <w:p w14:paraId="1779345C" w14:textId="3BB5CE05" w:rsidR="00424151" w:rsidRDefault="00000000">
      <w:pPr>
        <w:pStyle w:val="afff1"/>
        <w:numPr>
          <w:ilvl w:val="0"/>
          <w:numId w:val="6"/>
        </w:numPr>
      </w:pPr>
      <w:r>
        <w:rPr>
          <w:rFonts w:hint="eastAsia"/>
        </w:rPr>
        <w:t>节能改造验收后，对节能改造效果进行评估，改造后的性能应满足GB 55015的相关要求。</w:t>
      </w:r>
    </w:p>
    <w:p w14:paraId="1FDA6086" w14:textId="77777777" w:rsidR="00424151" w:rsidRDefault="00000000">
      <w:pPr>
        <w:pStyle w:val="afff2"/>
      </w:pPr>
      <w:r>
        <w:rPr>
          <w:rFonts w:hint="eastAsia"/>
        </w:rPr>
        <w:t>建筑材料宜优先选用本地绿色建材，保温材料宜选用当地推广技术目录中的绿色低碳产品。</w:t>
      </w:r>
    </w:p>
    <w:p w14:paraId="17B5C9E0" w14:textId="77777777" w:rsidR="00424151" w:rsidRDefault="00000000">
      <w:pPr>
        <w:pStyle w:val="af"/>
        <w:spacing w:before="156" w:after="156"/>
      </w:pPr>
      <w:bookmarkStart w:id="52" w:name="OLE_LINK190"/>
      <w:bookmarkStart w:id="53" w:name="OLE_LINK50"/>
      <w:r>
        <w:rPr>
          <w:rFonts w:hint="eastAsia"/>
        </w:rPr>
        <w:t>低碳用能</w:t>
      </w:r>
    </w:p>
    <w:p w14:paraId="340E5E02" w14:textId="77777777" w:rsidR="00424151" w:rsidRDefault="00000000">
      <w:pPr>
        <w:pStyle w:val="afff2"/>
      </w:pPr>
      <w:proofErr w:type="gramStart"/>
      <w:r>
        <w:rPr>
          <w:rFonts w:hint="eastAsia"/>
        </w:rPr>
        <w:t>宜推广</w:t>
      </w:r>
      <w:proofErr w:type="gramEnd"/>
      <w:r>
        <w:rPr>
          <w:rFonts w:hint="eastAsia"/>
        </w:rPr>
        <w:t>居民生活电气化，宜在炊事、热水、照明等领域采用高效电气化设备，如LED节能灯具和二级及以上能效家用电器。</w:t>
      </w:r>
    </w:p>
    <w:p w14:paraId="26393F15" w14:textId="48AD72E1" w:rsidR="00424151" w:rsidRDefault="00000000">
      <w:pPr>
        <w:pStyle w:val="afff2"/>
      </w:pPr>
      <w:r>
        <w:rPr>
          <w:rFonts w:hint="eastAsia"/>
        </w:rPr>
        <w:t>公共建筑全面采用LED照明技术，室外区域（包括道路、广场等）的照明宜使用新能源路灯。</w:t>
      </w:r>
    </w:p>
    <w:p w14:paraId="7D35BF9F" w14:textId="77777777" w:rsidR="00424151" w:rsidRDefault="00000000">
      <w:pPr>
        <w:pStyle w:val="afff2"/>
      </w:pPr>
      <w:r>
        <w:rPr>
          <w:rFonts w:hint="eastAsia"/>
        </w:rPr>
        <w:t>在生物质成型燃料丰富地区，居民采暖炊事宜采用符合国家与行业标准的生物质清洁炉具。在沼气和生物天然气丰富地区，居民采暖炊事可采用燃气灶、燃气壁挂炉等设备。</w:t>
      </w:r>
      <w:r>
        <w:rPr>
          <w:rFonts w:hint="eastAsia"/>
        </w:rPr>
        <w:lastRenderedPageBreak/>
        <w:t>当</w:t>
      </w:r>
      <w:proofErr w:type="gramStart"/>
      <w:r>
        <w:rPr>
          <w:rFonts w:hint="eastAsia"/>
        </w:rPr>
        <w:t>采用户式燃气</w:t>
      </w:r>
      <w:proofErr w:type="gramEnd"/>
      <w:r>
        <w:rPr>
          <w:rFonts w:hint="eastAsia"/>
        </w:rPr>
        <w:t>供暖热水炉作为供暖热源时，其热效率应符合GB 55015的要求。</w:t>
      </w:r>
    </w:p>
    <w:bookmarkEnd w:id="52"/>
    <w:p w14:paraId="12054368" w14:textId="77777777" w:rsidR="00424151" w:rsidRDefault="00000000">
      <w:pPr>
        <w:pStyle w:val="afff2"/>
      </w:pPr>
      <w:proofErr w:type="gramStart"/>
      <w:r>
        <w:rPr>
          <w:rFonts w:hint="eastAsia"/>
        </w:rPr>
        <w:t>宜推广</w:t>
      </w:r>
      <w:proofErr w:type="gramEnd"/>
      <w:r>
        <w:rPr>
          <w:rFonts w:hint="eastAsia"/>
        </w:rPr>
        <w:t>电动汽车、电动三轮车等电动交通工具，</w:t>
      </w:r>
      <w:r>
        <w:rPr>
          <w:rFonts w:ascii="Segoe UI" w:hAnsi="Segoe UI" w:cs="Segoe UI"/>
          <w:shd w:val="clear" w:color="auto" w:fill="FFFFFF"/>
        </w:rPr>
        <w:t>配套建设</w:t>
      </w:r>
      <w:r>
        <w:rPr>
          <w:rFonts w:hint="eastAsia"/>
        </w:rPr>
        <w:t>新能源充电桩和双向充放电设施。</w:t>
      </w:r>
    </w:p>
    <w:p w14:paraId="6EF79E02" w14:textId="77777777" w:rsidR="00424151" w:rsidRDefault="00000000">
      <w:pPr>
        <w:pStyle w:val="af"/>
        <w:spacing w:before="156" w:after="156"/>
      </w:pPr>
      <w:r>
        <w:rPr>
          <w:rFonts w:hint="eastAsia"/>
        </w:rPr>
        <w:t>人居环境</w:t>
      </w:r>
    </w:p>
    <w:p w14:paraId="2C759988" w14:textId="411CEC24" w:rsidR="00424151" w:rsidRDefault="004504A3">
      <w:pPr>
        <w:pStyle w:val="afff2"/>
      </w:pPr>
      <w:r>
        <w:rPr>
          <w:rFonts w:hint="eastAsia"/>
        </w:rPr>
        <w:t>建设完善交通、电力、环境卫生</w:t>
      </w:r>
      <w:r>
        <w:t>等基础设施</w:t>
      </w:r>
      <w:r>
        <w:rPr>
          <w:rFonts w:hint="eastAsia"/>
        </w:rPr>
        <w:t>，并</w:t>
      </w:r>
      <w:r>
        <w:t>符合</w:t>
      </w:r>
      <w:bookmarkStart w:id="54" w:name="_Hlk214142603"/>
      <w:r>
        <w:t xml:space="preserve">GB/T </w:t>
      </w:r>
      <w:bookmarkEnd w:id="54"/>
      <w:r>
        <w:rPr>
          <w:rFonts w:hint="eastAsia"/>
        </w:rPr>
        <w:t>32000</w:t>
      </w:r>
      <w:r>
        <w:t>的规定。</w:t>
      </w:r>
    </w:p>
    <w:p w14:paraId="368FB1FA" w14:textId="77777777" w:rsidR="00424151" w:rsidRDefault="00000000">
      <w:pPr>
        <w:pStyle w:val="afff2"/>
      </w:pPr>
      <w:r>
        <w:rPr>
          <w:rFonts w:hint="eastAsia"/>
        </w:rPr>
        <w:t>建立生活垃圾分类投放、收集和运输系统，生活垃圾的</w:t>
      </w:r>
      <w:r>
        <w:t>处理</w:t>
      </w:r>
      <w:r>
        <w:rPr>
          <w:rFonts w:hint="eastAsia"/>
        </w:rPr>
        <w:t>应符合GB/T 37066和GB/T 51435的相关规定。村域内进行无害化处理的生活垃圾量占生活垃圾总量的比例不宜低于80%。</w:t>
      </w:r>
    </w:p>
    <w:p w14:paraId="41AB86CE" w14:textId="77777777" w:rsidR="00424151" w:rsidRDefault="00000000">
      <w:pPr>
        <w:pStyle w:val="afff2"/>
      </w:pPr>
      <w:r>
        <w:rPr>
          <w:rFonts w:hint="eastAsia"/>
        </w:rPr>
        <w:t>人口集中区域</w:t>
      </w:r>
      <w:proofErr w:type="gramStart"/>
      <w:r>
        <w:rPr>
          <w:rFonts w:hint="eastAsia"/>
        </w:rPr>
        <w:t>宜配套</w:t>
      </w:r>
      <w:proofErr w:type="gramEnd"/>
      <w:r>
        <w:rPr>
          <w:rFonts w:hint="eastAsia"/>
        </w:rPr>
        <w:t>建设生活污水收集管网；人口分散区域可选用小型化、就地式生活污水处理设备。有条件的地区可建设污水处理厂，或将生活污水收集系统纳入城镇污水管网统一处理。生活污水的收集、处理、回用及达标排放应符合</w:t>
      </w:r>
      <w:r>
        <w:t>GB/T 37071</w:t>
      </w:r>
      <w:r>
        <w:rPr>
          <w:rFonts w:hint="eastAsia"/>
        </w:rPr>
        <w:t>的相关规定。村域内经过污水处理厂或其他处理设施处理并达到排放标准的生活污水量占生活污水排放总量的比例不宜低于60%。</w:t>
      </w:r>
    </w:p>
    <w:p w14:paraId="6C5F7582" w14:textId="77777777" w:rsidR="00424151" w:rsidRDefault="00000000">
      <w:pPr>
        <w:pStyle w:val="afff2"/>
      </w:pPr>
      <w:r>
        <w:rPr>
          <w:rFonts w:hint="eastAsia"/>
        </w:rPr>
        <w:t>推广雨水收集利用技术，在农户和公共建筑的屋顶设立雨水收集系统，用于绿化灌溉和清洗等非饮用用途。</w:t>
      </w:r>
    </w:p>
    <w:p w14:paraId="252BF2EA" w14:textId="77777777" w:rsidR="00424151" w:rsidRDefault="00000000">
      <w:pPr>
        <w:pStyle w:val="afff2"/>
      </w:pPr>
      <w:r>
        <w:rPr>
          <w:rFonts w:hint="eastAsia"/>
        </w:rPr>
        <w:t>推广建设无害</w:t>
      </w:r>
      <w:proofErr w:type="gramStart"/>
      <w:r>
        <w:rPr>
          <w:rFonts w:hint="eastAsia"/>
        </w:rPr>
        <w:t>化卫生</w:t>
      </w:r>
      <w:proofErr w:type="gramEnd"/>
      <w:r>
        <w:rPr>
          <w:rFonts w:hint="eastAsia"/>
        </w:rPr>
        <w:t>厕所，户用厕所的卫生要求应符合</w:t>
      </w:r>
      <w:r>
        <w:t>GB 19379</w:t>
      </w:r>
      <w:r>
        <w:rPr>
          <w:rFonts w:hint="eastAsia"/>
        </w:rPr>
        <w:t>的相关规定，</w:t>
      </w:r>
      <w:proofErr w:type="gramStart"/>
      <w:r>
        <w:rPr>
          <w:rFonts w:hint="eastAsia"/>
        </w:rPr>
        <w:t>宜建设</w:t>
      </w:r>
      <w:proofErr w:type="gramEnd"/>
      <w:r>
        <w:rPr>
          <w:rFonts w:hint="eastAsia"/>
        </w:rPr>
        <w:t>生态厕所。村域内使用无害</w:t>
      </w:r>
      <w:proofErr w:type="gramStart"/>
      <w:r>
        <w:rPr>
          <w:rFonts w:hint="eastAsia"/>
        </w:rPr>
        <w:t>化卫生</w:t>
      </w:r>
      <w:proofErr w:type="gramEnd"/>
      <w:r>
        <w:rPr>
          <w:rFonts w:hint="eastAsia"/>
        </w:rPr>
        <w:t>厕所的农户数占常住农户总数的比例不宜低于80%。</w:t>
      </w:r>
    </w:p>
    <w:p w14:paraId="2212CA0F" w14:textId="77777777" w:rsidR="00424151" w:rsidRDefault="00000000">
      <w:pPr>
        <w:pStyle w:val="afff2"/>
      </w:pPr>
      <w:r>
        <w:rPr>
          <w:rFonts w:hint="eastAsia"/>
        </w:rPr>
        <w:t>乡村绿化美化宜采用乡土植物。</w:t>
      </w:r>
      <w:r>
        <w:t>道路绿化宜选用乡土乔灌木</w:t>
      </w:r>
      <w:r>
        <w:rPr>
          <w:rFonts w:hint="eastAsia"/>
        </w:rPr>
        <w:t>，打造生态廊道；</w:t>
      </w:r>
      <w:r>
        <w:t>庭院绿化</w:t>
      </w:r>
      <w:r>
        <w:rPr>
          <w:rFonts w:hint="eastAsia"/>
        </w:rPr>
        <w:t>宜采用</w:t>
      </w:r>
      <w:r>
        <w:t>立体绿化</w:t>
      </w:r>
      <w:r>
        <w:rPr>
          <w:rFonts w:hint="eastAsia"/>
        </w:rPr>
        <w:t>，选用</w:t>
      </w:r>
      <w:r>
        <w:t>兼具生态、经济与景观效果的本地植物，</w:t>
      </w:r>
      <w:r>
        <w:rPr>
          <w:rFonts w:hint="eastAsia"/>
        </w:rPr>
        <w:t>公共绿地绿化宜根据乡村土地利用情况，合理建设乡村公园、营造小微绿地。</w:t>
      </w:r>
    </w:p>
    <w:p w14:paraId="45DE6D20" w14:textId="77777777" w:rsidR="00424151" w:rsidRDefault="00000000">
      <w:pPr>
        <w:pStyle w:val="ae"/>
        <w:spacing w:before="312" w:after="312"/>
      </w:pPr>
      <w:bookmarkStart w:id="55" w:name="_Toc214365240"/>
      <w:bookmarkEnd w:id="53"/>
      <w:r>
        <w:rPr>
          <w:rFonts w:hint="eastAsia"/>
        </w:rPr>
        <w:t>农业生产</w:t>
      </w:r>
      <w:bookmarkEnd w:id="55"/>
    </w:p>
    <w:p w14:paraId="010D5000" w14:textId="77777777" w:rsidR="00424151" w:rsidRDefault="00000000">
      <w:pPr>
        <w:pStyle w:val="af"/>
        <w:spacing w:before="156" w:after="156"/>
      </w:pPr>
      <w:bookmarkStart w:id="56" w:name="OLE_LINK13"/>
      <w:r>
        <w:rPr>
          <w:rFonts w:hint="eastAsia"/>
        </w:rPr>
        <w:t>低碳生产</w:t>
      </w:r>
    </w:p>
    <w:p w14:paraId="76C2CEA3" w14:textId="77777777" w:rsidR="00424151" w:rsidRDefault="00000000">
      <w:pPr>
        <w:pStyle w:val="afff2"/>
      </w:pPr>
      <w:r>
        <w:rPr>
          <w:rFonts w:hint="eastAsia"/>
        </w:rPr>
        <w:t>逐步减量淘汰燃油农用机械，宜推广应用电动农机装备，推广物联网、大数据、无人机遥感、人工智能等智能化和数字化农业生产技术与装备，宜同步规划农机充电桩，合理布局在合作社或农机作业集中区。</w:t>
      </w:r>
    </w:p>
    <w:p w14:paraId="2A7E3DBA" w14:textId="77777777" w:rsidR="00424151" w:rsidRDefault="00000000">
      <w:pPr>
        <w:pStyle w:val="afff2"/>
      </w:pPr>
      <w:r>
        <w:rPr>
          <w:rFonts w:hint="eastAsia"/>
        </w:rPr>
        <w:t>加强田间节水控肥管理，推广测土配方施肥、水肥一体化，宜施用有机肥</w:t>
      </w:r>
      <w:proofErr w:type="gramStart"/>
      <w:r>
        <w:rPr>
          <w:rFonts w:hint="eastAsia"/>
        </w:rPr>
        <w:t>及缓控</w:t>
      </w:r>
      <w:proofErr w:type="gramEnd"/>
      <w:r>
        <w:rPr>
          <w:rFonts w:hint="eastAsia"/>
        </w:rPr>
        <w:t>释肥。沼液、沼渣等资源化利用产物可作为有机肥还田。</w:t>
      </w:r>
    </w:p>
    <w:p w14:paraId="4812C6FC" w14:textId="77777777" w:rsidR="00424151" w:rsidRDefault="00000000">
      <w:pPr>
        <w:pStyle w:val="afff2"/>
      </w:pPr>
      <w:r>
        <w:rPr>
          <w:rFonts w:hint="eastAsia"/>
        </w:rPr>
        <w:t>推广应用加厚高强度农膜和生物降解农膜。</w:t>
      </w:r>
    </w:p>
    <w:p w14:paraId="13689727" w14:textId="3A565663" w:rsidR="00424151" w:rsidRDefault="00000000">
      <w:pPr>
        <w:pStyle w:val="afff2"/>
      </w:pPr>
      <w:r>
        <w:rPr>
          <w:rFonts w:hint="eastAsia"/>
        </w:rPr>
        <w:t>推行生物防治、理化</w:t>
      </w:r>
      <w:proofErr w:type="gramStart"/>
      <w:r>
        <w:rPr>
          <w:rFonts w:hint="eastAsia"/>
        </w:rPr>
        <w:t>诱</w:t>
      </w:r>
      <w:proofErr w:type="gramEnd"/>
      <w:r>
        <w:rPr>
          <w:rFonts w:hint="eastAsia"/>
        </w:rPr>
        <w:t>控与高效低风险农药应用相结合的绿色防控技术，开展病虫害综合防治，按照GB/T 8321（所有部分）的规定使用农药。兽用抗菌药使用遵守处方药管理规定和休药期制度。</w:t>
      </w:r>
    </w:p>
    <w:p w14:paraId="2E7B7255" w14:textId="77777777" w:rsidR="00424151" w:rsidRDefault="00000000">
      <w:pPr>
        <w:pStyle w:val="af"/>
        <w:spacing w:before="156" w:after="156"/>
      </w:pPr>
      <w:r>
        <w:rPr>
          <w:rFonts w:hint="eastAsia"/>
        </w:rPr>
        <w:t>低碳产业</w:t>
      </w:r>
    </w:p>
    <w:p w14:paraId="50DE0570" w14:textId="77777777" w:rsidR="00424151" w:rsidRDefault="00000000">
      <w:pPr>
        <w:pStyle w:val="afff2"/>
      </w:pPr>
      <w:r>
        <w:rPr>
          <w:rFonts w:hint="eastAsia"/>
        </w:rPr>
        <w:t>因地制宜推广生态农业模式，如种养循环、种养</w:t>
      </w:r>
      <w:proofErr w:type="gramStart"/>
      <w:r>
        <w:rPr>
          <w:rFonts w:hint="eastAsia"/>
        </w:rPr>
        <w:t>沼</w:t>
      </w:r>
      <w:proofErr w:type="gramEnd"/>
      <w:r>
        <w:rPr>
          <w:rFonts w:hint="eastAsia"/>
        </w:rPr>
        <w:t>、立体复合循环、农林牧复合等模式。</w:t>
      </w:r>
    </w:p>
    <w:p w14:paraId="70837C5E" w14:textId="77777777" w:rsidR="00424151" w:rsidRDefault="00000000">
      <w:pPr>
        <w:pStyle w:val="afff2"/>
      </w:pPr>
      <w:r>
        <w:rPr>
          <w:rFonts w:hint="eastAsia"/>
        </w:rPr>
        <w:t>发展新能源多元融合产业。依托乡村农业特色与资源禀赋，因地制宜发展光伏、沼气等新能源+现代农业模式。结合光伏、沼气等新能源设施场景，发展</w:t>
      </w:r>
      <w:proofErr w:type="gramStart"/>
      <w:r>
        <w:rPr>
          <w:rFonts w:hint="eastAsia"/>
        </w:rPr>
        <w:t>农文旅融合</w:t>
      </w:r>
      <w:proofErr w:type="gramEnd"/>
      <w:r>
        <w:rPr>
          <w:rFonts w:hint="eastAsia"/>
        </w:rPr>
        <w:t>产业。</w:t>
      </w:r>
    </w:p>
    <w:p w14:paraId="7F470473" w14:textId="77777777" w:rsidR="00424151" w:rsidRDefault="00000000">
      <w:pPr>
        <w:pStyle w:val="afff2"/>
      </w:pPr>
      <w:r>
        <w:rPr>
          <w:rFonts w:hint="eastAsia"/>
        </w:rPr>
        <w:t>结合乡村特色农产品，积极开展绿色食品、有机农产品、地理标志保护产品和生态原产地保护产品的认证与推广。</w:t>
      </w:r>
    </w:p>
    <w:p w14:paraId="6282BBF7" w14:textId="77777777" w:rsidR="00424151" w:rsidRDefault="00000000">
      <w:pPr>
        <w:pStyle w:val="afff2"/>
      </w:pPr>
      <w:r>
        <w:rPr>
          <w:rFonts w:hint="eastAsia"/>
        </w:rPr>
        <w:t>构建绿色低碳物流体系，优化农产品运输组织与配送路径，宜采用电动</w:t>
      </w:r>
      <w:proofErr w:type="gramStart"/>
      <w:r>
        <w:rPr>
          <w:rFonts w:hint="eastAsia"/>
        </w:rPr>
        <w:t>化运输</w:t>
      </w:r>
      <w:proofErr w:type="gramEnd"/>
      <w:r>
        <w:rPr>
          <w:rFonts w:hint="eastAsia"/>
        </w:rPr>
        <w:t>与冷</w:t>
      </w:r>
      <w:r>
        <w:rPr>
          <w:rFonts w:hint="eastAsia"/>
        </w:rPr>
        <w:lastRenderedPageBreak/>
        <w:t>链装备、集</w:t>
      </w:r>
      <w:proofErr w:type="gramStart"/>
      <w:r>
        <w:rPr>
          <w:rFonts w:hint="eastAsia"/>
        </w:rPr>
        <w:t>中仓</w:t>
      </w:r>
      <w:proofErr w:type="gramEnd"/>
      <w:r>
        <w:rPr>
          <w:rFonts w:hint="eastAsia"/>
        </w:rPr>
        <w:t>配与包装减量等措施。</w:t>
      </w:r>
    </w:p>
    <w:p w14:paraId="4C71ED3D" w14:textId="77777777" w:rsidR="00424151" w:rsidRDefault="00000000">
      <w:pPr>
        <w:pStyle w:val="af"/>
        <w:spacing w:before="156" w:after="156"/>
      </w:pPr>
      <w:r>
        <w:rPr>
          <w:rFonts w:hint="eastAsia"/>
        </w:rPr>
        <w:t>废弃物无害化处置与资源化利用</w:t>
      </w:r>
    </w:p>
    <w:p w14:paraId="49A71653" w14:textId="77777777" w:rsidR="00424151" w:rsidRDefault="00000000">
      <w:pPr>
        <w:pStyle w:val="afff2"/>
      </w:pPr>
      <w:r>
        <w:rPr>
          <w:rFonts w:hint="eastAsia"/>
        </w:rPr>
        <w:t>回收废旧农膜，运送至当地农资公司或回收网点进行专业化处理，废旧农膜回收利用量占使用量的百分比宜不低于75%。</w:t>
      </w:r>
    </w:p>
    <w:p w14:paraId="2A104DD6" w14:textId="77777777" w:rsidR="00424151" w:rsidRDefault="00000000">
      <w:pPr>
        <w:pStyle w:val="afff2"/>
      </w:pPr>
      <w:r>
        <w:rPr>
          <w:rFonts w:hint="eastAsia"/>
        </w:rPr>
        <w:t>收集农药包装废弃物，运送给农药经营者或农药包装废弃物回收站。</w:t>
      </w:r>
    </w:p>
    <w:p w14:paraId="4E86E2DB" w14:textId="77777777" w:rsidR="00424151" w:rsidRDefault="00000000">
      <w:pPr>
        <w:pStyle w:val="afff2"/>
      </w:pPr>
      <w:r>
        <w:rPr>
          <w:rFonts w:hint="eastAsia"/>
        </w:rPr>
        <w:t>秸秆宜进行五料化（肥料化、饲料化、能源化、基料化、原料化）综合利用。综合开发与合理利用的秸秆量占秸秆产生量的比例宜不低于80%。</w:t>
      </w:r>
    </w:p>
    <w:p w14:paraId="27B9DCC7" w14:textId="77777777" w:rsidR="00424151" w:rsidRDefault="00000000">
      <w:pPr>
        <w:pStyle w:val="afff2"/>
      </w:pPr>
      <w:r>
        <w:rPr>
          <w:rFonts w:hint="eastAsia"/>
        </w:rPr>
        <w:t>畜禽</w:t>
      </w:r>
      <w:proofErr w:type="gramStart"/>
      <w:r>
        <w:rPr>
          <w:rFonts w:hint="eastAsia"/>
        </w:rPr>
        <w:t>粪污宜通过</w:t>
      </w:r>
      <w:proofErr w:type="gramEnd"/>
      <w:r>
        <w:rPr>
          <w:rFonts w:hint="eastAsia"/>
        </w:rPr>
        <w:t>肥料化、能源化等无害化途径进行资源化利用，可种养结合，就地就近消纳，畜禽粪污资源化利用率宜不低于80%。</w:t>
      </w:r>
    </w:p>
    <w:p w14:paraId="20578361" w14:textId="77777777" w:rsidR="00424151" w:rsidRDefault="00000000">
      <w:pPr>
        <w:pStyle w:val="ae"/>
        <w:spacing w:before="312" w:after="312"/>
      </w:pPr>
      <w:bookmarkStart w:id="57" w:name="_Toc212814879"/>
      <w:bookmarkStart w:id="58" w:name="_Toc214365241"/>
      <w:bookmarkEnd w:id="56"/>
      <w:r>
        <w:rPr>
          <w:rFonts w:hint="eastAsia"/>
        </w:rPr>
        <w:t>低碳</w:t>
      </w:r>
      <w:bookmarkEnd w:id="57"/>
      <w:r>
        <w:rPr>
          <w:rFonts w:hint="eastAsia"/>
        </w:rPr>
        <w:t>管理</w:t>
      </w:r>
      <w:bookmarkEnd w:id="58"/>
    </w:p>
    <w:p w14:paraId="5857E5D8" w14:textId="77777777" w:rsidR="00424151" w:rsidRDefault="00000000">
      <w:pPr>
        <w:pStyle w:val="af"/>
        <w:spacing w:before="156" w:after="156"/>
      </w:pPr>
      <w:bookmarkStart w:id="59" w:name="_Toc214365242"/>
      <w:bookmarkStart w:id="60" w:name="OLE_LINK46"/>
      <w:r>
        <w:rPr>
          <w:rFonts w:hint="eastAsia"/>
        </w:rPr>
        <w:t>运营维护</w:t>
      </w:r>
      <w:bookmarkEnd w:id="59"/>
    </w:p>
    <w:p w14:paraId="3F1985DB" w14:textId="77777777" w:rsidR="00424151" w:rsidRDefault="00000000">
      <w:pPr>
        <w:pStyle w:val="afff2"/>
      </w:pPr>
      <w:r>
        <w:rPr>
          <w:rFonts w:hint="eastAsia"/>
        </w:rPr>
        <w:t>成立基层项目管理小组，负责项目规划、资源协调、进度监督与重大事项决策。</w:t>
      </w:r>
    </w:p>
    <w:p w14:paraId="5130FC19" w14:textId="77777777" w:rsidR="00424151" w:rsidRDefault="00000000">
      <w:pPr>
        <w:pStyle w:val="afff2"/>
      </w:pPr>
      <w:proofErr w:type="gramStart"/>
      <w:r>
        <w:rPr>
          <w:rFonts w:hint="eastAsia"/>
        </w:rPr>
        <w:t>宜成立</w:t>
      </w:r>
      <w:proofErr w:type="gramEnd"/>
      <w:r>
        <w:rPr>
          <w:rFonts w:hint="eastAsia"/>
        </w:rPr>
        <w:t>农村能源合作社等乡村组织，共同参与项目建设和运营。</w:t>
      </w:r>
    </w:p>
    <w:p w14:paraId="5F44273E" w14:textId="77777777" w:rsidR="00424151" w:rsidRDefault="00000000">
      <w:pPr>
        <w:pStyle w:val="afff2"/>
      </w:pPr>
      <w:r>
        <w:rPr>
          <w:rFonts w:hint="eastAsia"/>
        </w:rPr>
        <w:t>委托专业机构或组建专业队伍，负责设施的日常巡检、定期保养、故障诊断与排除等运维服务。</w:t>
      </w:r>
    </w:p>
    <w:p w14:paraId="54A25F65" w14:textId="1EB72A53" w:rsidR="00424151" w:rsidRDefault="00000000">
      <w:pPr>
        <w:pStyle w:val="afff2"/>
      </w:pPr>
      <w:r>
        <w:rPr>
          <w:rFonts w:hint="eastAsia"/>
        </w:rPr>
        <w:t>制定关键设备与系统的安全操作规程和应急预案，定期组织安全操作培训与演练。</w:t>
      </w:r>
    </w:p>
    <w:p w14:paraId="743298C7" w14:textId="77777777" w:rsidR="00424151" w:rsidRDefault="00000000">
      <w:pPr>
        <w:pStyle w:val="af"/>
        <w:spacing w:before="156" w:after="156"/>
      </w:pPr>
      <w:bookmarkStart w:id="61" w:name="_Toc214365244"/>
      <w:bookmarkStart w:id="62" w:name="OLE_LINK53"/>
      <w:bookmarkEnd w:id="60"/>
      <w:r>
        <w:rPr>
          <w:rFonts w:hint="eastAsia"/>
        </w:rPr>
        <w:t>监测管理</w:t>
      </w:r>
      <w:bookmarkEnd w:id="61"/>
    </w:p>
    <w:p w14:paraId="541C0A7F" w14:textId="73DF6ED7" w:rsidR="00424151" w:rsidRDefault="00000000">
      <w:pPr>
        <w:pStyle w:val="afff2"/>
      </w:pPr>
      <w:r>
        <w:rPr>
          <w:rFonts w:hint="eastAsia"/>
        </w:rPr>
        <w:t>衔接县级智慧能源</w:t>
      </w:r>
      <w:proofErr w:type="gramStart"/>
      <w:r>
        <w:rPr>
          <w:rFonts w:hint="eastAsia"/>
        </w:rPr>
        <w:t>或碳资产</w:t>
      </w:r>
      <w:proofErr w:type="gramEnd"/>
      <w:r>
        <w:rPr>
          <w:rFonts w:hint="eastAsia"/>
        </w:rPr>
        <w:t>管理平台，进行能源生产与消费实时监测、碳排放数据管理、异常预警、可视化展示及资产的数字化管理。并具备显示、查询、报警和记录等功能。其存储介质和数据库应能记录连续一年以上的运行参数。</w:t>
      </w:r>
    </w:p>
    <w:p w14:paraId="52CB7BE2" w14:textId="77777777" w:rsidR="00424151" w:rsidRDefault="00000000">
      <w:pPr>
        <w:pStyle w:val="afff2"/>
      </w:pPr>
      <w:r>
        <w:rPr>
          <w:rFonts w:hint="eastAsia"/>
        </w:rPr>
        <w:t>建立乡村能源与碳排放监测统计台账，台</w:t>
      </w:r>
      <w:proofErr w:type="gramStart"/>
      <w:r>
        <w:rPr>
          <w:rFonts w:hint="eastAsia"/>
        </w:rPr>
        <w:t>账核心</w:t>
      </w:r>
      <w:proofErr w:type="gramEnd"/>
      <w:r>
        <w:rPr>
          <w:rFonts w:hint="eastAsia"/>
        </w:rPr>
        <w:t>内容见附录D。设立专岗</w:t>
      </w:r>
      <w:bookmarkStart w:id="63" w:name="OLE_LINK25"/>
      <w:r>
        <w:rPr>
          <w:rFonts w:hint="eastAsia"/>
        </w:rPr>
        <w:t>负责台</w:t>
      </w:r>
      <w:proofErr w:type="gramStart"/>
      <w:r>
        <w:rPr>
          <w:rFonts w:hint="eastAsia"/>
        </w:rPr>
        <w:t>账数据</w:t>
      </w:r>
      <w:proofErr w:type="gramEnd"/>
      <w:r>
        <w:rPr>
          <w:rFonts w:hint="eastAsia"/>
        </w:rPr>
        <w:t>的常态化采集、核对、录入、统计</w:t>
      </w:r>
      <w:bookmarkEnd w:id="63"/>
      <w:r>
        <w:rPr>
          <w:rFonts w:hint="eastAsia"/>
        </w:rPr>
        <w:t>分析等工作。</w:t>
      </w:r>
    </w:p>
    <w:bookmarkEnd w:id="62"/>
    <w:p w14:paraId="635C6D75" w14:textId="77777777" w:rsidR="00424151" w:rsidRDefault="00000000">
      <w:pPr>
        <w:pStyle w:val="af"/>
        <w:spacing w:before="156" w:after="156"/>
      </w:pPr>
      <w:r>
        <w:rPr>
          <w:rFonts w:hint="eastAsia"/>
        </w:rPr>
        <w:t>宣传教育</w:t>
      </w:r>
    </w:p>
    <w:p w14:paraId="6BE011F8" w14:textId="77777777" w:rsidR="00424151" w:rsidRDefault="00000000">
      <w:pPr>
        <w:pStyle w:val="afff2"/>
      </w:pPr>
      <w:bookmarkStart w:id="64" w:name="OLE_LINK16"/>
      <w:proofErr w:type="gramStart"/>
      <w:r>
        <w:rPr>
          <w:rFonts w:hint="eastAsia"/>
        </w:rPr>
        <w:t>宜建设</w:t>
      </w:r>
      <w:proofErr w:type="gramEnd"/>
      <w:r>
        <w:rPr>
          <w:rFonts w:hint="eastAsia"/>
        </w:rPr>
        <w:t>低碳宣传平台，开展与低碳主题相关的宣传教育活动，每年举办低碳宣传教育活动的次数宜不少于1次。</w:t>
      </w:r>
      <w:bookmarkEnd w:id="64"/>
    </w:p>
    <w:p w14:paraId="0E1E4996" w14:textId="77777777" w:rsidR="00424151" w:rsidRDefault="00000000">
      <w:pPr>
        <w:pStyle w:val="afff2"/>
      </w:pPr>
      <w:proofErr w:type="gramStart"/>
      <w:r>
        <w:rPr>
          <w:rFonts w:hint="eastAsia"/>
        </w:rPr>
        <w:t>宜组织</w:t>
      </w:r>
      <w:proofErr w:type="gramEnd"/>
      <w:r>
        <w:rPr>
          <w:rFonts w:hint="eastAsia"/>
        </w:rPr>
        <w:t>技术专家，对村民及管理人员开展技能培训。</w:t>
      </w:r>
    </w:p>
    <w:p w14:paraId="3AF9C7F3" w14:textId="585101FF" w:rsidR="00424151" w:rsidRDefault="00000000">
      <w:pPr>
        <w:pStyle w:val="afff2"/>
      </w:pPr>
      <w:r>
        <w:rPr>
          <w:rFonts w:hint="eastAsia"/>
        </w:rPr>
        <w:t>探索符合农村特点的碳普惠机制，对村民日常低碳行为进行量化，并给予相应激励。</w:t>
      </w:r>
    </w:p>
    <w:p w14:paraId="1B78818F" w14:textId="77777777" w:rsidR="00424151" w:rsidRDefault="00000000">
      <w:pPr>
        <w:pStyle w:val="afff2"/>
      </w:pPr>
      <w:r>
        <w:rPr>
          <w:rFonts w:hint="eastAsia"/>
        </w:rPr>
        <w:t>设立反馈渠道，收集处理村民对低碳乡村建设的意见和建议。</w:t>
      </w:r>
    </w:p>
    <w:p w14:paraId="790EFAFA" w14:textId="77777777" w:rsidR="00424151" w:rsidRDefault="00424151">
      <w:pPr>
        <w:pStyle w:val="afff2"/>
        <w:numPr>
          <w:ilvl w:val="0"/>
          <w:numId w:val="0"/>
        </w:numPr>
      </w:pPr>
    </w:p>
    <w:p w14:paraId="4EBF3338" w14:textId="77777777" w:rsidR="00424151" w:rsidRDefault="00424151">
      <w:pPr>
        <w:pStyle w:val="afff2"/>
        <w:numPr>
          <w:ilvl w:val="0"/>
          <w:numId w:val="0"/>
        </w:numPr>
      </w:pPr>
    </w:p>
    <w:p w14:paraId="181CC27D" w14:textId="77777777" w:rsidR="00424151" w:rsidRDefault="00000000">
      <w:pPr>
        <w:widowControl/>
        <w:jc w:val="left"/>
      </w:pPr>
      <w:r>
        <w:br w:type="page"/>
      </w:r>
    </w:p>
    <w:p w14:paraId="225DF267" w14:textId="77777777" w:rsidR="00424151" w:rsidRDefault="00424151">
      <w:pPr>
        <w:pStyle w:val="a6"/>
        <w:spacing w:before="0" w:after="0"/>
        <w:ind w:left="0"/>
        <w:rPr>
          <w:color w:val="000000" w:themeColor="text1"/>
        </w:rPr>
      </w:pPr>
    </w:p>
    <w:p w14:paraId="09292DB7" w14:textId="77777777" w:rsidR="00424151" w:rsidRDefault="00000000">
      <w:pPr>
        <w:pStyle w:val="aff9"/>
        <w:ind w:firstLineChars="0" w:firstLine="0"/>
        <w:jc w:val="center"/>
        <w:rPr>
          <w:rFonts w:ascii="黑体" w:eastAsia="黑体" w:hAnsi="黑体" w:cs="黑体" w:hint="eastAsia"/>
          <w:color w:val="000000" w:themeColor="text1"/>
        </w:rPr>
      </w:pPr>
      <w:r>
        <w:rPr>
          <w:rFonts w:ascii="黑体" w:eastAsia="黑体" w:hAnsi="黑体" w:cs="黑体" w:hint="eastAsia"/>
          <w:color w:val="000000" w:themeColor="text1"/>
        </w:rPr>
        <w:t>（资料性）</w:t>
      </w:r>
    </w:p>
    <w:p w14:paraId="0BCB8639" w14:textId="77777777" w:rsidR="00424151" w:rsidRDefault="00000000">
      <w:pPr>
        <w:pStyle w:val="aff9"/>
        <w:spacing w:afterLines="100" w:after="312"/>
        <w:ind w:firstLineChars="0" w:firstLine="0"/>
        <w:jc w:val="center"/>
        <w:rPr>
          <w:rFonts w:ascii="黑体" w:eastAsia="黑体" w:hAnsi="黑体" w:cs="黑体" w:hint="eastAsia"/>
        </w:rPr>
      </w:pPr>
      <w:r>
        <w:rPr>
          <w:rFonts w:ascii="黑体" w:eastAsia="黑体" w:hAnsi="黑体" w:cs="黑体" w:hint="eastAsia"/>
          <w:color w:val="000000" w:themeColor="text1"/>
        </w:rPr>
        <w:t>低碳乡村建设流程</w:t>
      </w:r>
    </w:p>
    <w:p w14:paraId="19E8E9CA" w14:textId="77777777" w:rsidR="00424151" w:rsidRDefault="00000000">
      <w:r>
        <w:rPr>
          <w:rFonts w:ascii="黑体" w:eastAsia="黑体" w:hAnsi="黑体"/>
        </w:rPr>
        <w:t>A.1</w:t>
      </w:r>
      <w:r>
        <w:rPr>
          <w:rFonts w:hint="eastAsia"/>
        </w:rPr>
        <w:t xml:space="preserve">  </w:t>
      </w:r>
      <w:r>
        <w:rPr>
          <w:rFonts w:hint="eastAsia"/>
        </w:rPr>
        <w:t>明确低碳乡村建设的地理范围、时间跨度和核心目标。</w:t>
      </w:r>
    </w:p>
    <w:p w14:paraId="175D9CE3" w14:textId="77777777" w:rsidR="00424151" w:rsidRDefault="00000000">
      <w:pPr>
        <w:pStyle w:val="afff0"/>
        <w:ind w:firstLineChars="0" w:firstLine="0"/>
      </w:pPr>
      <w:r>
        <w:rPr>
          <w:rFonts w:ascii="黑体" w:eastAsia="黑体" w:hAnsi="黑体"/>
        </w:rPr>
        <w:t>A.2</w:t>
      </w:r>
      <w:r>
        <w:rPr>
          <w:rFonts w:hint="eastAsia"/>
          <w:b/>
          <w:bCs/>
        </w:rPr>
        <w:t xml:space="preserve">  </w:t>
      </w:r>
      <w:r>
        <w:rPr>
          <w:rFonts w:hint="eastAsia"/>
        </w:rPr>
        <w:t>建设筹备阶段涵盖从基础调查到方案形成的全过程，包括但不限于：</w:t>
      </w:r>
    </w:p>
    <w:p w14:paraId="7D587446" w14:textId="77777777" w:rsidR="00424151" w:rsidRDefault="00000000">
      <w:pPr>
        <w:pStyle w:val="afff0"/>
        <w:ind w:firstLine="420"/>
      </w:pPr>
      <w:r>
        <w:rPr>
          <w:rFonts w:hint="eastAsia"/>
        </w:rPr>
        <w:t>a) 基线调研：系统调查并收集目标乡村的自然资源、能源禀赋、产业结构、社会经济、人口状况、用能情况及基础设施水平等基础数据与资料，分析核算能源消费与碳排放现状。</w:t>
      </w:r>
    </w:p>
    <w:p w14:paraId="45718A08" w14:textId="77777777" w:rsidR="00424151" w:rsidRDefault="00000000">
      <w:pPr>
        <w:pStyle w:val="afff0"/>
        <w:ind w:firstLine="420"/>
      </w:pPr>
      <w:r>
        <w:rPr>
          <w:rFonts w:hint="eastAsia"/>
        </w:rPr>
        <w:t>b) 建设规划编制：依据调研结果，编制涵盖乡村能源、农民生活、农业生产、低碳管理等领域的建设安排。</w:t>
      </w:r>
    </w:p>
    <w:p w14:paraId="2FC91E43" w14:textId="77777777" w:rsidR="00424151" w:rsidRDefault="00000000">
      <w:pPr>
        <w:pStyle w:val="afff0"/>
        <w:ind w:firstLine="420"/>
      </w:pPr>
      <w:r>
        <w:rPr>
          <w:rFonts w:hint="eastAsia"/>
        </w:rPr>
        <w:t>c) 可行性评估与实施方案编制：组织专业团队对规划方案的</w:t>
      </w:r>
      <w:proofErr w:type="gramStart"/>
      <w:r>
        <w:rPr>
          <w:rFonts w:hint="eastAsia"/>
        </w:rPr>
        <w:t>碳减排潜力</w:t>
      </w:r>
      <w:proofErr w:type="gramEnd"/>
      <w:r>
        <w:rPr>
          <w:rFonts w:hint="eastAsia"/>
        </w:rPr>
        <w:t>进行评估，并进行技术、经济及环境可行性综合论证。论证通过后，制定详尽的可执行实施方案，明确技术方案设计、任务分工、时间节点、资金配置和保障机制确立。</w:t>
      </w:r>
    </w:p>
    <w:p w14:paraId="519AC382" w14:textId="77777777" w:rsidR="00424151" w:rsidRDefault="00000000">
      <w:pPr>
        <w:pStyle w:val="afff0"/>
        <w:ind w:firstLineChars="0" w:firstLine="0"/>
      </w:pPr>
      <w:r>
        <w:rPr>
          <w:rFonts w:ascii="黑体" w:eastAsia="黑体" w:hAnsi="黑体"/>
        </w:rPr>
        <w:t>A.3</w:t>
      </w:r>
      <w:r>
        <w:rPr>
          <w:rFonts w:hint="eastAsia"/>
          <w:b/>
          <w:bCs/>
        </w:rPr>
        <w:t xml:space="preserve"> </w:t>
      </w:r>
      <w:r>
        <w:rPr>
          <w:rFonts w:hint="eastAsia"/>
        </w:rPr>
        <w:t xml:space="preserve"> 建设实施阶段根据批准的实施方案，统筹推进乡村能源系统建设、农民生活低碳化改造、农业生产模式优化、低碳管理体系建设四大重点领域的建设任务。</w:t>
      </w:r>
    </w:p>
    <w:p w14:paraId="394B43E5" w14:textId="77777777" w:rsidR="00424151" w:rsidRDefault="00000000">
      <w:pPr>
        <w:pStyle w:val="afff0"/>
        <w:ind w:firstLineChars="0" w:firstLine="0"/>
      </w:pPr>
      <w:r>
        <w:rPr>
          <w:rFonts w:ascii="黑体" w:eastAsia="黑体" w:hAnsi="黑体"/>
        </w:rPr>
        <w:t xml:space="preserve">A.4 </w:t>
      </w:r>
      <w:r>
        <w:rPr>
          <w:rFonts w:ascii="黑体" w:eastAsia="黑体" w:hAnsi="黑体" w:hint="eastAsia"/>
        </w:rPr>
        <w:t xml:space="preserve"> </w:t>
      </w:r>
      <w:r>
        <w:rPr>
          <w:rFonts w:hint="eastAsia"/>
        </w:rPr>
        <w:t>按照NY/T XX相关规定展开验收评价。</w:t>
      </w:r>
    </w:p>
    <w:p w14:paraId="177870BA" w14:textId="77777777" w:rsidR="00424151" w:rsidRDefault="00424151">
      <w:pPr>
        <w:pStyle w:val="afff0"/>
        <w:ind w:firstLineChars="0" w:firstLine="0"/>
      </w:pPr>
    </w:p>
    <w:p w14:paraId="02893C75" w14:textId="77777777" w:rsidR="00424151" w:rsidRDefault="00000000">
      <w:pPr>
        <w:pStyle w:val="afff1"/>
        <w:numPr>
          <w:ilvl w:val="0"/>
          <w:numId w:val="0"/>
        </w:numPr>
        <w:jc w:val="center"/>
      </w:pPr>
      <w:r>
        <w:t xml:space="preserve"> </w:t>
      </w:r>
      <w:r>
        <w:rPr>
          <w:noProof/>
        </w:rPr>
        <w:drawing>
          <wp:inline distT="0" distB="0" distL="0" distR="0" wp14:anchorId="5E632C45" wp14:editId="1DA62DE2">
            <wp:extent cx="4036695" cy="4474210"/>
            <wp:effectExtent l="0" t="0" r="1905" b="2540"/>
            <wp:docPr id="18719693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6939"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045689" cy="4484061"/>
                    </a:xfrm>
                    <a:prstGeom prst="rect">
                      <a:avLst/>
                    </a:prstGeom>
                    <a:noFill/>
                    <a:ln>
                      <a:noFill/>
                    </a:ln>
                  </pic:spPr>
                </pic:pic>
              </a:graphicData>
            </a:graphic>
          </wp:inline>
        </w:drawing>
      </w:r>
    </w:p>
    <w:p w14:paraId="65E10069" w14:textId="77777777" w:rsidR="00424151" w:rsidRDefault="00000000">
      <w:pPr>
        <w:widowControl/>
        <w:spacing w:beforeLines="50" w:before="156" w:afterLines="50" w:after="156"/>
        <w:jc w:val="center"/>
        <w:rPr>
          <w:rFonts w:ascii="黑体" w:eastAsia="黑体" w:hAnsi="黑体" w:hint="eastAsia"/>
          <w:kern w:val="0"/>
          <w:szCs w:val="20"/>
        </w:rPr>
      </w:pPr>
      <w:r>
        <w:rPr>
          <w:rFonts w:ascii="黑体" w:eastAsia="黑体" w:hAnsi="黑体" w:hint="eastAsia"/>
        </w:rPr>
        <w:t>图A</w:t>
      </w:r>
      <w:r>
        <w:rPr>
          <w:rFonts w:ascii="黑体" w:eastAsia="黑体" w:hAnsi="黑体"/>
        </w:rPr>
        <w:t>.</w:t>
      </w:r>
      <w:r>
        <w:rPr>
          <w:rFonts w:ascii="黑体" w:eastAsia="黑体" w:hAnsi="黑体" w:hint="eastAsia"/>
        </w:rPr>
        <w:t>1</w:t>
      </w:r>
      <w:r>
        <w:rPr>
          <w:rFonts w:ascii="黑体" w:eastAsia="黑体" w:hAnsi="黑体"/>
          <w:kern w:val="0"/>
          <w:szCs w:val="20"/>
        </w:rPr>
        <w:t xml:space="preserve"> </w:t>
      </w:r>
      <w:r>
        <w:rPr>
          <w:rFonts w:ascii="黑体" w:eastAsia="黑体" w:hAnsi="黑体" w:hint="eastAsia"/>
          <w:kern w:val="0"/>
          <w:szCs w:val="20"/>
        </w:rPr>
        <w:t>低碳乡村建设流程图</w:t>
      </w:r>
    </w:p>
    <w:p w14:paraId="03D9A6EC" w14:textId="77777777" w:rsidR="00424151" w:rsidRDefault="00000000">
      <w:pPr>
        <w:widowControl/>
        <w:jc w:val="left"/>
        <w:rPr>
          <w:rFonts w:ascii="黑体" w:eastAsia="黑体" w:hAnsi="Times New Roman"/>
          <w:color w:val="000000" w:themeColor="text1"/>
          <w:kern w:val="0"/>
          <w:szCs w:val="20"/>
        </w:rPr>
      </w:pPr>
      <w:r>
        <w:rPr>
          <w:color w:val="000000" w:themeColor="text1"/>
        </w:rPr>
        <w:br w:type="page"/>
      </w:r>
    </w:p>
    <w:p w14:paraId="4FE56FFE" w14:textId="77777777" w:rsidR="00424151" w:rsidRDefault="00424151">
      <w:pPr>
        <w:pStyle w:val="a6"/>
        <w:spacing w:before="78" w:after="78"/>
        <w:ind w:left="0"/>
        <w:rPr>
          <w:color w:val="000000" w:themeColor="text1"/>
        </w:rPr>
      </w:pPr>
    </w:p>
    <w:p w14:paraId="30064F52" w14:textId="77777777" w:rsidR="00424151" w:rsidRDefault="00000000">
      <w:pPr>
        <w:pStyle w:val="aff9"/>
        <w:ind w:firstLineChars="0" w:firstLine="0"/>
        <w:jc w:val="center"/>
        <w:rPr>
          <w:rFonts w:ascii="黑体" w:eastAsia="黑体" w:hAnsi="黑体" w:cs="黑体" w:hint="eastAsia"/>
          <w:color w:val="000000" w:themeColor="text1"/>
        </w:rPr>
      </w:pPr>
      <w:r>
        <w:rPr>
          <w:rFonts w:ascii="黑体" w:eastAsia="黑体" w:hAnsi="黑体" w:cs="黑体" w:hint="eastAsia"/>
          <w:color w:val="000000" w:themeColor="text1"/>
        </w:rPr>
        <w:t>（资料性）</w:t>
      </w:r>
    </w:p>
    <w:p w14:paraId="7D1DD3C7" w14:textId="77777777" w:rsidR="00424151" w:rsidRDefault="00000000">
      <w:pPr>
        <w:pStyle w:val="aff9"/>
        <w:spacing w:afterLines="100" w:after="312"/>
        <w:ind w:firstLineChars="0" w:firstLine="0"/>
        <w:jc w:val="center"/>
        <w:rPr>
          <w:rFonts w:ascii="黑体" w:eastAsia="黑体" w:hAnsi="黑体" w:cs="黑体" w:hint="eastAsia"/>
        </w:rPr>
      </w:pPr>
      <w:r>
        <w:rPr>
          <w:rFonts w:ascii="黑体" w:eastAsia="黑体" w:hAnsi="黑体" w:cs="黑体" w:hint="eastAsia"/>
          <w:color w:val="000000" w:themeColor="text1"/>
        </w:rPr>
        <w:t>低碳乡村建设规划和实施方案编制格式</w:t>
      </w:r>
    </w:p>
    <w:p w14:paraId="7C527512" w14:textId="77777777" w:rsidR="00424151" w:rsidRDefault="00000000">
      <w:pPr>
        <w:pStyle w:val="af"/>
        <w:numPr>
          <w:ilvl w:val="0"/>
          <w:numId w:val="0"/>
        </w:numPr>
        <w:spacing w:beforeLines="0" w:before="0" w:afterLines="0" w:after="0"/>
        <w:ind w:firstLineChars="200" w:firstLine="420"/>
      </w:pPr>
      <w:r>
        <w:rPr>
          <w:rFonts w:ascii="宋体" w:eastAsia="宋体" w:hint="eastAsia"/>
        </w:rPr>
        <w:t>低碳乡村建设规划和实施方案编制格式参见表</w:t>
      </w:r>
      <w:r>
        <w:rPr>
          <w:rFonts w:ascii="宋体" w:eastAsia="宋体"/>
        </w:rPr>
        <w:t>B</w:t>
      </w:r>
      <w:r>
        <w:rPr>
          <w:rFonts w:ascii="宋体" w:eastAsia="宋体" w:hint="eastAsia"/>
        </w:rPr>
        <w:t>.1和表</w:t>
      </w:r>
      <w:r>
        <w:rPr>
          <w:rFonts w:ascii="宋体" w:eastAsia="宋体"/>
        </w:rPr>
        <w:t>B</w:t>
      </w:r>
      <w:r>
        <w:rPr>
          <w:rFonts w:ascii="宋体" w:eastAsia="宋体" w:hint="eastAsia"/>
        </w:rPr>
        <w:t>.2。</w:t>
      </w:r>
    </w:p>
    <w:p w14:paraId="02623671" w14:textId="77777777" w:rsidR="00424151" w:rsidRDefault="00000000">
      <w:pPr>
        <w:widowControl/>
        <w:spacing w:beforeLines="50" w:before="156" w:afterLines="50" w:after="156"/>
        <w:jc w:val="center"/>
        <w:rPr>
          <w:rFonts w:ascii="黑体" w:eastAsia="黑体" w:hAnsi="黑体" w:hint="eastAsia"/>
          <w:color w:val="000000"/>
        </w:rPr>
      </w:pPr>
      <w:r>
        <w:rPr>
          <w:rFonts w:ascii="黑体" w:eastAsia="黑体" w:hAnsi="黑体" w:hint="eastAsia"/>
          <w:color w:val="000000"/>
        </w:rPr>
        <w:t>表</w:t>
      </w:r>
      <w:r>
        <w:rPr>
          <w:rFonts w:ascii="黑体" w:eastAsia="黑体" w:hAnsi="黑体"/>
          <w:color w:val="000000"/>
        </w:rPr>
        <w:t>B</w:t>
      </w:r>
      <w:r>
        <w:rPr>
          <w:rFonts w:ascii="黑体" w:eastAsia="黑体" w:hAnsi="黑体" w:hint="eastAsia"/>
          <w:color w:val="000000"/>
        </w:rPr>
        <w:t>.1 低碳乡村建设规划编制格式</w:t>
      </w:r>
    </w:p>
    <w:tbl>
      <w:tblPr>
        <w:tblStyle w:val="aff4"/>
        <w:tblW w:w="5000" w:type="pct"/>
        <w:jc w:val="center"/>
        <w:tblLook w:val="04A0" w:firstRow="1" w:lastRow="0" w:firstColumn="1" w:lastColumn="0" w:noHBand="0" w:noVBand="1"/>
      </w:tblPr>
      <w:tblGrid>
        <w:gridCol w:w="1439"/>
        <w:gridCol w:w="6857"/>
      </w:tblGrid>
      <w:tr w:rsidR="00424151" w14:paraId="0D207680" w14:textId="77777777">
        <w:trPr>
          <w:trHeight w:val="397"/>
          <w:jc w:val="center"/>
        </w:trPr>
        <w:tc>
          <w:tcPr>
            <w:tcW w:w="1584" w:type="dxa"/>
            <w:vAlign w:val="center"/>
          </w:tcPr>
          <w:p w14:paraId="0CCF4D1E" w14:textId="77777777" w:rsidR="00424151" w:rsidRDefault="00000000">
            <w:pPr>
              <w:widowControl/>
              <w:rPr>
                <w:color w:val="000000"/>
                <w:kern w:val="0"/>
                <w:sz w:val="18"/>
                <w:szCs w:val="18"/>
              </w:rPr>
            </w:pPr>
            <w:r>
              <w:rPr>
                <w:rFonts w:hint="eastAsia"/>
                <w:color w:val="000000"/>
                <w:kern w:val="0"/>
                <w:sz w:val="18"/>
                <w:szCs w:val="18"/>
              </w:rPr>
              <w:t>报告内容</w:t>
            </w:r>
          </w:p>
        </w:tc>
        <w:tc>
          <w:tcPr>
            <w:tcW w:w="7675" w:type="dxa"/>
            <w:vAlign w:val="center"/>
          </w:tcPr>
          <w:p w14:paraId="07CE36FF" w14:textId="77777777" w:rsidR="00424151" w:rsidRDefault="00000000">
            <w:pPr>
              <w:widowControl/>
              <w:rPr>
                <w:color w:val="000000"/>
                <w:kern w:val="0"/>
                <w:sz w:val="18"/>
                <w:szCs w:val="18"/>
              </w:rPr>
            </w:pPr>
            <w:r>
              <w:rPr>
                <w:rFonts w:hint="eastAsia"/>
                <w:color w:val="000000"/>
                <w:kern w:val="0"/>
                <w:sz w:val="18"/>
                <w:szCs w:val="18"/>
              </w:rPr>
              <w:t>格式及要求</w:t>
            </w:r>
          </w:p>
        </w:tc>
      </w:tr>
      <w:tr w:rsidR="00424151" w14:paraId="600D0F9F" w14:textId="77777777">
        <w:trPr>
          <w:trHeight w:val="397"/>
          <w:jc w:val="center"/>
        </w:trPr>
        <w:tc>
          <w:tcPr>
            <w:tcW w:w="1584" w:type="dxa"/>
            <w:vAlign w:val="center"/>
          </w:tcPr>
          <w:p w14:paraId="316EB49E" w14:textId="77777777" w:rsidR="00424151" w:rsidRDefault="00000000">
            <w:pPr>
              <w:widowControl/>
              <w:rPr>
                <w:color w:val="000000"/>
                <w:kern w:val="0"/>
                <w:sz w:val="18"/>
                <w:szCs w:val="18"/>
              </w:rPr>
            </w:pPr>
            <w:r>
              <w:rPr>
                <w:rFonts w:hint="eastAsia"/>
                <w:color w:val="000000"/>
                <w:kern w:val="0"/>
                <w:sz w:val="18"/>
                <w:szCs w:val="18"/>
              </w:rPr>
              <w:t>封页</w:t>
            </w:r>
          </w:p>
        </w:tc>
        <w:tc>
          <w:tcPr>
            <w:tcW w:w="7675" w:type="dxa"/>
            <w:vAlign w:val="center"/>
          </w:tcPr>
          <w:p w14:paraId="7F13D319" w14:textId="77777777" w:rsidR="00424151" w:rsidRDefault="00000000">
            <w:pPr>
              <w:widowControl/>
              <w:jc w:val="center"/>
              <w:rPr>
                <w:color w:val="000000"/>
                <w:kern w:val="0"/>
                <w:sz w:val="18"/>
                <w:szCs w:val="18"/>
              </w:rPr>
            </w:pPr>
            <w:r>
              <w:rPr>
                <w:color w:val="000000"/>
                <w:kern w:val="0"/>
                <w:sz w:val="18"/>
                <w:szCs w:val="18"/>
              </w:rPr>
              <w:t>XXX</w:t>
            </w:r>
            <w:r>
              <w:rPr>
                <w:rFonts w:hint="eastAsia"/>
                <w:color w:val="000000"/>
                <w:kern w:val="0"/>
                <w:sz w:val="18"/>
                <w:szCs w:val="18"/>
              </w:rPr>
              <w:t>低碳乡村建设规划</w:t>
            </w:r>
          </w:p>
          <w:p w14:paraId="36966280" w14:textId="77777777" w:rsidR="00424151" w:rsidRDefault="00000000">
            <w:pPr>
              <w:widowControl/>
              <w:jc w:val="center"/>
              <w:rPr>
                <w:color w:val="000000"/>
                <w:kern w:val="0"/>
                <w:sz w:val="18"/>
                <w:szCs w:val="18"/>
              </w:rPr>
            </w:pPr>
            <w:r>
              <w:rPr>
                <w:rFonts w:hint="eastAsia"/>
                <w:color w:val="000000"/>
                <w:kern w:val="0"/>
                <w:sz w:val="18"/>
                <w:szCs w:val="18"/>
              </w:rPr>
              <w:t>规划书编号</w:t>
            </w:r>
          </w:p>
          <w:p w14:paraId="424DA6D6" w14:textId="77777777" w:rsidR="00424151" w:rsidRDefault="00000000">
            <w:pPr>
              <w:widowControl/>
              <w:jc w:val="center"/>
              <w:rPr>
                <w:color w:val="000000"/>
                <w:kern w:val="0"/>
                <w:sz w:val="18"/>
                <w:szCs w:val="18"/>
              </w:rPr>
            </w:pPr>
            <w:r>
              <w:rPr>
                <w:rFonts w:hint="eastAsia"/>
                <w:color w:val="000000"/>
                <w:kern w:val="0"/>
                <w:sz w:val="18"/>
                <w:szCs w:val="18"/>
              </w:rPr>
              <w:t>编制单位或机构名称（加盖公章）</w:t>
            </w:r>
          </w:p>
          <w:p w14:paraId="38062D85" w14:textId="77777777" w:rsidR="00424151" w:rsidRDefault="00000000">
            <w:pPr>
              <w:widowControl/>
              <w:jc w:val="center"/>
              <w:rPr>
                <w:color w:val="000000"/>
                <w:kern w:val="0"/>
                <w:sz w:val="18"/>
                <w:szCs w:val="18"/>
              </w:rPr>
            </w:pPr>
            <w:r>
              <w:rPr>
                <w:rFonts w:hint="eastAsia"/>
                <w:color w:val="000000"/>
                <w:kern w:val="0"/>
                <w:sz w:val="18"/>
                <w:szCs w:val="18"/>
              </w:rPr>
              <w:t>年</w:t>
            </w:r>
            <w:r>
              <w:rPr>
                <w:color w:val="000000"/>
                <w:kern w:val="0"/>
                <w:sz w:val="18"/>
                <w:szCs w:val="18"/>
              </w:rPr>
              <w:t xml:space="preserve">  </w:t>
            </w:r>
            <w:r>
              <w:rPr>
                <w:rFonts w:hint="eastAsia"/>
                <w:color w:val="000000"/>
                <w:kern w:val="0"/>
                <w:sz w:val="18"/>
                <w:szCs w:val="18"/>
              </w:rPr>
              <w:t>月</w:t>
            </w:r>
            <w:r>
              <w:rPr>
                <w:color w:val="000000"/>
                <w:kern w:val="0"/>
                <w:sz w:val="18"/>
                <w:szCs w:val="18"/>
              </w:rPr>
              <w:t xml:space="preserve">  </w:t>
            </w:r>
            <w:r>
              <w:rPr>
                <w:rFonts w:hint="eastAsia"/>
                <w:color w:val="000000"/>
                <w:kern w:val="0"/>
                <w:sz w:val="18"/>
                <w:szCs w:val="18"/>
              </w:rPr>
              <w:t>日</w:t>
            </w:r>
          </w:p>
        </w:tc>
      </w:tr>
      <w:tr w:rsidR="00424151" w14:paraId="3517C678" w14:textId="77777777">
        <w:trPr>
          <w:trHeight w:val="397"/>
          <w:jc w:val="center"/>
        </w:trPr>
        <w:tc>
          <w:tcPr>
            <w:tcW w:w="1584" w:type="dxa"/>
            <w:vAlign w:val="center"/>
          </w:tcPr>
          <w:p w14:paraId="701D2B76" w14:textId="77777777" w:rsidR="00424151" w:rsidRDefault="00000000">
            <w:pPr>
              <w:widowControl/>
              <w:rPr>
                <w:color w:val="000000"/>
                <w:kern w:val="0"/>
                <w:sz w:val="18"/>
                <w:szCs w:val="18"/>
              </w:rPr>
            </w:pPr>
            <w:r>
              <w:rPr>
                <w:rFonts w:hint="eastAsia"/>
                <w:color w:val="000000"/>
                <w:kern w:val="0"/>
                <w:sz w:val="18"/>
                <w:szCs w:val="18"/>
              </w:rPr>
              <w:t>封二</w:t>
            </w:r>
          </w:p>
        </w:tc>
        <w:tc>
          <w:tcPr>
            <w:tcW w:w="7675" w:type="dxa"/>
            <w:vAlign w:val="center"/>
          </w:tcPr>
          <w:p w14:paraId="2A1952DE" w14:textId="77777777" w:rsidR="00424151" w:rsidRDefault="00000000">
            <w:pPr>
              <w:widowControl/>
              <w:rPr>
                <w:color w:val="000000"/>
                <w:kern w:val="0"/>
                <w:sz w:val="18"/>
                <w:szCs w:val="18"/>
              </w:rPr>
            </w:pPr>
            <w:r>
              <w:rPr>
                <w:rFonts w:hint="eastAsia"/>
                <w:color w:val="000000"/>
                <w:kern w:val="0"/>
                <w:sz w:val="18"/>
                <w:szCs w:val="18"/>
              </w:rPr>
              <w:t>目录</w:t>
            </w:r>
          </w:p>
          <w:p w14:paraId="288CD203" w14:textId="77777777" w:rsidR="00424151" w:rsidRDefault="00000000">
            <w:pPr>
              <w:widowControl/>
              <w:rPr>
                <w:rFonts w:ascii="等线" w:eastAsia="等线" w:hAnsi="等线" w:hint="eastAsia"/>
                <w:sz w:val="18"/>
                <w:szCs w:val="18"/>
              </w:rPr>
            </w:pPr>
            <w:r>
              <w:rPr>
                <w:rFonts w:hint="eastAsia"/>
                <w:color w:val="000000"/>
                <w:kern w:val="0"/>
                <w:sz w:val="18"/>
                <w:szCs w:val="18"/>
              </w:rPr>
              <w:t>一、规划背景</w:t>
            </w:r>
          </w:p>
          <w:p w14:paraId="3D617BE1" w14:textId="77777777" w:rsidR="00424151" w:rsidRDefault="00000000">
            <w:pPr>
              <w:widowControl/>
              <w:ind w:leftChars="17" w:left="36" w:firstLineChars="100" w:firstLine="180"/>
              <w:rPr>
                <w:color w:val="000000"/>
                <w:kern w:val="0"/>
                <w:sz w:val="18"/>
                <w:szCs w:val="18"/>
              </w:rPr>
            </w:pPr>
            <w:r>
              <w:rPr>
                <w:rFonts w:hint="eastAsia"/>
                <w:color w:val="000000"/>
                <w:kern w:val="0"/>
                <w:sz w:val="18"/>
                <w:szCs w:val="18"/>
              </w:rPr>
              <w:t>（一）范围和期限</w:t>
            </w:r>
          </w:p>
          <w:p w14:paraId="5FDA48D1" w14:textId="77777777" w:rsidR="00424151" w:rsidRDefault="00000000">
            <w:pPr>
              <w:widowControl/>
              <w:ind w:leftChars="17" w:left="36" w:firstLineChars="100" w:firstLine="180"/>
              <w:rPr>
                <w:color w:val="000000"/>
                <w:kern w:val="0"/>
                <w:sz w:val="18"/>
                <w:szCs w:val="18"/>
              </w:rPr>
            </w:pPr>
            <w:r>
              <w:rPr>
                <w:rFonts w:hint="eastAsia"/>
                <w:color w:val="000000"/>
                <w:kern w:val="0"/>
                <w:sz w:val="18"/>
                <w:szCs w:val="18"/>
              </w:rPr>
              <w:t>（二）发展基础</w:t>
            </w:r>
          </w:p>
          <w:p w14:paraId="54287136" w14:textId="77777777" w:rsidR="00424151" w:rsidRDefault="00000000">
            <w:pPr>
              <w:widowControl/>
              <w:ind w:leftChars="17" w:left="36" w:firstLineChars="100" w:firstLine="180"/>
              <w:rPr>
                <w:color w:val="000000"/>
                <w:kern w:val="0"/>
                <w:sz w:val="18"/>
                <w:szCs w:val="18"/>
              </w:rPr>
            </w:pPr>
            <w:r>
              <w:rPr>
                <w:rFonts w:hint="eastAsia"/>
                <w:color w:val="000000"/>
                <w:kern w:val="0"/>
                <w:sz w:val="18"/>
                <w:szCs w:val="18"/>
              </w:rPr>
              <w:t>包括区位条件、生态环境、产业发展、能源资源禀赋、能源消费和</w:t>
            </w:r>
            <w:proofErr w:type="gramStart"/>
            <w:r>
              <w:rPr>
                <w:rFonts w:hint="eastAsia"/>
                <w:color w:val="000000"/>
                <w:kern w:val="0"/>
                <w:sz w:val="18"/>
                <w:szCs w:val="18"/>
              </w:rPr>
              <w:t>碳排放</w:t>
            </w:r>
            <w:proofErr w:type="gramEnd"/>
            <w:r>
              <w:rPr>
                <w:rFonts w:hint="eastAsia"/>
                <w:color w:val="000000"/>
                <w:kern w:val="0"/>
                <w:sz w:val="18"/>
                <w:szCs w:val="18"/>
              </w:rPr>
              <w:t>现状等。</w:t>
            </w:r>
          </w:p>
          <w:p w14:paraId="2E8C050D" w14:textId="77777777" w:rsidR="00424151" w:rsidRDefault="00000000">
            <w:pPr>
              <w:widowControl/>
              <w:ind w:leftChars="17" w:left="36" w:firstLineChars="100" w:firstLine="180"/>
              <w:rPr>
                <w:color w:val="000000"/>
                <w:kern w:val="0"/>
                <w:sz w:val="18"/>
                <w:szCs w:val="18"/>
              </w:rPr>
            </w:pPr>
            <w:r>
              <w:rPr>
                <w:rFonts w:hint="eastAsia"/>
                <w:color w:val="000000"/>
                <w:kern w:val="0"/>
                <w:sz w:val="18"/>
                <w:szCs w:val="18"/>
              </w:rPr>
              <w:t>（三）存在问题</w:t>
            </w:r>
          </w:p>
          <w:p w14:paraId="4CAA94CB" w14:textId="77777777" w:rsidR="00424151" w:rsidRDefault="00000000">
            <w:pPr>
              <w:widowControl/>
              <w:ind w:leftChars="17" w:left="36" w:firstLineChars="100" w:firstLine="180"/>
              <w:rPr>
                <w:color w:val="000000"/>
                <w:kern w:val="0"/>
                <w:sz w:val="18"/>
                <w:szCs w:val="18"/>
              </w:rPr>
            </w:pPr>
            <w:r>
              <w:rPr>
                <w:rFonts w:hint="eastAsia"/>
                <w:color w:val="000000"/>
                <w:kern w:val="0"/>
                <w:sz w:val="18"/>
                <w:szCs w:val="18"/>
              </w:rPr>
              <w:t>（四）边界和基线</w:t>
            </w:r>
          </w:p>
          <w:p w14:paraId="471B1E1E" w14:textId="77777777" w:rsidR="00424151" w:rsidRDefault="00000000">
            <w:pPr>
              <w:widowControl/>
              <w:rPr>
                <w:color w:val="000000"/>
                <w:kern w:val="0"/>
                <w:sz w:val="18"/>
                <w:szCs w:val="18"/>
              </w:rPr>
            </w:pPr>
            <w:r>
              <w:rPr>
                <w:rFonts w:hint="eastAsia"/>
                <w:color w:val="000000"/>
                <w:kern w:val="0"/>
                <w:sz w:val="18"/>
                <w:szCs w:val="18"/>
              </w:rPr>
              <w:t>二、规划基础</w:t>
            </w:r>
          </w:p>
          <w:p w14:paraId="765F2DBA" w14:textId="77777777" w:rsidR="00424151" w:rsidRDefault="00000000">
            <w:pPr>
              <w:widowControl/>
              <w:ind w:firstLineChars="100" w:firstLine="180"/>
              <w:rPr>
                <w:color w:val="000000"/>
                <w:kern w:val="0"/>
                <w:sz w:val="18"/>
                <w:szCs w:val="18"/>
              </w:rPr>
            </w:pPr>
            <w:r>
              <w:rPr>
                <w:rFonts w:hint="eastAsia"/>
                <w:color w:val="000000"/>
                <w:kern w:val="0"/>
                <w:sz w:val="18"/>
                <w:szCs w:val="18"/>
              </w:rPr>
              <w:t>（一）规划依据</w:t>
            </w:r>
          </w:p>
          <w:p w14:paraId="3C6A27B1" w14:textId="77777777" w:rsidR="00424151" w:rsidRDefault="00000000">
            <w:pPr>
              <w:widowControl/>
              <w:ind w:firstLineChars="100" w:firstLine="180"/>
              <w:rPr>
                <w:color w:val="000000"/>
                <w:kern w:val="0"/>
                <w:sz w:val="18"/>
                <w:szCs w:val="18"/>
              </w:rPr>
            </w:pPr>
            <w:r>
              <w:rPr>
                <w:rFonts w:hint="eastAsia"/>
                <w:color w:val="000000"/>
                <w:kern w:val="0"/>
                <w:sz w:val="18"/>
                <w:szCs w:val="18"/>
              </w:rPr>
              <w:t>（二）范围和期限</w:t>
            </w:r>
          </w:p>
          <w:p w14:paraId="4F81732A" w14:textId="77777777" w:rsidR="00424151" w:rsidRDefault="00000000">
            <w:pPr>
              <w:widowControl/>
              <w:ind w:firstLineChars="100" w:firstLine="180"/>
              <w:rPr>
                <w:color w:val="000000"/>
                <w:kern w:val="0"/>
                <w:sz w:val="18"/>
                <w:szCs w:val="18"/>
              </w:rPr>
            </w:pPr>
            <w:r>
              <w:rPr>
                <w:rFonts w:hint="eastAsia"/>
                <w:color w:val="000000"/>
                <w:kern w:val="0"/>
                <w:sz w:val="18"/>
                <w:szCs w:val="18"/>
              </w:rPr>
              <w:t>（三）边界和基线</w:t>
            </w:r>
          </w:p>
          <w:p w14:paraId="342BDF23" w14:textId="77777777" w:rsidR="00424151" w:rsidRDefault="00000000">
            <w:pPr>
              <w:widowControl/>
              <w:rPr>
                <w:color w:val="000000"/>
                <w:kern w:val="0"/>
                <w:sz w:val="18"/>
                <w:szCs w:val="18"/>
              </w:rPr>
            </w:pPr>
            <w:r>
              <w:rPr>
                <w:rFonts w:hint="eastAsia"/>
                <w:color w:val="000000"/>
                <w:kern w:val="0"/>
                <w:sz w:val="18"/>
                <w:szCs w:val="18"/>
              </w:rPr>
              <w:t>三、能源需求展望</w:t>
            </w:r>
          </w:p>
          <w:p w14:paraId="121C0321" w14:textId="77777777" w:rsidR="00424151" w:rsidRDefault="00000000">
            <w:pPr>
              <w:widowControl/>
              <w:ind w:firstLineChars="100" w:firstLine="180"/>
              <w:rPr>
                <w:color w:val="000000"/>
                <w:kern w:val="0"/>
                <w:sz w:val="18"/>
                <w:szCs w:val="18"/>
              </w:rPr>
            </w:pPr>
            <w:r>
              <w:rPr>
                <w:rFonts w:hint="eastAsia"/>
                <w:color w:val="000000"/>
                <w:kern w:val="0"/>
                <w:sz w:val="18"/>
                <w:szCs w:val="18"/>
              </w:rPr>
              <w:t>（一）能源消费总量</w:t>
            </w:r>
          </w:p>
          <w:p w14:paraId="57B0D26B" w14:textId="77777777" w:rsidR="00424151" w:rsidRDefault="00000000">
            <w:pPr>
              <w:widowControl/>
              <w:ind w:firstLineChars="100" w:firstLine="180"/>
              <w:rPr>
                <w:color w:val="000000"/>
                <w:kern w:val="0"/>
                <w:sz w:val="18"/>
                <w:szCs w:val="18"/>
              </w:rPr>
            </w:pPr>
            <w:r>
              <w:rPr>
                <w:rFonts w:hint="eastAsia"/>
                <w:color w:val="000000"/>
                <w:kern w:val="0"/>
                <w:sz w:val="18"/>
                <w:szCs w:val="18"/>
              </w:rPr>
              <w:t>（二）化石能源消费量</w:t>
            </w:r>
          </w:p>
          <w:p w14:paraId="35852D03" w14:textId="77777777" w:rsidR="00424151" w:rsidRDefault="00000000">
            <w:pPr>
              <w:widowControl/>
              <w:ind w:firstLineChars="100" w:firstLine="180"/>
              <w:rPr>
                <w:color w:val="000000"/>
                <w:kern w:val="0"/>
                <w:sz w:val="18"/>
                <w:szCs w:val="18"/>
              </w:rPr>
            </w:pPr>
            <w:r>
              <w:rPr>
                <w:rFonts w:hint="eastAsia"/>
                <w:color w:val="000000"/>
                <w:kern w:val="0"/>
                <w:sz w:val="18"/>
                <w:szCs w:val="18"/>
              </w:rPr>
              <w:t>（三）电力消费量</w:t>
            </w:r>
          </w:p>
          <w:p w14:paraId="511C9345" w14:textId="77777777" w:rsidR="00424151" w:rsidRDefault="00000000">
            <w:pPr>
              <w:widowControl/>
              <w:rPr>
                <w:color w:val="000000"/>
                <w:kern w:val="0"/>
                <w:sz w:val="18"/>
                <w:szCs w:val="18"/>
              </w:rPr>
            </w:pPr>
            <w:r>
              <w:rPr>
                <w:rFonts w:hint="eastAsia"/>
                <w:color w:val="000000"/>
                <w:kern w:val="0"/>
                <w:sz w:val="18"/>
                <w:szCs w:val="18"/>
              </w:rPr>
              <w:t>四、规划原则和目标</w:t>
            </w:r>
          </w:p>
          <w:p w14:paraId="504AAD56" w14:textId="77777777" w:rsidR="00424151" w:rsidRDefault="00000000">
            <w:pPr>
              <w:widowControl/>
              <w:rPr>
                <w:color w:val="000000"/>
                <w:kern w:val="0"/>
                <w:sz w:val="18"/>
                <w:szCs w:val="18"/>
              </w:rPr>
            </w:pPr>
            <w:r>
              <w:rPr>
                <w:color w:val="000000"/>
                <w:kern w:val="0"/>
                <w:sz w:val="18"/>
                <w:szCs w:val="18"/>
              </w:rPr>
              <w:t xml:space="preserve">  </w:t>
            </w:r>
            <w:r>
              <w:rPr>
                <w:rFonts w:hint="eastAsia"/>
                <w:color w:val="000000"/>
                <w:kern w:val="0"/>
                <w:sz w:val="18"/>
                <w:szCs w:val="18"/>
              </w:rPr>
              <w:t>（一）规划原则</w:t>
            </w:r>
          </w:p>
          <w:p w14:paraId="5BE88BF7" w14:textId="77777777" w:rsidR="00424151" w:rsidRDefault="00000000">
            <w:pPr>
              <w:widowControl/>
              <w:ind w:firstLineChars="100" w:firstLine="180"/>
              <w:rPr>
                <w:color w:val="000000"/>
                <w:kern w:val="0"/>
                <w:sz w:val="18"/>
                <w:szCs w:val="18"/>
              </w:rPr>
            </w:pPr>
            <w:r>
              <w:rPr>
                <w:rFonts w:hint="eastAsia"/>
                <w:color w:val="000000"/>
                <w:kern w:val="0"/>
                <w:sz w:val="18"/>
                <w:szCs w:val="18"/>
              </w:rPr>
              <w:t>（二）规划目标</w:t>
            </w:r>
          </w:p>
          <w:p w14:paraId="034E66C4" w14:textId="77777777" w:rsidR="00424151" w:rsidRDefault="00000000">
            <w:pPr>
              <w:widowControl/>
              <w:ind w:firstLineChars="100" w:firstLine="180"/>
              <w:rPr>
                <w:color w:val="000000"/>
                <w:kern w:val="0"/>
                <w:sz w:val="18"/>
                <w:szCs w:val="18"/>
              </w:rPr>
            </w:pPr>
            <w:r>
              <w:rPr>
                <w:rFonts w:hint="eastAsia"/>
                <w:color w:val="000000"/>
                <w:kern w:val="0"/>
                <w:sz w:val="18"/>
                <w:szCs w:val="18"/>
              </w:rPr>
              <w:t>（三）总体布局</w:t>
            </w:r>
          </w:p>
          <w:p w14:paraId="71C90D1F" w14:textId="77777777" w:rsidR="00424151" w:rsidRDefault="00000000">
            <w:pPr>
              <w:widowControl/>
              <w:rPr>
                <w:color w:val="000000"/>
                <w:kern w:val="0"/>
                <w:sz w:val="18"/>
                <w:szCs w:val="18"/>
              </w:rPr>
            </w:pPr>
            <w:r>
              <w:rPr>
                <w:rFonts w:hint="eastAsia"/>
                <w:color w:val="000000"/>
                <w:kern w:val="0"/>
                <w:sz w:val="18"/>
                <w:szCs w:val="18"/>
              </w:rPr>
              <w:t>五、重点任务与工程</w:t>
            </w:r>
          </w:p>
          <w:p w14:paraId="490946A4" w14:textId="77777777" w:rsidR="00424151" w:rsidRDefault="00000000">
            <w:pPr>
              <w:widowControl/>
              <w:rPr>
                <w:color w:val="000000"/>
                <w:kern w:val="0"/>
                <w:sz w:val="18"/>
                <w:szCs w:val="18"/>
              </w:rPr>
            </w:pPr>
            <w:r>
              <w:rPr>
                <w:color w:val="000000"/>
                <w:kern w:val="0"/>
                <w:sz w:val="18"/>
                <w:szCs w:val="18"/>
              </w:rPr>
              <w:t xml:space="preserve">  </w:t>
            </w:r>
            <w:r>
              <w:rPr>
                <w:rFonts w:hint="eastAsia"/>
                <w:color w:val="000000"/>
                <w:kern w:val="0"/>
                <w:sz w:val="18"/>
                <w:szCs w:val="18"/>
              </w:rPr>
              <w:t>（一）可再生能源建设</w:t>
            </w:r>
          </w:p>
          <w:p w14:paraId="03E7CD09" w14:textId="77777777" w:rsidR="00424151" w:rsidRDefault="00000000">
            <w:pPr>
              <w:widowControl/>
              <w:ind w:firstLineChars="100" w:firstLine="180"/>
              <w:rPr>
                <w:color w:val="000000"/>
                <w:kern w:val="0"/>
                <w:sz w:val="18"/>
                <w:szCs w:val="18"/>
              </w:rPr>
            </w:pPr>
            <w:r>
              <w:rPr>
                <w:rFonts w:hint="eastAsia"/>
                <w:color w:val="000000"/>
                <w:kern w:val="0"/>
                <w:sz w:val="18"/>
                <w:szCs w:val="18"/>
              </w:rPr>
              <w:t>（二）农民生活</w:t>
            </w:r>
          </w:p>
          <w:p w14:paraId="6EB1825F" w14:textId="77777777" w:rsidR="00424151" w:rsidRDefault="00000000">
            <w:pPr>
              <w:widowControl/>
              <w:ind w:firstLineChars="100" w:firstLine="180"/>
              <w:rPr>
                <w:color w:val="000000"/>
                <w:kern w:val="0"/>
                <w:sz w:val="18"/>
                <w:szCs w:val="18"/>
              </w:rPr>
            </w:pPr>
            <w:r>
              <w:rPr>
                <w:rFonts w:hint="eastAsia"/>
                <w:color w:val="000000"/>
                <w:kern w:val="0"/>
                <w:sz w:val="18"/>
                <w:szCs w:val="18"/>
              </w:rPr>
              <w:t>（三）农业生产</w:t>
            </w:r>
          </w:p>
          <w:p w14:paraId="2AE367E1" w14:textId="77777777" w:rsidR="00424151" w:rsidRDefault="00000000">
            <w:pPr>
              <w:widowControl/>
              <w:ind w:firstLineChars="100" w:firstLine="180"/>
              <w:rPr>
                <w:color w:val="000000"/>
                <w:kern w:val="0"/>
                <w:sz w:val="18"/>
                <w:szCs w:val="18"/>
              </w:rPr>
            </w:pPr>
            <w:r>
              <w:rPr>
                <w:rFonts w:hint="eastAsia"/>
                <w:color w:val="000000"/>
                <w:kern w:val="0"/>
                <w:sz w:val="18"/>
                <w:szCs w:val="18"/>
              </w:rPr>
              <w:t>（四）低碳管理</w:t>
            </w:r>
          </w:p>
          <w:p w14:paraId="7114F5D5" w14:textId="77777777" w:rsidR="00424151" w:rsidRDefault="00000000">
            <w:pPr>
              <w:widowControl/>
              <w:rPr>
                <w:color w:val="000000"/>
                <w:kern w:val="0"/>
                <w:sz w:val="18"/>
                <w:szCs w:val="18"/>
              </w:rPr>
            </w:pPr>
            <w:r>
              <w:rPr>
                <w:rFonts w:hint="eastAsia"/>
                <w:color w:val="000000"/>
                <w:kern w:val="0"/>
                <w:sz w:val="18"/>
                <w:szCs w:val="18"/>
              </w:rPr>
              <w:t>六、效益评估</w:t>
            </w:r>
          </w:p>
          <w:p w14:paraId="4C27D714" w14:textId="77777777" w:rsidR="00424151" w:rsidRDefault="00000000">
            <w:pPr>
              <w:widowControl/>
              <w:rPr>
                <w:color w:val="000000"/>
                <w:kern w:val="0"/>
                <w:sz w:val="18"/>
                <w:szCs w:val="18"/>
              </w:rPr>
            </w:pPr>
            <w:r>
              <w:rPr>
                <w:color w:val="000000"/>
                <w:kern w:val="0"/>
                <w:sz w:val="18"/>
                <w:szCs w:val="18"/>
              </w:rPr>
              <w:t xml:space="preserve">  </w:t>
            </w:r>
            <w:r>
              <w:rPr>
                <w:rFonts w:hint="eastAsia"/>
                <w:color w:val="000000"/>
                <w:kern w:val="0"/>
                <w:sz w:val="18"/>
                <w:szCs w:val="18"/>
              </w:rPr>
              <w:t>（一）环境效益</w:t>
            </w:r>
          </w:p>
          <w:p w14:paraId="2F72E6EB" w14:textId="77777777" w:rsidR="00424151" w:rsidRDefault="00000000">
            <w:pPr>
              <w:widowControl/>
              <w:ind w:firstLineChars="100" w:firstLine="180"/>
              <w:rPr>
                <w:color w:val="000000"/>
                <w:kern w:val="0"/>
                <w:sz w:val="18"/>
                <w:szCs w:val="18"/>
              </w:rPr>
            </w:pPr>
            <w:r>
              <w:rPr>
                <w:rFonts w:hint="eastAsia"/>
                <w:color w:val="000000"/>
                <w:kern w:val="0"/>
                <w:sz w:val="18"/>
                <w:szCs w:val="18"/>
              </w:rPr>
              <w:t>（二）经济效益</w:t>
            </w:r>
          </w:p>
          <w:p w14:paraId="6611983D" w14:textId="77777777" w:rsidR="00424151" w:rsidRDefault="00000000">
            <w:pPr>
              <w:widowControl/>
              <w:ind w:firstLineChars="100" w:firstLine="180"/>
              <w:rPr>
                <w:color w:val="000000"/>
                <w:kern w:val="0"/>
                <w:sz w:val="18"/>
                <w:szCs w:val="18"/>
              </w:rPr>
            </w:pPr>
            <w:r>
              <w:rPr>
                <w:rFonts w:hint="eastAsia"/>
                <w:color w:val="000000"/>
                <w:kern w:val="0"/>
                <w:sz w:val="18"/>
                <w:szCs w:val="18"/>
              </w:rPr>
              <w:t>（三）社会效益</w:t>
            </w:r>
          </w:p>
          <w:p w14:paraId="4C0A5851" w14:textId="77777777" w:rsidR="00424151" w:rsidRDefault="00000000">
            <w:pPr>
              <w:widowControl/>
              <w:rPr>
                <w:color w:val="000000"/>
                <w:kern w:val="0"/>
                <w:sz w:val="18"/>
                <w:szCs w:val="18"/>
              </w:rPr>
            </w:pPr>
            <w:r>
              <w:rPr>
                <w:rFonts w:hint="eastAsia"/>
                <w:color w:val="000000"/>
                <w:kern w:val="0"/>
                <w:sz w:val="18"/>
                <w:szCs w:val="18"/>
              </w:rPr>
              <w:t>七、可持续发展模式</w:t>
            </w:r>
          </w:p>
          <w:p w14:paraId="43EAF471" w14:textId="77777777" w:rsidR="00424151" w:rsidRDefault="00000000">
            <w:pPr>
              <w:widowControl/>
              <w:rPr>
                <w:color w:val="000000"/>
                <w:kern w:val="0"/>
                <w:sz w:val="18"/>
                <w:szCs w:val="18"/>
              </w:rPr>
            </w:pPr>
            <w:r>
              <w:rPr>
                <w:rFonts w:hint="eastAsia"/>
                <w:color w:val="000000"/>
                <w:kern w:val="0"/>
                <w:sz w:val="18"/>
                <w:szCs w:val="18"/>
              </w:rPr>
              <w:t>八、保障措施</w:t>
            </w:r>
          </w:p>
          <w:p w14:paraId="27B064CD" w14:textId="77777777" w:rsidR="00424151" w:rsidRDefault="00000000">
            <w:pPr>
              <w:widowControl/>
              <w:rPr>
                <w:color w:val="000000"/>
                <w:kern w:val="0"/>
                <w:sz w:val="18"/>
                <w:szCs w:val="18"/>
              </w:rPr>
            </w:pPr>
            <w:r>
              <w:rPr>
                <w:rFonts w:hint="eastAsia"/>
                <w:color w:val="000000"/>
                <w:kern w:val="0"/>
                <w:sz w:val="18"/>
                <w:szCs w:val="18"/>
              </w:rPr>
              <w:t>附件</w:t>
            </w:r>
          </w:p>
        </w:tc>
      </w:tr>
      <w:tr w:rsidR="00424151" w14:paraId="25D214FD" w14:textId="77777777">
        <w:trPr>
          <w:trHeight w:val="562"/>
          <w:jc w:val="center"/>
        </w:trPr>
        <w:tc>
          <w:tcPr>
            <w:tcW w:w="1584" w:type="dxa"/>
            <w:vAlign w:val="center"/>
          </w:tcPr>
          <w:p w14:paraId="6C25B3B2" w14:textId="77777777" w:rsidR="00424151" w:rsidRDefault="00000000">
            <w:pPr>
              <w:widowControl/>
              <w:rPr>
                <w:color w:val="000000"/>
                <w:kern w:val="0"/>
                <w:sz w:val="18"/>
                <w:szCs w:val="18"/>
              </w:rPr>
            </w:pPr>
            <w:r>
              <w:rPr>
                <w:rFonts w:hint="eastAsia"/>
                <w:color w:val="000000"/>
                <w:kern w:val="0"/>
                <w:sz w:val="18"/>
                <w:szCs w:val="18"/>
              </w:rPr>
              <w:lastRenderedPageBreak/>
              <w:t>正文</w:t>
            </w:r>
          </w:p>
        </w:tc>
        <w:tc>
          <w:tcPr>
            <w:tcW w:w="7675" w:type="dxa"/>
            <w:vAlign w:val="center"/>
          </w:tcPr>
          <w:p w14:paraId="7D6BA627" w14:textId="77777777" w:rsidR="00424151" w:rsidRDefault="00000000">
            <w:pPr>
              <w:widowControl/>
              <w:rPr>
                <w:color w:val="000000"/>
                <w:kern w:val="0"/>
                <w:sz w:val="18"/>
                <w:szCs w:val="18"/>
              </w:rPr>
            </w:pPr>
            <w:r>
              <w:rPr>
                <w:rFonts w:hint="eastAsia"/>
                <w:color w:val="000000"/>
                <w:kern w:val="0"/>
                <w:sz w:val="18"/>
                <w:szCs w:val="18"/>
              </w:rPr>
              <w:t>按照目录内容编写</w:t>
            </w:r>
          </w:p>
        </w:tc>
      </w:tr>
      <w:tr w:rsidR="00424151" w14:paraId="46ACEE4E" w14:textId="77777777">
        <w:trPr>
          <w:trHeight w:val="583"/>
          <w:jc w:val="center"/>
        </w:trPr>
        <w:tc>
          <w:tcPr>
            <w:tcW w:w="1584" w:type="dxa"/>
            <w:vAlign w:val="center"/>
          </w:tcPr>
          <w:p w14:paraId="077BFA44" w14:textId="77777777" w:rsidR="00424151" w:rsidRDefault="00000000">
            <w:pPr>
              <w:widowControl/>
              <w:rPr>
                <w:color w:val="000000"/>
                <w:kern w:val="0"/>
                <w:sz w:val="18"/>
                <w:szCs w:val="18"/>
              </w:rPr>
            </w:pPr>
            <w:r>
              <w:rPr>
                <w:rFonts w:hint="eastAsia"/>
                <w:color w:val="000000"/>
                <w:kern w:val="0"/>
                <w:sz w:val="18"/>
                <w:szCs w:val="18"/>
              </w:rPr>
              <w:t>页眉</w:t>
            </w:r>
          </w:p>
        </w:tc>
        <w:tc>
          <w:tcPr>
            <w:tcW w:w="7675" w:type="dxa"/>
            <w:vAlign w:val="center"/>
          </w:tcPr>
          <w:p w14:paraId="3A3CB9B4" w14:textId="77777777" w:rsidR="00424151" w:rsidRDefault="00000000">
            <w:pPr>
              <w:widowControl/>
              <w:rPr>
                <w:color w:val="000000"/>
                <w:kern w:val="0"/>
                <w:sz w:val="18"/>
                <w:szCs w:val="18"/>
              </w:rPr>
            </w:pPr>
            <w:r>
              <w:rPr>
                <w:color w:val="000000"/>
                <w:kern w:val="0"/>
                <w:sz w:val="18"/>
                <w:szCs w:val="18"/>
              </w:rPr>
              <w:t>XXX</w:t>
            </w:r>
            <w:r>
              <w:rPr>
                <w:rFonts w:hint="eastAsia"/>
                <w:color w:val="000000"/>
                <w:kern w:val="0"/>
                <w:sz w:val="18"/>
                <w:szCs w:val="18"/>
              </w:rPr>
              <w:t>低碳乡村建设规划</w:t>
            </w:r>
          </w:p>
        </w:tc>
      </w:tr>
      <w:tr w:rsidR="00424151" w14:paraId="7D7916AB" w14:textId="77777777">
        <w:trPr>
          <w:trHeight w:val="536"/>
          <w:jc w:val="center"/>
        </w:trPr>
        <w:tc>
          <w:tcPr>
            <w:tcW w:w="1584" w:type="dxa"/>
            <w:vAlign w:val="center"/>
          </w:tcPr>
          <w:p w14:paraId="733EFDD9" w14:textId="77777777" w:rsidR="00424151" w:rsidRDefault="00000000">
            <w:pPr>
              <w:widowControl/>
              <w:rPr>
                <w:color w:val="000000"/>
                <w:kern w:val="0"/>
                <w:sz w:val="18"/>
                <w:szCs w:val="18"/>
              </w:rPr>
            </w:pPr>
            <w:r>
              <w:rPr>
                <w:rFonts w:hint="eastAsia"/>
                <w:color w:val="000000"/>
                <w:kern w:val="0"/>
                <w:sz w:val="18"/>
                <w:szCs w:val="18"/>
              </w:rPr>
              <w:t>附件</w:t>
            </w:r>
          </w:p>
        </w:tc>
        <w:tc>
          <w:tcPr>
            <w:tcW w:w="7675" w:type="dxa"/>
            <w:vAlign w:val="center"/>
          </w:tcPr>
          <w:p w14:paraId="529D7407" w14:textId="77777777" w:rsidR="00424151" w:rsidRDefault="00000000">
            <w:pPr>
              <w:widowControl/>
              <w:rPr>
                <w:color w:val="000000"/>
                <w:kern w:val="0"/>
                <w:sz w:val="18"/>
                <w:szCs w:val="18"/>
              </w:rPr>
            </w:pPr>
            <w:r>
              <w:rPr>
                <w:rFonts w:hint="eastAsia"/>
                <w:color w:val="000000"/>
                <w:kern w:val="0"/>
                <w:sz w:val="18"/>
                <w:szCs w:val="18"/>
              </w:rPr>
              <w:t>应该列入的有关规划附图、表格、调研情况等资料</w:t>
            </w:r>
          </w:p>
        </w:tc>
      </w:tr>
    </w:tbl>
    <w:p w14:paraId="29678E11" w14:textId="77777777" w:rsidR="00424151" w:rsidRDefault="00000000">
      <w:pPr>
        <w:widowControl/>
        <w:spacing w:beforeLines="50" w:before="156" w:afterLines="50" w:after="156"/>
        <w:jc w:val="center"/>
        <w:rPr>
          <w:rFonts w:ascii="黑体" w:eastAsia="黑体" w:hAnsi="黑体" w:hint="eastAsia"/>
          <w:color w:val="000000"/>
        </w:rPr>
      </w:pPr>
      <w:r>
        <w:rPr>
          <w:rFonts w:ascii="黑体" w:eastAsia="黑体" w:hAnsi="黑体" w:hint="eastAsia"/>
          <w:color w:val="000000"/>
        </w:rPr>
        <w:t>表</w:t>
      </w:r>
      <w:r>
        <w:rPr>
          <w:rFonts w:ascii="黑体" w:eastAsia="黑体" w:hAnsi="黑体"/>
          <w:color w:val="000000"/>
        </w:rPr>
        <w:t>B</w:t>
      </w:r>
      <w:r>
        <w:rPr>
          <w:rFonts w:ascii="黑体" w:eastAsia="黑体" w:hAnsi="黑体" w:hint="eastAsia"/>
          <w:color w:val="000000"/>
        </w:rPr>
        <w:t>.2 低碳乡村建设规划实施方案编制格式</w:t>
      </w:r>
    </w:p>
    <w:tbl>
      <w:tblPr>
        <w:tblStyle w:val="aff4"/>
        <w:tblW w:w="5000" w:type="pct"/>
        <w:jc w:val="center"/>
        <w:tblLook w:val="04A0" w:firstRow="1" w:lastRow="0" w:firstColumn="1" w:lastColumn="0" w:noHBand="0" w:noVBand="1"/>
      </w:tblPr>
      <w:tblGrid>
        <w:gridCol w:w="1443"/>
        <w:gridCol w:w="6853"/>
      </w:tblGrid>
      <w:tr w:rsidR="00424151" w14:paraId="0C2A0301" w14:textId="77777777">
        <w:trPr>
          <w:trHeight w:val="397"/>
          <w:jc w:val="center"/>
        </w:trPr>
        <w:tc>
          <w:tcPr>
            <w:tcW w:w="1477" w:type="dxa"/>
            <w:vAlign w:val="center"/>
          </w:tcPr>
          <w:p w14:paraId="04C1E40B" w14:textId="77777777" w:rsidR="00424151" w:rsidRDefault="00000000">
            <w:pPr>
              <w:widowControl/>
              <w:rPr>
                <w:color w:val="000000"/>
                <w:kern w:val="0"/>
                <w:sz w:val="18"/>
                <w:szCs w:val="18"/>
              </w:rPr>
            </w:pPr>
            <w:r>
              <w:rPr>
                <w:rFonts w:hint="eastAsia"/>
                <w:color w:val="000000"/>
                <w:kern w:val="0"/>
                <w:sz w:val="18"/>
                <w:szCs w:val="18"/>
              </w:rPr>
              <w:t>报告内容</w:t>
            </w:r>
          </w:p>
        </w:tc>
        <w:tc>
          <w:tcPr>
            <w:tcW w:w="7045" w:type="dxa"/>
            <w:vAlign w:val="center"/>
          </w:tcPr>
          <w:p w14:paraId="1D562083" w14:textId="77777777" w:rsidR="00424151" w:rsidRDefault="00000000">
            <w:pPr>
              <w:widowControl/>
              <w:rPr>
                <w:color w:val="000000"/>
                <w:kern w:val="0"/>
                <w:sz w:val="18"/>
                <w:szCs w:val="18"/>
              </w:rPr>
            </w:pPr>
            <w:r>
              <w:rPr>
                <w:rFonts w:hint="eastAsia"/>
                <w:color w:val="000000"/>
                <w:kern w:val="0"/>
                <w:sz w:val="18"/>
                <w:szCs w:val="18"/>
              </w:rPr>
              <w:t>格式及要求</w:t>
            </w:r>
          </w:p>
        </w:tc>
      </w:tr>
      <w:tr w:rsidR="00424151" w14:paraId="3DF263A3" w14:textId="77777777">
        <w:trPr>
          <w:trHeight w:val="397"/>
          <w:jc w:val="center"/>
        </w:trPr>
        <w:tc>
          <w:tcPr>
            <w:tcW w:w="1477" w:type="dxa"/>
            <w:vAlign w:val="center"/>
          </w:tcPr>
          <w:p w14:paraId="42C206CB" w14:textId="77777777" w:rsidR="00424151" w:rsidRDefault="00000000">
            <w:pPr>
              <w:widowControl/>
              <w:rPr>
                <w:color w:val="000000"/>
                <w:kern w:val="0"/>
                <w:sz w:val="18"/>
                <w:szCs w:val="18"/>
              </w:rPr>
            </w:pPr>
            <w:r>
              <w:rPr>
                <w:rFonts w:hint="eastAsia"/>
                <w:color w:val="000000"/>
                <w:kern w:val="0"/>
                <w:sz w:val="18"/>
                <w:szCs w:val="18"/>
              </w:rPr>
              <w:t>封页</w:t>
            </w:r>
          </w:p>
        </w:tc>
        <w:tc>
          <w:tcPr>
            <w:tcW w:w="7045" w:type="dxa"/>
            <w:vAlign w:val="center"/>
          </w:tcPr>
          <w:p w14:paraId="288B73E3" w14:textId="77777777" w:rsidR="00424151" w:rsidRDefault="00000000">
            <w:pPr>
              <w:widowControl/>
              <w:jc w:val="center"/>
              <w:rPr>
                <w:color w:val="000000"/>
                <w:kern w:val="0"/>
                <w:sz w:val="18"/>
                <w:szCs w:val="18"/>
              </w:rPr>
            </w:pPr>
            <w:r>
              <w:rPr>
                <w:color w:val="000000"/>
                <w:kern w:val="0"/>
                <w:sz w:val="18"/>
                <w:szCs w:val="18"/>
              </w:rPr>
              <w:t>XXX</w:t>
            </w:r>
            <w:r>
              <w:rPr>
                <w:rFonts w:hint="eastAsia"/>
                <w:color w:val="000000"/>
                <w:kern w:val="0"/>
                <w:sz w:val="18"/>
                <w:szCs w:val="18"/>
              </w:rPr>
              <w:t>低碳乡村建设规划实施方案</w:t>
            </w:r>
          </w:p>
          <w:p w14:paraId="08E992A7" w14:textId="77777777" w:rsidR="00424151" w:rsidRDefault="00000000">
            <w:pPr>
              <w:widowControl/>
              <w:jc w:val="center"/>
              <w:rPr>
                <w:color w:val="000000"/>
                <w:kern w:val="0"/>
                <w:sz w:val="18"/>
                <w:szCs w:val="18"/>
              </w:rPr>
            </w:pPr>
            <w:r>
              <w:rPr>
                <w:rFonts w:hint="eastAsia"/>
                <w:color w:val="000000"/>
                <w:kern w:val="0"/>
                <w:sz w:val="18"/>
                <w:szCs w:val="18"/>
              </w:rPr>
              <w:t>方案书编号</w:t>
            </w:r>
          </w:p>
          <w:p w14:paraId="03ABB337" w14:textId="77777777" w:rsidR="00424151" w:rsidRDefault="00000000">
            <w:pPr>
              <w:widowControl/>
              <w:jc w:val="center"/>
              <w:rPr>
                <w:color w:val="000000"/>
                <w:kern w:val="0"/>
                <w:sz w:val="18"/>
                <w:szCs w:val="18"/>
              </w:rPr>
            </w:pPr>
            <w:r>
              <w:rPr>
                <w:rFonts w:hint="eastAsia"/>
                <w:color w:val="000000"/>
                <w:kern w:val="0"/>
                <w:sz w:val="18"/>
                <w:szCs w:val="18"/>
              </w:rPr>
              <w:t>编制单位或机构名称（加盖公章）</w:t>
            </w:r>
          </w:p>
          <w:p w14:paraId="6D06EE57" w14:textId="77777777" w:rsidR="00424151" w:rsidRDefault="00000000">
            <w:pPr>
              <w:widowControl/>
              <w:jc w:val="center"/>
              <w:rPr>
                <w:color w:val="000000"/>
                <w:kern w:val="0"/>
                <w:sz w:val="18"/>
                <w:szCs w:val="18"/>
              </w:rPr>
            </w:pPr>
            <w:r>
              <w:rPr>
                <w:rFonts w:hint="eastAsia"/>
                <w:color w:val="000000"/>
                <w:kern w:val="0"/>
                <w:sz w:val="18"/>
                <w:szCs w:val="18"/>
              </w:rPr>
              <w:t>年</w:t>
            </w:r>
            <w:r>
              <w:rPr>
                <w:color w:val="000000"/>
                <w:kern w:val="0"/>
                <w:sz w:val="18"/>
                <w:szCs w:val="18"/>
              </w:rPr>
              <w:t xml:space="preserve">  </w:t>
            </w:r>
            <w:r>
              <w:rPr>
                <w:rFonts w:hint="eastAsia"/>
                <w:color w:val="000000"/>
                <w:kern w:val="0"/>
                <w:sz w:val="18"/>
                <w:szCs w:val="18"/>
              </w:rPr>
              <w:t>月</w:t>
            </w:r>
            <w:r>
              <w:rPr>
                <w:color w:val="000000"/>
                <w:kern w:val="0"/>
                <w:sz w:val="18"/>
                <w:szCs w:val="18"/>
              </w:rPr>
              <w:t xml:space="preserve">  </w:t>
            </w:r>
            <w:r>
              <w:rPr>
                <w:rFonts w:hint="eastAsia"/>
                <w:color w:val="000000"/>
                <w:kern w:val="0"/>
                <w:sz w:val="18"/>
                <w:szCs w:val="18"/>
              </w:rPr>
              <w:t>日</w:t>
            </w:r>
          </w:p>
        </w:tc>
      </w:tr>
      <w:tr w:rsidR="00424151" w14:paraId="2377C93E" w14:textId="77777777">
        <w:trPr>
          <w:trHeight w:val="397"/>
          <w:jc w:val="center"/>
        </w:trPr>
        <w:tc>
          <w:tcPr>
            <w:tcW w:w="1477" w:type="dxa"/>
            <w:vAlign w:val="center"/>
          </w:tcPr>
          <w:p w14:paraId="16E52A93" w14:textId="77777777" w:rsidR="00424151" w:rsidRDefault="00000000">
            <w:pPr>
              <w:widowControl/>
              <w:rPr>
                <w:color w:val="000000"/>
                <w:kern w:val="0"/>
                <w:sz w:val="18"/>
                <w:szCs w:val="18"/>
              </w:rPr>
            </w:pPr>
            <w:r>
              <w:rPr>
                <w:rFonts w:hint="eastAsia"/>
                <w:color w:val="000000"/>
                <w:kern w:val="0"/>
                <w:sz w:val="18"/>
                <w:szCs w:val="18"/>
              </w:rPr>
              <w:t>封二</w:t>
            </w:r>
          </w:p>
        </w:tc>
        <w:tc>
          <w:tcPr>
            <w:tcW w:w="7045" w:type="dxa"/>
            <w:vAlign w:val="center"/>
          </w:tcPr>
          <w:p w14:paraId="709F1261" w14:textId="77777777" w:rsidR="00424151" w:rsidRDefault="00000000">
            <w:pPr>
              <w:widowControl/>
              <w:rPr>
                <w:color w:val="000000"/>
                <w:kern w:val="0"/>
                <w:sz w:val="18"/>
                <w:szCs w:val="18"/>
              </w:rPr>
            </w:pPr>
            <w:r>
              <w:rPr>
                <w:rFonts w:hint="eastAsia"/>
                <w:color w:val="000000"/>
                <w:kern w:val="0"/>
                <w:sz w:val="18"/>
                <w:szCs w:val="18"/>
              </w:rPr>
              <w:t>目录</w:t>
            </w:r>
          </w:p>
          <w:p w14:paraId="2191104C" w14:textId="77777777" w:rsidR="00424151" w:rsidRDefault="00000000">
            <w:pPr>
              <w:widowControl/>
              <w:rPr>
                <w:rFonts w:ascii="等线" w:eastAsia="等线" w:hAnsi="等线" w:hint="eastAsia"/>
                <w:sz w:val="18"/>
                <w:szCs w:val="18"/>
              </w:rPr>
            </w:pPr>
            <w:r>
              <w:rPr>
                <w:rFonts w:hint="eastAsia"/>
                <w:color w:val="000000"/>
                <w:kern w:val="0"/>
                <w:sz w:val="18"/>
                <w:szCs w:val="18"/>
              </w:rPr>
              <w:t>一、总体目标和要求</w:t>
            </w:r>
          </w:p>
          <w:p w14:paraId="552AED3A" w14:textId="77777777" w:rsidR="00424151" w:rsidRDefault="00000000">
            <w:pPr>
              <w:widowControl/>
              <w:ind w:leftChars="17" w:left="36" w:firstLineChars="100" w:firstLine="180"/>
              <w:rPr>
                <w:color w:val="000000"/>
                <w:kern w:val="0"/>
                <w:sz w:val="18"/>
                <w:szCs w:val="18"/>
              </w:rPr>
            </w:pPr>
            <w:r>
              <w:rPr>
                <w:rFonts w:hint="eastAsia"/>
                <w:color w:val="000000"/>
                <w:kern w:val="0"/>
                <w:sz w:val="18"/>
                <w:szCs w:val="18"/>
              </w:rPr>
              <w:t>（一）总体目标</w:t>
            </w:r>
          </w:p>
          <w:p w14:paraId="6ADBBE0F" w14:textId="77777777" w:rsidR="00424151" w:rsidRDefault="00000000">
            <w:pPr>
              <w:widowControl/>
              <w:ind w:leftChars="17" w:left="36" w:firstLineChars="100" w:firstLine="180"/>
              <w:rPr>
                <w:color w:val="000000"/>
                <w:kern w:val="0"/>
                <w:sz w:val="18"/>
                <w:szCs w:val="18"/>
              </w:rPr>
            </w:pPr>
            <w:r>
              <w:rPr>
                <w:rFonts w:hint="eastAsia"/>
                <w:color w:val="000000"/>
                <w:kern w:val="0"/>
                <w:sz w:val="18"/>
                <w:szCs w:val="18"/>
              </w:rPr>
              <w:t>（二）核心要求</w:t>
            </w:r>
          </w:p>
          <w:p w14:paraId="0B17262F" w14:textId="77777777" w:rsidR="00424151" w:rsidRDefault="00000000">
            <w:pPr>
              <w:widowControl/>
              <w:ind w:leftChars="17" w:left="36" w:firstLineChars="100" w:firstLine="180"/>
              <w:rPr>
                <w:color w:val="000000"/>
                <w:kern w:val="0"/>
                <w:sz w:val="18"/>
                <w:szCs w:val="18"/>
              </w:rPr>
            </w:pPr>
            <w:r>
              <w:rPr>
                <w:rFonts w:hint="eastAsia"/>
                <w:color w:val="000000"/>
                <w:kern w:val="0"/>
                <w:sz w:val="18"/>
                <w:szCs w:val="18"/>
              </w:rPr>
              <w:t>（三）时间进度</w:t>
            </w:r>
          </w:p>
          <w:p w14:paraId="12209FBC" w14:textId="77777777" w:rsidR="00424151" w:rsidRDefault="00000000">
            <w:pPr>
              <w:widowControl/>
              <w:rPr>
                <w:color w:val="000000"/>
                <w:kern w:val="0"/>
                <w:sz w:val="18"/>
                <w:szCs w:val="18"/>
              </w:rPr>
            </w:pPr>
            <w:r>
              <w:rPr>
                <w:rFonts w:hint="eastAsia"/>
                <w:color w:val="000000"/>
                <w:kern w:val="0"/>
                <w:sz w:val="18"/>
                <w:szCs w:val="18"/>
              </w:rPr>
              <w:t>二、重点工程建设方案</w:t>
            </w:r>
          </w:p>
          <w:p w14:paraId="089CADCA" w14:textId="77777777" w:rsidR="00424151" w:rsidRDefault="00000000">
            <w:pPr>
              <w:widowControl/>
              <w:rPr>
                <w:color w:val="000000"/>
                <w:kern w:val="0"/>
                <w:sz w:val="18"/>
                <w:szCs w:val="18"/>
              </w:rPr>
            </w:pPr>
            <w:r>
              <w:rPr>
                <w:color w:val="000000"/>
                <w:kern w:val="0"/>
                <w:sz w:val="18"/>
                <w:szCs w:val="18"/>
              </w:rPr>
              <w:t xml:space="preserve">   </w:t>
            </w:r>
            <w:bookmarkStart w:id="65" w:name="OLE_LINK23"/>
            <w:r>
              <w:rPr>
                <w:rFonts w:hint="eastAsia"/>
                <w:color w:val="000000"/>
                <w:kern w:val="0"/>
                <w:sz w:val="18"/>
                <w:szCs w:val="18"/>
              </w:rPr>
              <w:t>列出每个重点工程的总体思路、技术方案设计。</w:t>
            </w:r>
          </w:p>
          <w:bookmarkEnd w:id="65"/>
          <w:p w14:paraId="7DC3E496" w14:textId="77777777" w:rsidR="00424151" w:rsidRDefault="00000000">
            <w:pPr>
              <w:widowControl/>
              <w:rPr>
                <w:color w:val="000000"/>
                <w:kern w:val="0"/>
                <w:sz w:val="18"/>
                <w:szCs w:val="18"/>
              </w:rPr>
            </w:pPr>
            <w:r>
              <w:rPr>
                <w:rFonts w:hint="eastAsia"/>
                <w:color w:val="000000"/>
                <w:kern w:val="0"/>
                <w:sz w:val="18"/>
                <w:szCs w:val="18"/>
              </w:rPr>
              <w:t>三、工程概算</w:t>
            </w:r>
          </w:p>
          <w:p w14:paraId="5F255643" w14:textId="77777777" w:rsidR="00424151" w:rsidRDefault="00000000">
            <w:pPr>
              <w:widowControl/>
              <w:ind w:firstLineChars="200" w:firstLine="360"/>
              <w:rPr>
                <w:color w:val="000000"/>
                <w:kern w:val="0"/>
                <w:sz w:val="18"/>
                <w:szCs w:val="18"/>
              </w:rPr>
            </w:pPr>
            <w:r>
              <w:rPr>
                <w:rFonts w:hint="eastAsia"/>
                <w:color w:val="000000"/>
                <w:kern w:val="0"/>
                <w:sz w:val="18"/>
                <w:szCs w:val="18"/>
              </w:rPr>
              <w:t>列出每个重点工程的投资和建设主体总体、投资概算、效益分析、进度安排等。</w:t>
            </w:r>
          </w:p>
          <w:p w14:paraId="366B2746" w14:textId="77777777" w:rsidR="00424151" w:rsidRDefault="00000000">
            <w:pPr>
              <w:widowControl/>
              <w:rPr>
                <w:color w:val="000000"/>
                <w:kern w:val="0"/>
                <w:sz w:val="18"/>
                <w:szCs w:val="18"/>
              </w:rPr>
            </w:pPr>
            <w:bookmarkStart w:id="66" w:name="OLE_LINK22"/>
            <w:r>
              <w:rPr>
                <w:rFonts w:hint="eastAsia"/>
                <w:color w:val="000000"/>
                <w:kern w:val="0"/>
                <w:sz w:val="18"/>
                <w:szCs w:val="18"/>
              </w:rPr>
              <w:t>三、建设后监测评估机制</w:t>
            </w:r>
          </w:p>
          <w:p w14:paraId="47CE8797" w14:textId="77777777" w:rsidR="00424151" w:rsidRDefault="00000000">
            <w:pPr>
              <w:widowControl/>
              <w:ind w:firstLineChars="100" w:firstLine="180"/>
              <w:rPr>
                <w:color w:val="000000"/>
                <w:kern w:val="0"/>
                <w:sz w:val="18"/>
                <w:szCs w:val="18"/>
              </w:rPr>
            </w:pPr>
            <w:r>
              <w:rPr>
                <w:rFonts w:hint="eastAsia"/>
                <w:color w:val="000000"/>
                <w:kern w:val="0"/>
                <w:sz w:val="18"/>
                <w:szCs w:val="18"/>
              </w:rPr>
              <w:t>（一）监测评估组织与工作方式</w:t>
            </w:r>
          </w:p>
          <w:p w14:paraId="5934798E" w14:textId="77777777" w:rsidR="00424151" w:rsidRDefault="00000000">
            <w:pPr>
              <w:widowControl/>
              <w:ind w:firstLineChars="100" w:firstLine="180"/>
              <w:rPr>
                <w:color w:val="000000"/>
                <w:kern w:val="0"/>
                <w:sz w:val="18"/>
                <w:szCs w:val="18"/>
              </w:rPr>
            </w:pPr>
            <w:r>
              <w:rPr>
                <w:rFonts w:hint="eastAsia"/>
                <w:color w:val="000000"/>
                <w:kern w:val="0"/>
                <w:sz w:val="18"/>
                <w:szCs w:val="18"/>
              </w:rPr>
              <w:t>（二）主要监测评估内容</w:t>
            </w:r>
          </w:p>
          <w:bookmarkEnd w:id="66"/>
          <w:p w14:paraId="4D282449" w14:textId="77777777" w:rsidR="00424151" w:rsidRDefault="00000000">
            <w:pPr>
              <w:widowControl/>
              <w:rPr>
                <w:color w:val="000000"/>
                <w:kern w:val="0"/>
                <w:sz w:val="18"/>
                <w:szCs w:val="18"/>
              </w:rPr>
            </w:pPr>
            <w:r>
              <w:rPr>
                <w:rFonts w:hint="eastAsia"/>
                <w:color w:val="000000"/>
                <w:kern w:val="0"/>
                <w:sz w:val="18"/>
                <w:szCs w:val="18"/>
              </w:rPr>
              <w:t>四、保障措施</w:t>
            </w:r>
          </w:p>
          <w:p w14:paraId="1804ED59" w14:textId="77777777" w:rsidR="00424151" w:rsidRDefault="00000000">
            <w:pPr>
              <w:widowControl/>
              <w:rPr>
                <w:color w:val="000000"/>
                <w:kern w:val="0"/>
                <w:sz w:val="18"/>
                <w:szCs w:val="18"/>
              </w:rPr>
            </w:pPr>
            <w:r>
              <w:rPr>
                <w:color w:val="000000"/>
                <w:kern w:val="0"/>
                <w:sz w:val="18"/>
                <w:szCs w:val="18"/>
              </w:rPr>
              <w:t xml:space="preserve">  </w:t>
            </w:r>
            <w:r>
              <w:rPr>
                <w:rFonts w:hint="eastAsia"/>
                <w:color w:val="000000"/>
                <w:kern w:val="0"/>
                <w:sz w:val="18"/>
                <w:szCs w:val="18"/>
              </w:rPr>
              <w:t>列出组织、资金、管理、宣传等方面的保障措施。</w:t>
            </w:r>
          </w:p>
          <w:p w14:paraId="1012273B" w14:textId="77777777" w:rsidR="00424151" w:rsidRDefault="00000000">
            <w:pPr>
              <w:widowControl/>
              <w:rPr>
                <w:color w:val="000000"/>
                <w:kern w:val="0"/>
                <w:sz w:val="18"/>
                <w:szCs w:val="18"/>
              </w:rPr>
            </w:pPr>
            <w:r>
              <w:rPr>
                <w:rFonts w:hint="eastAsia"/>
                <w:color w:val="000000"/>
                <w:kern w:val="0"/>
                <w:sz w:val="18"/>
                <w:szCs w:val="18"/>
              </w:rPr>
              <w:t>附录</w:t>
            </w:r>
          </w:p>
        </w:tc>
      </w:tr>
      <w:tr w:rsidR="00424151" w14:paraId="3B95A577" w14:textId="77777777">
        <w:trPr>
          <w:trHeight w:val="562"/>
          <w:jc w:val="center"/>
        </w:trPr>
        <w:tc>
          <w:tcPr>
            <w:tcW w:w="1477" w:type="dxa"/>
            <w:vAlign w:val="center"/>
          </w:tcPr>
          <w:p w14:paraId="45701BF3" w14:textId="77777777" w:rsidR="00424151" w:rsidRDefault="00000000">
            <w:pPr>
              <w:widowControl/>
              <w:rPr>
                <w:color w:val="000000"/>
                <w:kern w:val="0"/>
                <w:sz w:val="18"/>
                <w:szCs w:val="18"/>
              </w:rPr>
            </w:pPr>
            <w:r>
              <w:rPr>
                <w:rFonts w:hint="eastAsia"/>
                <w:color w:val="000000"/>
                <w:kern w:val="0"/>
                <w:sz w:val="18"/>
                <w:szCs w:val="18"/>
              </w:rPr>
              <w:t>正文</w:t>
            </w:r>
          </w:p>
        </w:tc>
        <w:tc>
          <w:tcPr>
            <w:tcW w:w="7045" w:type="dxa"/>
            <w:vAlign w:val="center"/>
          </w:tcPr>
          <w:p w14:paraId="78ED1D9A" w14:textId="77777777" w:rsidR="00424151" w:rsidRDefault="00000000">
            <w:pPr>
              <w:widowControl/>
              <w:rPr>
                <w:color w:val="000000"/>
                <w:kern w:val="0"/>
                <w:sz w:val="18"/>
                <w:szCs w:val="18"/>
              </w:rPr>
            </w:pPr>
            <w:r>
              <w:rPr>
                <w:rFonts w:hint="eastAsia"/>
                <w:color w:val="000000"/>
                <w:kern w:val="0"/>
                <w:sz w:val="18"/>
                <w:szCs w:val="18"/>
              </w:rPr>
              <w:t>按照目录内容编写</w:t>
            </w:r>
          </w:p>
        </w:tc>
      </w:tr>
      <w:tr w:rsidR="00424151" w14:paraId="7BD497C7" w14:textId="77777777">
        <w:trPr>
          <w:trHeight w:val="583"/>
          <w:jc w:val="center"/>
        </w:trPr>
        <w:tc>
          <w:tcPr>
            <w:tcW w:w="1477" w:type="dxa"/>
            <w:vAlign w:val="center"/>
          </w:tcPr>
          <w:p w14:paraId="76F99E45" w14:textId="77777777" w:rsidR="00424151" w:rsidRDefault="00000000">
            <w:pPr>
              <w:widowControl/>
              <w:rPr>
                <w:color w:val="000000"/>
                <w:kern w:val="0"/>
                <w:sz w:val="18"/>
                <w:szCs w:val="18"/>
              </w:rPr>
            </w:pPr>
            <w:r>
              <w:rPr>
                <w:rFonts w:hint="eastAsia"/>
                <w:color w:val="000000"/>
                <w:kern w:val="0"/>
                <w:sz w:val="18"/>
                <w:szCs w:val="18"/>
              </w:rPr>
              <w:t>页眉</w:t>
            </w:r>
          </w:p>
        </w:tc>
        <w:tc>
          <w:tcPr>
            <w:tcW w:w="7045" w:type="dxa"/>
            <w:vAlign w:val="center"/>
          </w:tcPr>
          <w:p w14:paraId="6139A750" w14:textId="77777777" w:rsidR="00424151" w:rsidRDefault="00000000">
            <w:pPr>
              <w:widowControl/>
              <w:rPr>
                <w:color w:val="000000"/>
                <w:kern w:val="0"/>
                <w:sz w:val="18"/>
                <w:szCs w:val="18"/>
              </w:rPr>
            </w:pPr>
            <w:r>
              <w:rPr>
                <w:color w:val="000000"/>
                <w:kern w:val="0"/>
                <w:sz w:val="18"/>
                <w:szCs w:val="18"/>
              </w:rPr>
              <w:t>XXX</w:t>
            </w:r>
            <w:r>
              <w:rPr>
                <w:rFonts w:hint="eastAsia"/>
                <w:color w:val="000000"/>
                <w:kern w:val="0"/>
                <w:sz w:val="18"/>
                <w:szCs w:val="18"/>
              </w:rPr>
              <w:t>低碳乡村建设规划实施方案</w:t>
            </w:r>
          </w:p>
        </w:tc>
      </w:tr>
      <w:tr w:rsidR="00424151" w14:paraId="6F46780F" w14:textId="77777777">
        <w:trPr>
          <w:trHeight w:val="536"/>
          <w:jc w:val="center"/>
        </w:trPr>
        <w:tc>
          <w:tcPr>
            <w:tcW w:w="1477" w:type="dxa"/>
            <w:vAlign w:val="center"/>
          </w:tcPr>
          <w:p w14:paraId="25CFA6D4" w14:textId="77777777" w:rsidR="00424151" w:rsidRDefault="00000000">
            <w:pPr>
              <w:widowControl/>
              <w:rPr>
                <w:color w:val="000000"/>
                <w:kern w:val="0"/>
                <w:sz w:val="18"/>
                <w:szCs w:val="18"/>
              </w:rPr>
            </w:pPr>
            <w:r>
              <w:rPr>
                <w:rFonts w:hint="eastAsia"/>
                <w:color w:val="000000"/>
                <w:kern w:val="0"/>
                <w:sz w:val="18"/>
                <w:szCs w:val="18"/>
              </w:rPr>
              <w:t>附录</w:t>
            </w:r>
          </w:p>
        </w:tc>
        <w:tc>
          <w:tcPr>
            <w:tcW w:w="7045" w:type="dxa"/>
            <w:vAlign w:val="center"/>
          </w:tcPr>
          <w:p w14:paraId="2A3FDE78" w14:textId="77777777" w:rsidR="00424151" w:rsidRDefault="00000000">
            <w:pPr>
              <w:widowControl/>
              <w:rPr>
                <w:color w:val="000000"/>
                <w:kern w:val="0"/>
                <w:sz w:val="18"/>
                <w:szCs w:val="18"/>
              </w:rPr>
            </w:pPr>
            <w:r>
              <w:rPr>
                <w:rFonts w:ascii="宋体" w:hAnsi="宋体" w:hint="eastAsia"/>
                <w:color w:val="000000"/>
                <w:kern w:val="0"/>
                <w:sz w:val="18"/>
                <w:szCs w:val="18"/>
              </w:rPr>
              <w:t>应该列入的有关证明性、说明性资料</w:t>
            </w:r>
          </w:p>
        </w:tc>
      </w:tr>
    </w:tbl>
    <w:p w14:paraId="7D78C8D0" w14:textId="77777777" w:rsidR="00424151" w:rsidRDefault="00424151">
      <w:pPr>
        <w:pStyle w:val="afff2"/>
        <w:numPr>
          <w:ilvl w:val="0"/>
          <w:numId w:val="0"/>
        </w:numPr>
      </w:pPr>
    </w:p>
    <w:p w14:paraId="1DBCCD06" w14:textId="77777777" w:rsidR="00424151" w:rsidRDefault="00424151">
      <w:pPr>
        <w:pStyle w:val="afff2"/>
        <w:numPr>
          <w:ilvl w:val="0"/>
          <w:numId w:val="0"/>
        </w:numPr>
      </w:pPr>
    </w:p>
    <w:p w14:paraId="6F122396" w14:textId="77777777" w:rsidR="00424151" w:rsidRDefault="00000000">
      <w:pPr>
        <w:widowControl/>
        <w:jc w:val="left"/>
      </w:pPr>
      <w:r>
        <w:br w:type="page"/>
      </w:r>
    </w:p>
    <w:p w14:paraId="25EC2B7A" w14:textId="77777777" w:rsidR="00424151" w:rsidRDefault="00424151">
      <w:pPr>
        <w:pStyle w:val="a6"/>
        <w:spacing w:before="0" w:after="0"/>
        <w:ind w:left="0"/>
        <w:rPr>
          <w:color w:val="000000" w:themeColor="text1"/>
        </w:rPr>
      </w:pPr>
      <w:bookmarkStart w:id="67" w:name="_Toc214365246"/>
      <w:bookmarkStart w:id="68" w:name="_Toc214365245"/>
      <w:bookmarkEnd w:id="67"/>
      <w:bookmarkEnd w:id="68"/>
    </w:p>
    <w:p w14:paraId="704CB611" w14:textId="77777777" w:rsidR="00424151" w:rsidRDefault="00000000">
      <w:pPr>
        <w:pStyle w:val="aff9"/>
        <w:ind w:firstLineChars="0" w:firstLine="0"/>
        <w:jc w:val="center"/>
        <w:rPr>
          <w:rFonts w:ascii="黑体" w:eastAsia="黑体" w:hAnsi="黑体" w:cs="黑体" w:hint="eastAsia"/>
          <w:color w:val="000000" w:themeColor="text1"/>
        </w:rPr>
      </w:pPr>
      <w:r>
        <w:rPr>
          <w:rFonts w:ascii="黑体" w:eastAsia="黑体" w:hAnsi="黑体" w:cs="黑体" w:hint="eastAsia"/>
          <w:color w:val="000000" w:themeColor="text1"/>
        </w:rPr>
        <w:t>（资料性）</w:t>
      </w:r>
    </w:p>
    <w:p w14:paraId="49F1A6B5" w14:textId="77777777" w:rsidR="00424151" w:rsidRDefault="00000000">
      <w:pPr>
        <w:pStyle w:val="aff9"/>
        <w:spacing w:afterLines="100" w:after="312"/>
        <w:ind w:firstLineChars="0" w:firstLine="0"/>
        <w:jc w:val="center"/>
        <w:rPr>
          <w:rFonts w:ascii="黑体" w:eastAsia="黑体" w:hAnsi="黑体" w:cs="黑体" w:hint="eastAsia"/>
        </w:rPr>
      </w:pPr>
      <w:r>
        <w:rPr>
          <w:rFonts w:ascii="黑体" w:eastAsia="黑体" w:hAnsi="黑体" w:cs="黑体" w:hint="eastAsia"/>
          <w:color w:val="000000" w:themeColor="text1"/>
        </w:rPr>
        <w:t>重点工程技术运营维护要求</w:t>
      </w:r>
    </w:p>
    <w:p w14:paraId="56954365" w14:textId="77777777" w:rsidR="00424151" w:rsidRDefault="00000000">
      <w:pPr>
        <w:pStyle w:val="af"/>
        <w:numPr>
          <w:ilvl w:val="0"/>
          <w:numId w:val="0"/>
        </w:numPr>
        <w:spacing w:beforeLines="0" w:before="0" w:afterLines="0" w:after="0"/>
        <w:ind w:firstLineChars="200" w:firstLine="420"/>
        <w:rPr>
          <w:rFonts w:asciiTheme="minorEastAsia" w:eastAsiaTheme="minorEastAsia" w:hAnsiTheme="minorEastAsia" w:hint="eastAsia"/>
        </w:rPr>
      </w:pPr>
      <w:bookmarkStart w:id="69" w:name="_Toc214365248"/>
      <w:r>
        <w:rPr>
          <w:rFonts w:asciiTheme="minorEastAsia" w:eastAsiaTheme="minorEastAsia" w:hAnsiTheme="minorEastAsia" w:hint="eastAsia"/>
        </w:rPr>
        <w:t>重点工程技术运营维护要求参见表</w:t>
      </w:r>
      <w:r>
        <w:rPr>
          <w:rFonts w:asciiTheme="minorEastAsia" w:eastAsiaTheme="minorEastAsia" w:hAnsiTheme="minorEastAsia"/>
        </w:rPr>
        <w:t>C</w:t>
      </w:r>
      <w:r>
        <w:rPr>
          <w:rFonts w:asciiTheme="minorEastAsia" w:eastAsiaTheme="minorEastAsia" w:hAnsiTheme="minorEastAsia" w:hint="eastAsia"/>
        </w:rPr>
        <w:t>.1</w:t>
      </w:r>
      <w:bookmarkEnd w:id="69"/>
      <w:r>
        <w:rPr>
          <w:rFonts w:asciiTheme="minorEastAsia" w:eastAsiaTheme="minorEastAsia" w:hAnsiTheme="minorEastAsia" w:hint="eastAsia"/>
        </w:rPr>
        <w:t>。</w:t>
      </w:r>
    </w:p>
    <w:p w14:paraId="37476B22" w14:textId="77777777" w:rsidR="00424151" w:rsidRDefault="00000000">
      <w:pPr>
        <w:widowControl/>
        <w:spacing w:beforeLines="50" w:before="156" w:afterLines="50" w:after="156"/>
        <w:jc w:val="center"/>
        <w:rPr>
          <w:rFonts w:ascii="黑体" w:eastAsia="黑体" w:hAnsi="黑体" w:hint="eastAsia"/>
          <w:color w:val="000000"/>
        </w:rPr>
      </w:pPr>
      <w:r>
        <w:rPr>
          <w:rFonts w:ascii="黑体" w:eastAsia="黑体" w:hAnsi="黑体" w:hint="eastAsia"/>
          <w:color w:val="000000"/>
        </w:rPr>
        <w:t>表</w:t>
      </w:r>
      <w:r>
        <w:rPr>
          <w:rFonts w:ascii="黑体" w:eastAsia="黑体" w:hAnsi="黑体"/>
          <w:color w:val="000000"/>
        </w:rPr>
        <w:t>C</w:t>
      </w:r>
      <w:r>
        <w:rPr>
          <w:rFonts w:ascii="黑体" w:eastAsia="黑体" w:hAnsi="黑体" w:hint="eastAsia"/>
          <w:color w:val="000000"/>
        </w:rPr>
        <w:t>.1 重点工程技术运营维护要求</w:t>
      </w:r>
    </w:p>
    <w:tbl>
      <w:tblPr>
        <w:tblStyle w:val="aff4"/>
        <w:tblW w:w="5000" w:type="pct"/>
        <w:jc w:val="center"/>
        <w:tblLook w:val="04A0" w:firstRow="1" w:lastRow="0" w:firstColumn="1" w:lastColumn="0" w:noHBand="0" w:noVBand="1"/>
      </w:tblPr>
      <w:tblGrid>
        <w:gridCol w:w="1762"/>
        <w:gridCol w:w="6534"/>
      </w:tblGrid>
      <w:tr w:rsidR="00424151" w14:paraId="6BD2CD20" w14:textId="77777777">
        <w:trPr>
          <w:trHeight w:val="397"/>
          <w:jc w:val="center"/>
        </w:trPr>
        <w:tc>
          <w:tcPr>
            <w:tcW w:w="1762" w:type="dxa"/>
            <w:vAlign w:val="center"/>
          </w:tcPr>
          <w:p w14:paraId="49E5D157" w14:textId="77777777" w:rsidR="00424151" w:rsidRDefault="00000000">
            <w:pPr>
              <w:widowControl/>
              <w:rPr>
                <w:color w:val="000000"/>
                <w:kern w:val="0"/>
                <w:szCs w:val="21"/>
              </w:rPr>
            </w:pPr>
            <w:r>
              <w:rPr>
                <w:rFonts w:hint="eastAsia"/>
                <w:color w:val="000000"/>
                <w:kern w:val="0"/>
                <w:szCs w:val="21"/>
              </w:rPr>
              <w:t>工程名称</w:t>
            </w:r>
          </w:p>
        </w:tc>
        <w:tc>
          <w:tcPr>
            <w:tcW w:w="6534" w:type="dxa"/>
            <w:vAlign w:val="center"/>
          </w:tcPr>
          <w:p w14:paraId="109CD638" w14:textId="77777777" w:rsidR="00424151" w:rsidRDefault="00000000">
            <w:pPr>
              <w:widowControl/>
              <w:rPr>
                <w:color w:val="000000"/>
                <w:kern w:val="0"/>
                <w:szCs w:val="21"/>
              </w:rPr>
            </w:pPr>
            <w:r>
              <w:rPr>
                <w:rFonts w:hint="eastAsia"/>
                <w:color w:val="000000"/>
                <w:kern w:val="0"/>
                <w:szCs w:val="21"/>
              </w:rPr>
              <w:t>运营维护要求</w:t>
            </w:r>
          </w:p>
        </w:tc>
      </w:tr>
      <w:tr w:rsidR="00424151" w14:paraId="521FCD41" w14:textId="77777777">
        <w:trPr>
          <w:trHeight w:val="397"/>
          <w:jc w:val="center"/>
        </w:trPr>
        <w:tc>
          <w:tcPr>
            <w:tcW w:w="1762" w:type="dxa"/>
            <w:vAlign w:val="center"/>
          </w:tcPr>
          <w:p w14:paraId="111439F7" w14:textId="77777777" w:rsidR="00424151" w:rsidRDefault="00000000">
            <w:pPr>
              <w:widowControl/>
              <w:rPr>
                <w:color w:val="000000"/>
                <w:kern w:val="0"/>
                <w:szCs w:val="21"/>
              </w:rPr>
            </w:pPr>
            <w:r>
              <w:rPr>
                <w:rFonts w:hint="eastAsia"/>
                <w:color w:val="000000"/>
                <w:kern w:val="0"/>
                <w:szCs w:val="21"/>
              </w:rPr>
              <w:t>分布式光伏</w:t>
            </w:r>
            <w:r>
              <w:rPr>
                <w:rFonts w:hint="eastAsia"/>
                <w:color w:val="000000"/>
                <w:kern w:val="0"/>
                <w:szCs w:val="21"/>
              </w:rPr>
              <w:t>/</w:t>
            </w:r>
            <w:proofErr w:type="gramStart"/>
            <w:r>
              <w:rPr>
                <w:rFonts w:hint="eastAsia"/>
                <w:color w:val="000000"/>
                <w:kern w:val="0"/>
                <w:szCs w:val="21"/>
              </w:rPr>
              <w:t>光储直柔</w:t>
            </w:r>
            <w:proofErr w:type="gramEnd"/>
          </w:p>
        </w:tc>
        <w:tc>
          <w:tcPr>
            <w:tcW w:w="6534" w:type="dxa"/>
            <w:vAlign w:val="center"/>
          </w:tcPr>
          <w:p w14:paraId="50007D97" w14:textId="77777777" w:rsidR="00424151" w:rsidRDefault="00000000">
            <w:pPr>
              <w:pStyle w:val="afff8"/>
              <w:widowControl/>
              <w:numPr>
                <w:ilvl w:val="0"/>
                <w:numId w:val="7"/>
              </w:numPr>
              <w:ind w:firstLineChars="0"/>
              <w:rPr>
                <w:color w:val="000000"/>
                <w:kern w:val="0"/>
                <w:szCs w:val="21"/>
              </w:rPr>
            </w:pPr>
            <w:r>
              <w:rPr>
                <w:rFonts w:hint="eastAsia"/>
                <w:color w:val="000000"/>
                <w:kern w:val="0"/>
                <w:szCs w:val="21"/>
              </w:rPr>
              <w:t>定期巡检：每月检查逆变器读数是否正常，有无异常告警；检查线缆有无破损、松动；</w:t>
            </w:r>
            <w:bookmarkStart w:id="70" w:name="OLE_LINK6"/>
            <w:proofErr w:type="gramStart"/>
            <w:r>
              <w:rPr>
                <w:rFonts w:hint="eastAsia"/>
                <w:color w:val="000000"/>
                <w:kern w:val="0"/>
                <w:szCs w:val="21"/>
              </w:rPr>
              <w:t>光储直柔技术</w:t>
            </w:r>
            <w:bookmarkEnd w:id="70"/>
            <w:proofErr w:type="gramEnd"/>
            <w:r>
              <w:rPr>
                <w:rFonts w:hint="eastAsia"/>
                <w:color w:val="000000"/>
                <w:kern w:val="0"/>
                <w:szCs w:val="21"/>
              </w:rPr>
              <w:t>需每周检查光伏组件清洁度、储能电池</w:t>
            </w:r>
            <w:r>
              <w:rPr>
                <w:rFonts w:hint="eastAsia"/>
                <w:color w:val="000000"/>
                <w:kern w:val="0"/>
                <w:szCs w:val="21"/>
              </w:rPr>
              <w:t>SOC</w:t>
            </w:r>
            <w:r>
              <w:rPr>
                <w:rFonts w:hint="eastAsia"/>
                <w:color w:val="000000"/>
                <w:kern w:val="0"/>
                <w:szCs w:val="21"/>
              </w:rPr>
              <w:t>（建议保持</w:t>
            </w:r>
            <w:r>
              <w:rPr>
                <w:rFonts w:hint="eastAsia"/>
                <w:color w:val="000000"/>
                <w:kern w:val="0"/>
                <w:szCs w:val="21"/>
              </w:rPr>
              <w:t>20%-80%</w:t>
            </w:r>
            <w:r>
              <w:rPr>
                <w:rFonts w:hint="eastAsia"/>
                <w:color w:val="000000"/>
                <w:kern w:val="0"/>
                <w:szCs w:val="21"/>
              </w:rPr>
              <w:t>）、直流线路绝缘性，记录异常数据。</w:t>
            </w:r>
          </w:p>
          <w:p w14:paraId="3DDEE0EC" w14:textId="77777777" w:rsidR="00424151" w:rsidRDefault="00000000">
            <w:pPr>
              <w:pStyle w:val="afff8"/>
              <w:widowControl/>
              <w:numPr>
                <w:ilvl w:val="0"/>
                <w:numId w:val="7"/>
              </w:numPr>
              <w:ind w:firstLineChars="0"/>
              <w:rPr>
                <w:color w:val="000000"/>
                <w:kern w:val="0"/>
                <w:szCs w:val="21"/>
              </w:rPr>
            </w:pPr>
            <w:r>
              <w:rPr>
                <w:rFonts w:hint="eastAsia"/>
                <w:color w:val="000000"/>
                <w:kern w:val="0"/>
                <w:szCs w:val="21"/>
              </w:rPr>
              <w:t>组件清洁：根据当地积灰和降雨情况，每季度或每半年对组件表面进行一次清洁，以恢复发电效率。严禁使用硬物刮擦。</w:t>
            </w:r>
          </w:p>
          <w:p w14:paraId="2A679A1F" w14:textId="77777777" w:rsidR="00424151" w:rsidRDefault="00000000">
            <w:pPr>
              <w:pStyle w:val="afff8"/>
              <w:widowControl/>
              <w:numPr>
                <w:ilvl w:val="0"/>
                <w:numId w:val="7"/>
              </w:numPr>
              <w:ind w:firstLineChars="0"/>
              <w:rPr>
                <w:color w:val="000000"/>
                <w:kern w:val="0"/>
                <w:szCs w:val="21"/>
              </w:rPr>
            </w:pPr>
            <w:r>
              <w:rPr>
                <w:rFonts w:hint="eastAsia"/>
                <w:color w:val="000000"/>
                <w:kern w:val="0"/>
                <w:szCs w:val="21"/>
              </w:rPr>
              <w:t>安全排查：定期检查支架螺栓是否紧固，接地是否可靠，周边有无新增遮挡物（如生长的树木）。</w:t>
            </w:r>
          </w:p>
          <w:p w14:paraId="63906FAD" w14:textId="36C687DA" w:rsidR="00424151" w:rsidRDefault="00000000">
            <w:pPr>
              <w:pStyle w:val="afff8"/>
              <w:widowControl/>
              <w:numPr>
                <w:ilvl w:val="0"/>
                <w:numId w:val="7"/>
              </w:numPr>
              <w:ind w:firstLineChars="0"/>
              <w:rPr>
                <w:color w:val="000000"/>
                <w:kern w:val="0"/>
                <w:szCs w:val="21"/>
              </w:rPr>
            </w:pPr>
            <w:r>
              <w:rPr>
                <w:rFonts w:hint="eastAsia"/>
                <w:color w:val="000000"/>
                <w:kern w:val="0"/>
                <w:szCs w:val="21"/>
              </w:rPr>
              <w:t>专业维护：建立运维档案，发现电池过温、直流拉弧等异常和故障时，立即切断电源并联系专业团队处理。</w:t>
            </w:r>
          </w:p>
          <w:p w14:paraId="37192693" w14:textId="77777777" w:rsidR="00424151" w:rsidRDefault="00000000">
            <w:pPr>
              <w:pStyle w:val="afff8"/>
              <w:widowControl/>
              <w:numPr>
                <w:ilvl w:val="0"/>
                <w:numId w:val="7"/>
              </w:numPr>
              <w:ind w:firstLineChars="0"/>
              <w:rPr>
                <w:color w:val="000000"/>
                <w:kern w:val="0"/>
                <w:szCs w:val="21"/>
              </w:rPr>
            </w:pPr>
            <w:r>
              <w:rPr>
                <w:rFonts w:hint="eastAsia"/>
                <w:color w:val="000000"/>
                <w:kern w:val="0"/>
                <w:szCs w:val="21"/>
              </w:rPr>
              <w:t>系统优化：</w:t>
            </w:r>
            <w:proofErr w:type="gramStart"/>
            <w:r>
              <w:rPr>
                <w:rFonts w:hint="eastAsia"/>
                <w:color w:val="000000"/>
                <w:kern w:val="0"/>
                <w:szCs w:val="21"/>
              </w:rPr>
              <w:t>光储直柔技术</w:t>
            </w:r>
            <w:proofErr w:type="gramEnd"/>
            <w:r>
              <w:rPr>
                <w:rFonts w:hint="eastAsia"/>
                <w:color w:val="000000"/>
                <w:kern w:val="0"/>
                <w:szCs w:val="21"/>
              </w:rPr>
              <w:t>需根据季节调整光伏倾角，动态调节储能充放电策略，提升光伏发电自用率。</w:t>
            </w:r>
          </w:p>
          <w:p w14:paraId="5AE9B05D" w14:textId="77777777" w:rsidR="00424151" w:rsidRDefault="00000000">
            <w:pPr>
              <w:pStyle w:val="afff8"/>
              <w:widowControl/>
              <w:numPr>
                <w:ilvl w:val="0"/>
                <w:numId w:val="7"/>
              </w:numPr>
              <w:ind w:firstLineChars="0"/>
              <w:rPr>
                <w:color w:val="000000"/>
                <w:kern w:val="0"/>
                <w:szCs w:val="21"/>
              </w:rPr>
            </w:pPr>
            <w:r>
              <w:rPr>
                <w:rFonts w:hint="eastAsia"/>
                <w:color w:val="000000"/>
                <w:kern w:val="0"/>
                <w:szCs w:val="21"/>
              </w:rPr>
              <w:t>数据监控：</w:t>
            </w:r>
            <w:proofErr w:type="gramStart"/>
            <w:r>
              <w:rPr>
                <w:rFonts w:hint="eastAsia"/>
                <w:color w:val="000000"/>
                <w:kern w:val="0"/>
                <w:szCs w:val="21"/>
              </w:rPr>
              <w:t>光储直柔技术</w:t>
            </w:r>
            <w:proofErr w:type="gramEnd"/>
            <w:r>
              <w:rPr>
                <w:rFonts w:hint="eastAsia"/>
                <w:color w:val="000000"/>
                <w:kern w:val="0"/>
                <w:szCs w:val="21"/>
              </w:rPr>
              <w:t>需通过能源管理平台实时跟踪系统运行状态，设置阈值报警。</w:t>
            </w:r>
          </w:p>
        </w:tc>
      </w:tr>
      <w:tr w:rsidR="00424151" w14:paraId="1474C79F" w14:textId="77777777">
        <w:trPr>
          <w:trHeight w:val="397"/>
          <w:jc w:val="center"/>
        </w:trPr>
        <w:tc>
          <w:tcPr>
            <w:tcW w:w="1762" w:type="dxa"/>
            <w:vAlign w:val="center"/>
          </w:tcPr>
          <w:p w14:paraId="29121EEA" w14:textId="77777777" w:rsidR="00424151" w:rsidRDefault="00000000">
            <w:pPr>
              <w:widowControl/>
              <w:rPr>
                <w:color w:val="000000"/>
                <w:kern w:val="0"/>
                <w:szCs w:val="21"/>
              </w:rPr>
            </w:pPr>
            <w:r>
              <w:rPr>
                <w:rFonts w:hint="eastAsia"/>
                <w:color w:val="000000"/>
                <w:kern w:val="0"/>
                <w:szCs w:val="21"/>
              </w:rPr>
              <w:t>太阳能热利用</w:t>
            </w:r>
          </w:p>
        </w:tc>
        <w:tc>
          <w:tcPr>
            <w:tcW w:w="6534" w:type="dxa"/>
            <w:vAlign w:val="center"/>
          </w:tcPr>
          <w:p w14:paraId="3738CADA" w14:textId="77777777" w:rsidR="00424151" w:rsidRDefault="00000000">
            <w:pPr>
              <w:pStyle w:val="afff8"/>
              <w:widowControl/>
              <w:numPr>
                <w:ilvl w:val="0"/>
                <w:numId w:val="8"/>
              </w:numPr>
              <w:ind w:firstLineChars="0"/>
              <w:rPr>
                <w:color w:val="000000"/>
                <w:kern w:val="0"/>
                <w:szCs w:val="21"/>
              </w:rPr>
            </w:pPr>
            <w:r>
              <w:rPr>
                <w:rFonts w:hint="eastAsia"/>
                <w:color w:val="000000"/>
                <w:kern w:val="0"/>
                <w:szCs w:val="21"/>
              </w:rPr>
              <w:t>用户日常维护：定期检查系统有无漏水现象，定期擦拭</w:t>
            </w:r>
            <w:proofErr w:type="gramStart"/>
            <w:r>
              <w:rPr>
                <w:rFonts w:hint="eastAsia"/>
                <w:color w:val="000000"/>
                <w:kern w:val="0"/>
                <w:szCs w:val="21"/>
              </w:rPr>
              <w:t>集热器表面</w:t>
            </w:r>
            <w:proofErr w:type="gramEnd"/>
            <w:r>
              <w:rPr>
                <w:rFonts w:hint="eastAsia"/>
                <w:color w:val="000000"/>
                <w:kern w:val="0"/>
                <w:szCs w:val="21"/>
              </w:rPr>
              <w:t>，清除灰尘、鸟粪等，保持其高集热效率。</w:t>
            </w:r>
          </w:p>
          <w:p w14:paraId="18CAF0DA" w14:textId="77777777" w:rsidR="00424151" w:rsidRDefault="00000000">
            <w:pPr>
              <w:pStyle w:val="afff8"/>
              <w:widowControl/>
              <w:numPr>
                <w:ilvl w:val="0"/>
                <w:numId w:val="8"/>
              </w:numPr>
              <w:ind w:firstLineChars="0"/>
              <w:rPr>
                <w:color w:val="000000"/>
                <w:kern w:val="0"/>
                <w:szCs w:val="21"/>
              </w:rPr>
            </w:pPr>
            <w:r>
              <w:rPr>
                <w:rFonts w:hint="eastAsia"/>
                <w:color w:val="000000"/>
                <w:kern w:val="0"/>
                <w:szCs w:val="21"/>
              </w:rPr>
              <w:t>专业定期维护（每年</w:t>
            </w:r>
            <w:r>
              <w:rPr>
                <w:rFonts w:hint="eastAsia"/>
                <w:color w:val="000000"/>
                <w:kern w:val="0"/>
                <w:szCs w:val="21"/>
              </w:rPr>
              <w:t>1</w:t>
            </w:r>
            <w:r>
              <w:rPr>
                <w:rFonts w:hint="eastAsia"/>
                <w:color w:val="000000"/>
                <w:kern w:val="0"/>
                <w:szCs w:val="21"/>
              </w:rPr>
              <w:t>次）：检查管路连接的牢固性及保温层的完好性。</w:t>
            </w:r>
          </w:p>
          <w:p w14:paraId="3C86A500" w14:textId="3E0E8B23" w:rsidR="00424151" w:rsidRDefault="00000000">
            <w:pPr>
              <w:pStyle w:val="afff8"/>
              <w:widowControl/>
              <w:numPr>
                <w:ilvl w:val="0"/>
                <w:numId w:val="8"/>
              </w:numPr>
              <w:ind w:firstLineChars="0"/>
              <w:rPr>
                <w:color w:val="000000"/>
                <w:kern w:val="0"/>
                <w:szCs w:val="21"/>
              </w:rPr>
            </w:pPr>
            <w:r>
              <w:rPr>
                <w:rFonts w:hint="eastAsia"/>
                <w:color w:val="000000"/>
                <w:kern w:val="0"/>
                <w:szCs w:val="21"/>
              </w:rPr>
              <w:t>对于采用防冻液的系统，必须检查防冻液的冰点和品质。对于承压水箱，检查安全阀和镁棒（用于防腐）的工作状态。</w:t>
            </w:r>
          </w:p>
        </w:tc>
      </w:tr>
      <w:tr w:rsidR="00424151" w14:paraId="1940409A" w14:textId="77777777">
        <w:trPr>
          <w:trHeight w:val="397"/>
          <w:jc w:val="center"/>
        </w:trPr>
        <w:tc>
          <w:tcPr>
            <w:tcW w:w="1762" w:type="dxa"/>
            <w:vAlign w:val="center"/>
          </w:tcPr>
          <w:p w14:paraId="5F1AD156" w14:textId="77777777" w:rsidR="00424151" w:rsidRDefault="00000000">
            <w:pPr>
              <w:widowControl/>
              <w:rPr>
                <w:color w:val="000000"/>
                <w:kern w:val="0"/>
                <w:szCs w:val="21"/>
              </w:rPr>
            </w:pPr>
            <w:r>
              <w:rPr>
                <w:rFonts w:hint="eastAsia"/>
                <w:color w:val="000000"/>
                <w:kern w:val="0"/>
                <w:szCs w:val="21"/>
              </w:rPr>
              <w:t>生物质成型燃料</w:t>
            </w:r>
          </w:p>
        </w:tc>
        <w:tc>
          <w:tcPr>
            <w:tcW w:w="6534" w:type="dxa"/>
            <w:vAlign w:val="center"/>
          </w:tcPr>
          <w:p w14:paraId="22DDC163" w14:textId="77777777" w:rsidR="00424151" w:rsidRDefault="00000000">
            <w:pPr>
              <w:widowControl/>
              <w:rPr>
                <w:color w:val="000000"/>
                <w:kern w:val="0"/>
                <w:szCs w:val="21"/>
              </w:rPr>
            </w:pPr>
            <w:r>
              <w:rPr>
                <w:rFonts w:hint="eastAsia"/>
                <w:color w:val="000000"/>
                <w:kern w:val="0"/>
                <w:szCs w:val="21"/>
              </w:rPr>
              <w:t>成型燃料加工厂：</w:t>
            </w:r>
            <w:r>
              <w:rPr>
                <w:color w:val="000000"/>
                <w:kern w:val="0"/>
                <w:szCs w:val="21"/>
              </w:rPr>
              <w:t xml:space="preserve"> </w:t>
            </w:r>
          </w:p>
          <w:p w14:paraId="3050B115" w14:textId="77777777" w:rsidR="00424151" w:rsidRDefault="00000000">
            <w:pPr>
              <w:pStyle w:val="afff8"/>
              <w:widowControl/>
              <w:numPr>
                <w:ilvl w:val="0"/>
                <w:numId w:val="9"/>
              </w:numPr>
              <w:ind w:firstLineChars="0"/>
              <w:rPr>
                <w:color w:val="000000"/>
                <w:kern w:val="0"/>
                <w:szCs w:val="21"/>
              </w:rPr>
            </w:pPr>
            <w:r>
              <w:rPr>
                <w:rFonts w:hint="eastAsia"/>
                <w:color w:val="000000"/>
                <w:kern w:val="0"/>
                <w:szCs w:val="21"/>
              </w:rPr>
              <w:t>建立入厂抽检制度，控制燃料湿度、灰分等指标。执行“先进先出”仓储原则。</w:t>
            </w:r>
          </w:p>
          <w:p w14:paraId="22A63C5C" w14:textId="77777777" w:rsidR="00424151" w:rsidRDefault="00000000">
            <w:pPr>
              <w:pStyle w:val="afff8"/>
              <w:widowControl/>
              <w:numPr>
                <w:ilvl w:val="0"/>
                <w:numId w:val="9"/>
              </w:numPr>
              <w:ind w:firstLineChars="0"/>
              <w:rPr>
                <w:color w:val="000000"/>
                <w:kern w:val="0"/>
                <w:szCs w:val="21"/>
              </w:rPr>
            </w:pPr>
            <w:r>
              <w:rPr>
                <w:rFonts w:hint="eastAsia"/>
                <w:color w:val="000000"/>
                <w:kern w:val="0"/>
                <w:szCs w:val="21"/>
              </w:rPr>
              <w:t>制定并严格执行标准化的启停操作、安全巡检和负荷调节制度。</w:t>
            </w:r>
          </w:p>
          <w:p w14:paraId="5E666512" w14:textId="77777777" w:rsidR="00424151" w:rsidRDefault="00000000">
            <w:pPr>
              <w:pStyle w:val="afff8"/>
              <w:widowControl/>
              <w:numPr>
                <w:ilvl w:val="0"/>
                <w:numId w:val="9"/>
              </w:numPr>
              <w:ind w:firstLineChars="0"/>
              <w:rPr>
                <w:color w:val="000000"/>
                <w:kern w:val="0"/>
                <w:szCs w:val="21"/>
              </w:rPr>
            </w:pPr>
            <w:r>
              <w:rPr>
                <w:rFonts w:hint="eastAsia"/>
                <w:color w:val="000000"/>
                <w:kern w:val="0"/>
                <w:szCs w:val="21"/>
              </w:rPr>
              <w:t>建立设备</w:t>
            </w:r>
            <w:proofErr w:type="gramStart"/>
            <w:r>
              <w:rPr>
                <w:rFonts w:hint="eastAsia"/>
                <w:color w:val="000000"/>
                <w:kern w:val="0"/>
                <w:szCs w:val="21"/>
              </w:rPr>
              <w:t>分级维保台</w:t>
            </w:r>
            <w:proofErr w:type="gramEnd"/>
            <w:r>
              <w:rPr>
                <w:rFonts w:hint="eastAsia"/>
                <w:color w:val="000000"/>
                <w:kern w:val="0"/>
                <w:szCs w:val="21"/>
              </w:rPr>
              <w:t>账，明确日、周、月、季的</w:t>
            </w:r>
            <w:proofErr w:type="gramStart"/>
            <w:r>
              <w:rPr>
                <w:rFonts w:hint="eastAsia"/>
                <w:color w:val="000000"/>
                <w:kern w:val="0"/>
                <w:szCs w:val="21"/>
              </w:rPr>
              <w:t>维保内容</w:t>
            </w:r>
            <w:proofErr w:type="gramEnd"/>
            <w:r>
              <w:rPr>
                <w:rFonts w:hint="eastAsia"/>
                <w:color w:val="000000"/>
                <w:kern w:val="0"/>
                <w:szCs w:val="21"/>
              </w:rPr>
              <w:t>与责任人。</w:t>
            </w:r>
          </w:p>
        </w:tc>
      </w:tr>
      <w:tr w:rsidR="00424151" w14:paraId="71C43D7B" w14:textId="77777777">
        <w:trPr>
          <w:trHeight w:val="397"/>
          <w:jc w:val="center"/>
        </w:trPr>
        <w:tc>
          <w:tcPr>
            <w:tcW w:w="1762" w:type="dxa"/>
            <w:vAlign w:val="center"/>
          </w:tcPr>
          <w:p w14:paraId="50FB1E59" w14:textId="77777777" w:rsidR="00424151" w:rsidRDefault="00000000">
            <w:pPr>
              <w:widowControl/>
              <w:rPr>
                <w:color w:val="000000"/>
                <w:kern w:val="0"/>
                <w:szCs w:val="21"/>
              </w:rPr>
            </w:pPr>
            <w:r>
              <w:rPr>
                <w:rFonts w:hint="eastAsia"/>
                <w:color w:val="000000"/>
                <w:kern w:val="0"/>
                <w:szCs w:val="21"/>
              </w:rPr>
              <w:t>沼气工程</w:t>
            </w:r>
            <w:r>
              <w:rPr>
                <w:rFonts w:hint="eastAsia"/>
                <w:color w:val="000000"/>
                <w:kern w:val="0"/>
                <w:szCs w:val="21"/>
              </w:rPr>
              <w:t>/</w:t>
            </w:r>
            <w:r>
              <w:rPr>
                <w:rFonts w:hint="eastAsia"/>
                <w:color w:val="000000"/>
                <w:kern w:val="0"/>
                <w:szCs w:val="21"/>
              </w:rPr>
              <w:t>生物天然气</w:t>
            </w:r>
          </w:p>
        </w:tc>
        <w:tc>
          <w:tcPr>
            <w:tcW w:w="6534" w:type="dxa"/>
            <w:vAlign w:val="center"/>
          </w:tcPr>
          <w:p w14:paraId="4CC82455" w14:textId="77777777" w:rsidR="00424151" w:rsidRDefault="00000000">
            <w:pPr>
              <w:pStyle w:val="afff8"/>
              <w:widowControl/>
              <w:numPr>
                <w:ilvl w:val="0"/>
                <w:numId w:val="10"/>
              </w:numPr>
              <w:ind w:firstLineChars="0"/>
              <w:rPr>
                <w:color w:val="000000"/>
                <w:kern w:val="0"/>
                <w:szCs w:val="21"/>
              </w:rPr>
            </w:pPr>
            <w:r>
              <w:rPr>
                <w:rFonts w:hint="eastAsia"/>
                <w:color w:val="000000"/>
                <w:kern w:val="0"/>
                <w:szCs w:val="21"/>
              </w:rPr>
              <w:t>定期监测发酵罐的温度、</w:t>
            </w:r>
            <w:r>
              <w:rPr>
                <w:rFonts w:hint="eastAsia"/>
                <w:color w:val="000000"/>
                <w:kern w:val="0"/>
                <w:szCs w:val="21"/>
              </w:rPr>
              <w:t>pH</w:t>
            </w:r>
            <w:r>
              <w:rPr>
                <w:rFonts w:hint="eastAsia"/>
                <w:color w:val="000000"/>
                <w:kern w:val="0"/>
                <w:szCs w:val="21"/>
              </w:rPr>
              <w:t>值、进出料浓度及产气量，确保系统稳定运行。</w:t>
            </w:r>
          </w:p>
          <w:p w14:paraId="3526AF37" w14:textId="77777777" w:rsidR="00424151" w:rsidRDefault="00000000">
            <w:pPr>
              <w:pStyle w:val="afff8"/>
              <w:widowControl/>
              <w:numPr>
                <w:ilvl w:val="0"/>
                <w:numId w:val="10"/>
              </w:numPr>
              <w:ind w:firstLineChars="0"/>
              <w:rPr>
                <w:color w:val="000000"/>
                <w:kern w:val="0"/>
                <w:szCs w:val="21"/>
              </w:rPr>
            </w:pPr>
            <w:r>
              <w:rPr>
                <w:rFonts w:hint="eastAsia"/>
                <w:color w:val="000000"/>
                <w:kern w:val="0"/>
                <w:szCs w:val="21"/>
              </w:rPr>
              <w:t>每年对沼气管线的气密性进行检测。</w:t>
            </w:r>
          </w:p>
          <w:p w14:paraId="281C9EC2" w14:textId="77777777" w:rsidR="00424151" w:rsidRDefault="00000000">
            <w:pPr>
              <w:pStyle w:val="afff8"/>
              <w:widowControl/>
              <w:numPr>
                <w:ilvl w:val="0"/>
                <w:numId w:val="10"/>
              </w:numPr>
              <w:ind w:firstLineChars="0"/>
              <w:rPr>
                <w:color w:val="000000"/>
                <w:kern w:val="0"/>
                <w:szCs w:val="21"/>
              </w:rPr>
            </w:pPr>
            <w:r>
              <w:rPr>
                <w:rFonts w:hint="eastAsia"/>
                <w:color w:val="000000"/>
                <w:kern w:val="0"/>
                <w:szCs w:val="21"/>
              </w:rPr>
              <w:t>定期更换脱硫剂、校验仪表。</w:t>
            </w:r>
          </w:p>
          <w:p w14:paraId="6D0340C8" w14:textId="77777777" w:rsidR="00424151" w:rsidRDefault="00000000">
            <w:pPr>
              <w:pStyle w:val="afff8"/>
              <w:widowControl/>
              <w:numPr>
                <w:ilvl w:val="0"/>
                <w:numId w:val="10"/>
              </w:numPr>
              <w:ind w:firstLineChars="0"/>
              <w:rPr>
                <w:color w:val="000000"/>
                <w:kern w:val="0"/>
                <w:szCs w:val="21"/>
              </w:rPr>
            </w:pPr>
            <w:r>
              <w:rPr>
                <w:rFonts w:hint="eastAsia"/>
                <w:color w:val="000000"/>
                <w:kern w:val="0"/>
                <w:szCs w:val="21"/>
              </w:rPr>
              <w:t>按规程维护泵、阀门等转动设备。</w:t>
            </w:r>
          </w:p>
          <w:p w14:paraId="30D91D5C" w14:textId="77777777" w:rsidR="00424151" w:rsidRDefault="00000000">
            <w:pPr>
              <w:pStyle w:val="afff8"/>
              <w:widowControl/>
              <w:numPr>
                <w:ilvl w:val="0"/>
                <w:numId w:val="10"/>
              </w:numPr>
              <w:ind w:firstLineChars="0"/>
              <w:rPr>
                <w:color w:val="000000"/>
                <w:kern w:val="0"/>
                <w:szCs w:val="21"/>
              </w:rPr>
            </w:pPr>
            <w:r>
              <w:rPr>
                <w:rFonts w:hint="eastAsia"/>
                <w:color w:val="000000"/>
                <w:kern w:val="0"/>
                <w:szCs w:val="21"/>
              </w:rPr>
              <w:t>项目区域必须划定为防爆区，严禁明火和非防爆电器。</w:t>
            </w:r>
          </w:p>
          <w:p w14:paraId="1448310F" w14:textId="77777777" w:rsidR="00424151" w:rsidRDefault="00000000">
            <w:pPr>
              <w:pStyle w:val="afff8"/>
              <w:widowControl/>
              <w:numPr>
                <w:ilvl w:val="0"/>
                <w:numId w:val="10"/>
              </w:numPr>
              <w:ind w:firstLineChars="0"/>
              <w:rPr>
                <w:color w:val="000000"/>
                <w:kern w:val="0"/>
                <w:szCs w:val="21"/>
              </w:rPr>
            </w:pPr>
            <w:r>
              <w:rPr>
                <w:rFonts w:hint="eastAsia"/>
                <w:color w:val="000000"/>
                <w:kern w:val="0"/>
                <w:szCs w:val="21"/>
              </w:rPr>
              <w:t>清池、检修等受限空间作业必须执行强制通风、气体检测和专人监护制度。</w:t>
            </w:r>
          </w:p>
          <w:p w14:paraId="308ECFBC" w14:textId="77777777" w:rsidR="00424151" w:rsidRDefault="00000000">
            <w:pPr>
              <w:pStyle w:val="afff8"/>
              <w:widowControl/>
              <w:numPr>
                <w:ilvl w:val="0"/>
                <w:numId w:val="10"/>
              </w:numPr>
              <w:ind w:firstLineChars="0"/>
              <w:rPr>
                <w:color w:val="000000"/>
                <w:kern w:val="0"/>
                <w:szCs w:val="21"/>
              </w:rPr>
            </w:pPr>
            <w:r>
              <w:rPr>
                <w:rFonts w:hint="eastAsia"/>
                <w:color w:val="000000"/>
                <w:kern w:val="0"/>
                <w:szCs w:val="21"/>
              </w:rPr>
              <w:t>建立沼渣沼液</w:t>
            </w:r>
            <w:proofErr w:type="gramStart"/>
            <w:r>
              <w:rPr>
                <w:rFonts w:hint="eastAsia"/>
                <w:color w:val="000000"/>
                <w:kern w:val="0"/>
                <w:szCs w:val="21"/>
              </w:rPr>
              <w:t>去向台</w:t>
            </w:r>
            <w:proofErr w:type="gramEnd"/>
            <w:r>
              <w:rPr>
                <w:rFonts w:hint="eastAsia"/>
                <w:color w:val="000000"/>
                <w:kern w:val="0"/>
                <w:szCs w:val="21"/>
              </w:rPr>
              <w:t>账，确保其合</w:t>
            </w:r>
            <w:proofErr w:type="gramStart"/>
            <w:r>
              <w:rPr>
                <w:rFonts w:hint="eastAsia"/>
                <w:color w:val="000000"/>
                <w:kern w:val="0"/>
                <w:szCs w:val="21"/>
              </w:rPr>
              <w:t>规</w:t>
            </w:r>
            <w:proofErr w:type="gramEnd"/>
            <w:r>
              <w:rPr>
                <w:rFonts w:hint="eastAsia"/>
                <w:color w:val="000000"/>
                <w:kern w:val="0"/>
                <w:szCs w:val="21"/>
              </w:rPr>
              <w:t>利用或达标排放。</w:t>
            </w:r>
          </w:p>
        </w:tc>
      </w:tr>
      <w:tr w:rsidR="00424151" w14:paraId="1BC51D8D" w14:textId="77777777">
        <w:trPr>
          <w:trHeight w:val="397"/>
          <w:jc w:val="center"/>
        </w:trPr>
        <w:tc>
          <w:tcPr>
            <w:tcW w:w="1762" w:type="dxa"/>
            <w:vAlign w:val="center"/>
          </w:tcPr>
          <w:p w14:paraId="10777DE4" w14:textId="77777777" w:rsidR="00424151" w:rsidRDefault="00000000">
            <w:pPr>
              <w:widowControl/>
              <w:rPr>
                <w:color w:val="000000"/>
                <w:kern w:val="0"/>
                <w:szCs w:val="21"/>
              </w:rPr>
            </w:pPr>
            <w:r>
              <w:rPr>
                <w:rFonts w:hint="eastAsia"/>
                <w:color w:val="000000"/>
                <w:kern w:val="0"/>
                <w:szCs w:val="21"/>
              </w:rPr>
              <w:lastRenderedPageBreak/>
              <w:t>分布式风力发电</w:t>
            </w:r>
          </w:p>
        </w:tc>
        <w:tc>
          <w:tcPr>
            <w:tcW w:w="6534" w:type="dxa"/>
            <w:vAlign w:val="center"/>
          </w:tcPr>
          <w:p w14:paraId="53253E03" w14:textId="77777777" w:rsidR="00424151" w:rsidRDefault="00000000">
            <w:pPr>
              <w:widowControl/>
              <w:rPr>
                <w:color w:val="000000"/>
                <w:kern w:val="0"/>
                <w:szCs w:val="21"/>
              </w:rPr>
            </w:pPr>
            <w:r>
              <w:rPr>
                <w:rFonts w:hint="eastAsia"/>
                <w:color w:val="000000"/>
                <w:kern w:val="0"/>
                <w:szCs w:val="21"/>
              </w:rPr>
              <w:t>1.</w:t>
            </w:r>
            <w:r>
              <w:rPr>
                <w:rFonts w:hint="eastAsia"/>
                <w:color w:val="000000"/>
                <w:kern w:val="0"/>
                <w:szCs w:val="21"/>
              </w:rPr>
              <w:t>日常巡检</w:t>
            </w:r>
          </w:p>
          <w:p w14:paraId="56C8DD0B" w14:textId="77777777" w:rsidR="00424151" w:rsidRDefault="00000000">
            <w:pPr>
              <w:widowControl/>
              <w:ind w:firstLineChars="200" w:firstLine="420"/>
              <w:rPr>
                <w:color w:val="000000"/>
                <w:kern w:val="0"/>
                <w:szCs w:val="21"/>
              </w:rPr>
            </w:pPr>
            <w:r>
              <w:rPr>
                <w:rFonts w:hint="eastAsia"/>
                <w:color w:val="000000"/>
                <w:kern w:val="0"/>
                <w:szCs w:val="21"/>
              </w:rPr>
              <w:t>目视检查：定期（如每月）目视检查叶片有无裂纹，塔架及拉线是否稳固。</w:t>
            </w:r>
          </w:p>
          <w:p w14:paraId="72D4D4AC" w14:textId="77777777" w:rsidR="00424151" w:rsidRDefault="00000000">
            <w:pPr>
              <w:widowControl/>
              <w:ind w:firstLineChars="200" w:firstLine="420"/>
              <w:rPr>
                <w:color w:val="000000"/>
                <w:kern w:val="0"/>
                <w:szCs w:val="21"/>
              </w:rPr>
            </w:pPr>
            <w:r>
              <w:rPr>
                <w:rFonts w:hint="eastAsia"/>
                <w:color w:val="000000"/>
                <w:kern w:val="0"/>
                <w:szCs w:val="21"/>
              </w:rPr>
              <w:t>听觉检查：监听风机运行时有无异响或剧烈振动。</w:t>
            </w:r>
          </w:p>
          <w:p w14:paraId="69EFB6FA" w14:textId="77777777" w:rsidR="00424151" w:rsidRDefault="00000000">
            <w:pPr>
              <w:widowControl/>
              <w:ind w:firstLineChars="200" w:firstLine="420"/>
              <w:rPr>
                <w:color w:val="000000"/>
                <w:kern w:val="0"/>
                <w:szCs w:val="21"/>
              </w:rPr>
            </w:pPr>
            <w:r>
              <w:rPr>
                <w:rFonts w:hint="eastAsia"/>
                <w:color w:val="000000"/>
                <w:kern w:val="0"/>
                <w:szCs w:val="21"/>
              </w:rPr>
              <w:t>数据监控：通过监控系统查看发电量、电压、风速等数据是否在正常范围。</w:t>
            </w:r>
          </w:p>
          <w:p w14:paraId="2C4B95A0" w14:textId="77777777" w:rsidR="00424151" w:rsidRDefault="00000000">
            <w:pPr>
              <w:widowControl/>
              <w:rPr>
                <w:color w:val="000000"/>
                <w:kern w:val="0"/>
                <w:szCs w:val="21"/>
              </w:rPr>
            </w:pPr>
            <w:r>
              <w:rPr>
                <w:rFonts w:hint="eastAsia"/>
                <w:color w:val="000000"/>
                <w:kern w:val="0"/>
                <w:szCs w:val="21"/>
              </w:rPr>
              <w:t>2.</w:t>
            </w:r>
            <w:r>
              <w:rPr>
                <w:rFonts w:hint="eastAsia"/>
                <w:color w:val="000000"/>
                <w:kern w:val="0"/>
                <w:szCs w:val="21"/>
              </w:rPr>
              <w:t>定期专业维护（每年至少</w:t>
            </w:r>
            <w:r>
              <w:rPr>
                <w:rFonts w:hint="eastAsia"/>
                <w:color w:val="000000"/>
                <w:kern w:val="0"/>
                <w:szCs w:val="21"/>
              </w:rPr>
              <w:t>1</w:t>
            </w:r>
            <w:r>
              <w:rPr>
                <w:rFonts w:hint="eastAsia"/>
                <w:color w:val="000000"/>
                <w:kern w:val="0"/>
                <w:szCs w:val="21"/>
              </w:rPr>
              <w:t>次）</w:t>
            </w:r>
          </w:p>
          <w:p w14:paraId="6AB7D7D1" w14:textId="77777777" w:rsidR="00424151" w:rsidRDefault="00000000">
            <w:pPr>
              <w:widowControl/>
              <w:ind w:firstLineChars="200" w:firstLine="420"/>
              <w:rPr>
                <w:color w:val="000000"/>
                <w:kern w:val="0"/>
                <w:szCs w:val="21"/>
              </w:rPr>
            </w:pPr>
            <w:r>
              <w:rPr>
                <w:rFonts w:hint="eastAsia"/>
                <w:color w:val="000000"/>
                <w:kern w:val="0"/>
                <w:szCs w:val="21"/>
              </w:rPr>
              <w:t>紧固与润滑：必须由专业人员对机舱、叶片、塔架的所有连接螺栓进行力矩复检和紧固，并对指定部件加注润滑脂。</w:t>
            </w:r>
          </w:p>
          <w:p w14:paraId="29DF4BB6" w14:textId="77777777" w:rsidR="00424151" w:rsidRDefault="00000000">
            <w:pPr>
              <w:widowControl/>
              <w:ind w:firstLineChars="200" w:firstLine="420"/>
              <w:rPr>
                <w:color w:val="000000"/>
                <w:kern w:val="0"/>
                <w:szCs w:val="21"/>
              </w:rPr>
            </w:pPr>
            <w:r>
              <w:rPr>
                <w:rFonts w:hint="eastAsia"/>
                <w:color w:val="000000"/>
                <w:kern w:val="0"/>
                <w:szCs w:val="21"/>
              </w:rPr>
              <w:t>电气检查：检查电气线缆绝缘层有无老化，清理控制器和逆变器灰尘，检查接线端子是否牢固。</w:t>
            </w:r>
          </w:p>
          <w:p w14:paraId="76685656" w14:textId="77777777" w:rsidR="00424151" w:rsidRDefault="00000000">
            <w:pPr>
              <w:widowControl/>
              <w:ind w:firstLineChars="200" w:firstLine="420"/>
              <w:rPr>
                <w:color w:val="000000"/>
                <w:kern w:val="0"/>
                <w:szCs w:val="21"/>
              </w:rPr>
            </w:pPr>
            <w:r>
              <w:rPr>
                <w:rFonts w:hint="eastAsia"/>
                <w:color w:val="000000"/>
                <w:kern w:val="0"/>
                <w:szCs w:val="21"/>
              </w:rPr>
              <w:t>安全系统测试：必须手动测试刹车系统，确保其在超风速等紧急情况下能可靠工作。</w:t>
            </w:r>
          </w:p>
        </w:tc>
      </w:tr>
      <w:tr w:rsidR="00424151" w14:paraId="3EE890A3" w14:textId="77777777">
        <w:trPr>
          <w:trHeight w:val="397"/>
          <w:jc w:val="center"/>
        </w:trPr>
        <w:tc>
          <w:tcPr>
            <w:tcW w:w="1762" w:type="dxa"/>
            <w:vAlign w:val="center"/>
          </w:tcPr>
          <w:p w14:paraId="740B6AE2" w14:textId="77777777" w:rsidR="00424151" w:rsidRDefault="00000000">
            <w:pPr>
              <w:widowControl/>
              <w:rPr>
                <w:color w:val="000000"/>
                <w:kern w:val="0"/>
                <w:szCs w:val="21"/>
              </w:rPr>
            </w:pPr>
            <w:r>
              <w:rPr>
                <w:rFonts w:hint="eastAsia"/>
                <w:color w:val="000000"/>
                <w:kern w:val="0"/>
                <w:szCs w:val="21"/>
              </w:rPr>
              <w:t>地源热泵</w:t>
            </w:r>
          </w:p>
        </w:tc>
        <w:tc>
          <w:tcPr>
            <w:tcW w:w="6534" w:type="dxa"/>
            <w:vAlign w:val="center"/>
          </w:tcPr>
          <w:p w14:paraId="751056EF" w14:textId="77777777" w:rsidR="00424151" w:rsidRDefault="00000000">
            <w:pPr>
              <w:pStyle w:val="afff8"/>
              <w:numPr>
                <w:ilvl w:val="0"/>
                <w:numId w:val="11"/>
              </w:numPr>
              <w:ind w:firstLineChars="0"/>
              <w:rPr>
                <w:color w:val="000000"/>
                <w:kern w:val="0"/>
                <w:szCs w:val="21"/>
              </w:rPr>
            </w:pPr>
            <w:r>
              <w:rPr>
                <w:rFonts w:hint="eastAsia"/>
                <w:color w:val="000000"/>
                <w:kern w:val="0"/>
                <w:szCs w:val="21"/>
              </w:rPr>
              <w:t>组织或委托专业团队进行系统设计、施工和运维。</w:t>
            </w:r>
          </w:p>
          <w:p w14:paraId="0EE41254" w14:textId="77777777" w:rsidR="00424151" w:rsidRDefault="00000000">
            <w:pPr>
              <w:pStyle w:val="afff8"/>
              <w:widowControl/>
              <w:numPr>
                <w:ilvl w:val="0"/>
                <w:numId w:val="11"/>
              </w:numPr>
              <w:ind w:firstLineChars="0"/>
              <w:rPr>
                <w:color w:val="000000"/>
                <w:kern w:val="0"/>
                <w:szCs w:val="21"/>
              </w:rPr>
            </w:pPr>
            <w:r>
              <w:rPr>
                <w:rFonts w:hint="eastAsia"/>
                <w:color w:val="000000"/>
                <w:kern w:val="0"/>
                <w:szCs w:val="21"/>
              </w:rPr>
              <w:t>运行人员每日检查机组状态、仪表读数，有无异常声音或泄漏，并建立运行日志。</w:t>
            </w:r>
          </w:p>
          <w:p w14:paraId="5E9FCB99" w14:textId="77777777" w:rsidR="00424151" w:rsidRDefault="00000000">
            <w:pPr>
              <w:pStyle w:val="afff8"/>
              <w:widowControl/>
              <w:numPr>
                <w:ilvl w:val="0"/>
                <w:numId w:val="11"/>
              </w:numPr>
              <w:ind w:firstLineChars="0"/>
              <w:rPr>
                <w:color w:val="000000"/>
                <w:kern w:val="0"/>
                <w:szCs w:val="21"/>
              </w:rPr>
            </w:pPr>
            <w:r>
              <w:rPr>
                <w:rFonts w:hint="eastAsia"/>
                <w:color w:val="000000"/>
                <w:kern w:val="0"/>
                <w:szCs w:val="21"/>
              </w:rPr>
              <w:t>在每个供能季切换前，必须对系统进行全面调试。</w:t>
            </w:r>
          </w:p>
          <w:p w14:paraId="3352976E" w14:textId="77777777" w:rsidR="00424151" w:rsidRDefault="00000000">
            <w:pPr>
              <w:pStyle w:val="afff8"/>
              <w:widowControl/>
              <w:numPr>
                <w:ilvl w:val="0"/>
                <w:numId w:val="11"/>
              </w:numPr>
              <w:ind w:firstLineChars="0"/>
              <w:rPr>
                <w:color w:val="000000"/>
                <w:kern w:val="0"/>
                <w:szCs w:val="21"/>
              </w:rPr>
            </w:pPr>
            <w:r>
              <w:rPr>
                <w:rFonts w:hint="eastAsia"/>
                <w:color w:val="000000"/>
                <w:kern w:val="0"/>
                <w:szCs w:val="21"/>
              </w:rPr>
              <w:t>定期（如每季度）清洗</w:t>
            </w:r>
            <w:proofErr w:type="gramStart"/>
            <w:r>
              <w:rPr>
                <w:rFonts w:hint="eastAsia"/>
                <w:color w:val="000000"/>
                <w:kern w:val="0"/>
                <w:szCs w:val="21"/>
              </w:rPr>
              <w:t>地源侧和</w:t>
            </w:r>
            <w:proofErr w:type="gramEnd"/>
            <w:r>
              <w:rPr>
                <w:rFonts w:hint="eastAsia"/>
                <w:color w:val="000000"/>
                <w:kern w:val="0"/>
                <w:szCs w:val="21"/>
              </w:rPr>
              <w:t>负荷侧的</w:t>
            </w:r>
            <w:r>
              <w:rPr>
                <w:rFonts w:hint="eastAsia"/>
                <w:color w:val="000000"/>
                <w:kern w:val="0"/>
                <w:szCs w:val="21"/>
              </w:rPr>
              <w:t>Y</w:t>
            </w:r>
            <w:r>
              <w:rPr>
                <w:rFonts w:hint="eastAsia"/>
                <w:color w:val="000000"/>
                <w:kern w:val="0"/>
                <w:szCs w:val="21"/>
              </w:rPr>
              <w:t>型过滤器，防止堵塞。</w:t>
            </w:r>
          </w:p>
          <w:p w14:paraId="0288318E" w14:textId="77777777" w:rsidR="00424151" w:rsidRDefault="00000000">
            <w:pPr>
              <w:pStyle w:val="afff8"/>
              <w:widowControl/>
              <w:numPr>
                <w:ilvl w:val="0"/>
                <w:numId w:val="11"/>
              </w:numPr>
              <w:ind w:firstLineChars="0"/>
              <w:rPr>
                <w:color w:val="000000"/>
                <w:kern w:val="0"/>
                <w:szCs w:val="21"/>
              </w:rPr>
            </w:pPr>
            <w:r>
              <w:rPr>
                <w:rFonts w:hint="eastAsia"/>
                <w:color w:val="000000"/>
                <w:kern w:val="0"/>
                <w:szCs w:val="21"/>
              </w:rPr>
              <w:t>每年由专业人员对压缩机、电气系统及水质进行一次专业保养和检测。</w:t>
            </w:r>
          </w:p>
          <w:p w14:paraId="3DE1B8DA" w14:textId="77777777" w:rsidR="00424151" w:rsidRDefault="00000000">
            <w:pPr>
              <w:pStyle w:val="afff8"/>
              <w:widowControl/>
              <w:numPr>
                <w:ilvl w:val="0"/>
                <w:numId w:val="11"/>
              </w:numPr>
              <w:ind w:firstLineChars="0"/>
              <w:rPr>
                <w:color w:val="000000"/>
                <w:kern w:val="0"/>
                <w:szCs w:val="21"/>
              </w:rPr>
            </w:pPr>
            <w:r>
              <w:rPr>
                <w:rFonts w:hint="eastAsia"/>
                <w:color w:val="000000"/>
                <w:kern w:val="0"/>
                <w:szCs w:val="21"/>
              </w:rPr>
              <w:t>建立能效在线监测系统，长期跟踪土壤温度、系统</w:t>
            </w:r>
            <w:r>
              <w:rPr>
                <w:rFonts w:hint="eastAsia"/>
                <w:color w:val="000000"/>
                <w:kern w:val="0"/>
                <w:szCs w:val="21"/>
              </w:rPr>
              <w:t>COP</w:t>
            </w:r>
            <w:r>
              <w:rPr>
                <w:rFonts w:hint="eastAsia"/>
                <w:color w:val="000000"/>
                <w:kern w:val="0"/>
                <w:szCs w:val="21"/>
              </w:rPr>
              <w:t>值和总能耗，发现性能衰减时及时诊断并优化运行策略。</w:t>
            </w:r>
          </w:p>
          <w:p w14:paraId="177D59BE" w14:textId="77777777" w:rsidR="00424151" w:rsidRDefault="00000000">
            <w:pPr>
              <w:pStyle w:val="afff8"/>
              <w:widowControl/>
              <w:numPr>
                <w:ilvl w:val="0"/>
                <w:numId w:val="11"/>
              </w:numPr>
              <w:ind w:firstLineChars="0"/>
              <w:rPr>
                <w:color w:val="000000"/>
                <w:kern w:val="0"/>
                <w:szCs w:val="21"/>
              </w:rPr>
            </w:pPr>
            <w:r>
              <w:rPr>
                <w:rFonts w:hint="eastAsia"/>
                <w:color w:val="000000"/>
                <w:kern w:val="0"/>
                <w:szCs w:val="21"/>
              </w:rPr>
              <w:t>对于集中式能源站，委托第三方专业公司进行运维，以保障系统长期高效、稳定运行。</w:t>
            </w:r>
          </w:p>
        </w:tc>
      </w:tr>
      <w:tr w:rsidR="00424151" w14:paraId="73E0808D" w14:textId="77777777">
        <w:trPr>
          <w:trHeight w:val="397"/>
          <w:jc w:val="center"/>
        </w:trPr>
        <w:tc>
          <w:tcPr>
            <w:tcW w:w="1762" w:type="dxa"/>
            <w:vAlign w:val="center"/>
          </w:tcPr>
          <w:p w14:paraId="7B01830B" w14:textId="77777777" w:rsidR="00424151" w:rsidRDefault="00000000">
            <w:pPr>
              <w:widowControl/>
              <w:rPr>
                <w:color w:val="000000"/>
                <w:kern w:val="0"/>
                <w:szCs w:val="21"/>
              </w:rPr>
            </w:pPr>
            <w:r>
              <w:rPr>
                <w:rFonts w:hint="eastAsia"/>
                <w:color w:val="000000"/>
                <w:kern w:val="0"/>
                <w:szCs w:val="21"/>
              </w:rPr>
              <w:t>空气源热泵</w:t>
            </w:r>
          </w:p>
        </w:tc>
        <w:tc>
          <w:tcPr>
            <w:tcW w:w="6534" w:type="dxa"/>
            <w:vAlign w:val="center"/>
          </w:tcPr>
          <w:p w14:paraId="040D484B" w14:textId="77777777" w:rsidR="00424151" w:rsidRDefault="00000000">
            <w:pPr>
              <w:pStyle w:val="afff8"/>
              <w:widowControl/>
              <w:numPr>
                <w:ilvl w:val="0"/>
                <w:numId w:val="12"/>
              </w:numPr>
              <w:ind w:firstLineChars="0"/>
              <w:rPr>
                <w:color w:val="000000"/>
                <w:kern w:val="0"/>
                <w:szCs w:val="21"/>
              </w:rPr>
            </w:pPr>
            <w:r>
              <w:rPr>
                <w:rFonts w:hint="eastAsia"/>
                <w:color w:val="000000"/>
                <w:kern w:val="0"/>
                <w:szCs w:val="21"/>
              </w:rPr>
              <w:t>日常监控巡视</w:t>
            </w:r>
          </w:p>
          <w:p w14:paraId="0C9B0C23" w14:textId="77777777" w:rsidR="00424151" w:rsidRDefault="00000000">
            <w:pPr>
              <w:widowControl/>
              <w:rPr>
                <w:color w:val="000000"/>
                <w:kern w:val="0"/>
                <w:szCs w:val="21"/>
              </w:rPr>
            </w:pPr>
            <w:r>
              <w:rPr>
                <w:rFonts w:hint="eastAsia"/>
                <w:color w:val="000000"/>
                <w:kern w:val="0"/>
                <w:szCs w:val="21"/>
              </w:rPr>
              <w:t>参数检查：定期查看并确认设备运行参数（如温度、压力）正常。</w:t>
            </w:r>
          </w:p>
          <w:p w14:paraId="332D589B" w14:textId="77777777" w:rsidR="00424151" w:rsidRDefault="00000000">
            <w:pPr>
              <w:widowControl/>
              <w:rPr>
                <w:color w:val="000000"/>
                <w:kern w:val="0"/>
                <w:szCs w:val="21"/>
              </w:rPr>
            </w:pPr>
            <w:r>
              <w:rPr>
                <w:rFonts w:hint="eastAsia"/>
                <w:color w:val="000000"/>
                <w:kern w:val="0"/>
                <w:szCs w:val="21"/>
              </w:rPr>
              <w:t>状态巡视：确保室外机通风畅通，内机滤网定期清洁以保效率。</w:t>
            </w:r>
          </w:p>
          <w:p w14:paraId="6DAD0D7E" w14:textId="77777777" w:rsidR="00424151" w:rsidRDefault="00000000">
            <w:pPr>
              <w:widowControl/>
              <w:rPr>
                <w:color w:val="000000"/>
                <w:kern w:val="0"/>
                <w:szCs w:val="21"/>
              </w:rPr>
            </w:pPr>
            <w:r>
              <w:rPr>
                <w:rFonts w:hint="eastAsia"/>
                <w:color w:val="000000"/>
                <w:kern w:val="0"/>
                <w:szCs w:val="21"/>
              </w:rPr>
              <w:t>节能设定：合理设置温度，利用峰谷电价优化运行，实现节能。</w:t>
            </w:r>
          </w:p>
          <w:p w14:paraId="22EB9D27" w14:textId="77777777" w:rsidR="00424151" w:rsidRDefault="00000000">
            <w:pPr>
              <w:pStyle w:val="afff8"/>
              <w:widowControl/>
              <w:numPr>
                <w:ilvl w:val="0"/>
                <w:numId w:val="12"/>
              </w:numPr>
              <w:ind w:firstLineChars="0"/>
              <w:rPr>
                <w:color w:val="000000"/>
                <w:kern w:val="0"/>
                <w:szCs w:val="21"/>
              </w:rPr>
            </w:pPr>
            <w:r>
              <w:rPr>
                <w:rFonts w:hint="eastAsia"/>
                <w:color w:val="000000"/>
                <w:kern w:val="0"/>
                <w:szCs w:val="21"/>
              </w:rPr>
              <w:t>定期专业维护（每年至少</w:t>
            </w:r>
            <w:r>
              <w:rPr>
                <w:rFonts w:hint="eastAsia"/>
                <w:color w:val="000000"/>
                <w:kern w:val="0"/>
                <w:szCs w:val="21"/>
              </w:rPr>
              <w:t>1</w:t>
            </w:r>
            <w:r>
              <w:rPr>
                <w:rFonts w:hint="eastAsia"/>
                <w:color w:val="000000"/>
                <w:kern w:val="0"/>
                <w:szCs w:val="21"/>
              </w:rPr>
              <w:t>次）</w:t>
            </w:r>
          </w:p>
          <w:p w14:paraId="43F896BE" w14:textId="77777777" w:rsidR="00424151" w:rsidRDefault="00000000">
            <w:pPr>
              <w:widowControl/>
              <w:rPr>
                <w:color w:val="000000"/>
                <w:kern w:val="0"/>
                <w:szCs w:val="21"/>
              </w:rPr>
            </w:pPr>
            <w:r>
              <w:rPr>
                <w:rFonts w:hint="eastAsia"/>
                <w:color w:val="000000"/>
                <w:kern w:val="0"/>
                <w:szCs w:val="21"/>
              </w:rPr>
              <w:t>系统清洗：专业清洗室外机换热器及水路系统的过滤器，防止堵塞。</w:t>
            </w:r>
          </w:p>
          <w:p w14:paraId="32BBCBFE" w14:textId="77777777" w:rsidR="00424151" w:rsidRDefault="00000000">
            <w:pPr>
              <w:widowControl/>
              <w:rPr>
                <w:color w:val="000000"/>
                <w:kern w:val="0"/>
                <w:szCs w:val="21"/>
              </w:rPr>
            </w:pPr>
            <w:r>
              <w:rPr>
                <w:rFonts w:hint="eastAsia"/>
                <w:color w:val="000000"/>
                <w:kern w:val="0"/>
                <w:szCs w:val="21"/>
              </w:rPr>
              <w:t>性能检查：检查制冷剂、压缩机、水泵等关键部件，确保运行良好。</w:t>
            </w:r>
          </w:p>
          <w:p w14:paraId="698DA85C" w14:textId="77777777" w:rsidR="00424151" w:rsidRDefault="00000000">
            <w:pPr>
              <w:widowControl/>
              <w:rPr>
                <w:color w:val="000000"/>
                <w:kern w:val="0"/>
                <w:szCs w:val="21"/>
              </w:rPr>
            </w:pPr>
            <w:r>
              <w:rPr>
                <w:rFonts w:hint="eastAsia"/>
                <w:color w:val="000000"/>
                <w:kern w:val="0"/>
                <w:szCs w:val="21"/>
              </w:rPr>
              <w:t>水质管理：供暖季前检测水质，必要时更换或添加保护药剂，防止管路腐蚀或结垢。</w:t>
            </w:r>
          </w:p>
          <w:p w14:paraId="7A80D07F" w14:textId="77777777" w:rsidR="00424151" w:rsidRDefault="00000000">
            <w:pPr>
              <w:pStyle w:val="afff8"/>
              <w:widowControl/>
              <w:numPr>
                <w:ilvl w:val="0"/>
                <w:numId w:val="12"/>
              </w:numPr>
              <w:ind w:firstLineChars="0"/>
              <w:rPr>
                <w:color w:val="000000"/>
                <w:kern w:val="0"/>
                <w:szCs w:val="21"/>
              </w:rPr>
            </w:pPr>
            <w:r>
              <w:rPr>
                <w:rFonts w:hint="eastAsia"/>
                <w:color w:val="000000"/>
                <w:kern w:val="0"/>
                <w:szCs w:val="21"/>
              </w:rPr>
              <w:t>故障响应与处理</w:t>
            </w:r>
          </w:p>
          <w:p w14:paraId="3ACB9ABD" w14:textId="77777777" w:rsidR="00424151" w:rsidRDefault="00000000">
            <w:pPr>
              <w:widowControl/>
              <w:rPr>
                <w:color w:val="000000"/>
                <w:kern w:val="0"/>
                <w:szCs w:val="21"/>
              </w:rPr>
            </w:pPr>
            <w:r>
              <w:rPr>
                <w:rFonts w:hint="eastAsia"/>
                <w:color w:val="000000"/>
                <w:kern w:val="0"/>
                <w:szCs w:val="21"/>
              </w:rPr>
              <w:t>用户自查：指导用户识别报警代码，进行简单自查和重启。</w:t>
            </w:r>
          </w:p>
          <w:p w14:paraId="2FFC0F37" w14:textId="77777777" w:rsidR="00424151" w:rsidRDefault="00000000">
            <w:pPr>
              <w:widowControl/>
              <w:rPr>
                <w:color w:val="000000"/>
                <w:kern w:val="0"/>
                <w:szCs w:val="21"/>
              </w:rPr>
            </w:pPr>
            <w:r>
              <w:rPr>
                <w:rFonts w:hint="eastAsia"/>
                <w:color w:val="000000"/>
                <w:kern w:val="0"/>
                <w:szCs w:val="21"/>
              </w:rPr>
              <w:t>专业维修：复杂故障联系专业人员，严禁非专业人士擅自处理。</w:t>
            </w:r>
          </w:p>
        </w:tc>
      </w:tr>
      <w:tr w:rsidR="00424151" w14:paraId="65C5E837" w14:textId="77777777">
        <w:trPr>
          <w:trHeight w:val="397"/>
          <w:jc w:val="center"/>
        </w:trPr>
        <w:tc>
          <w:tcPr>
            <w:tcW w:w="1762" w:type="dxa"/>
            <w:vAlign w:val="center"/>
          </w:tcPr>
          <w:p w14:paraId="06B09DAF" w14:textId="77777777" w:rsidR="00424151" w:rsidRDefault="00000000">
            <w:pPr>
              <w:widowControl/>
              <w:rPr>
                <w:color w:val="000000"/>
                <w:kern w:val="0"/>
                <w:szCs w:val="21"/>
              </w:rPr>
            </w:pPr>
            <w:r>
              <w:rPr>
                <w:rFonts w:ascii="宋体" w:hAnsi="宋体" w:hint="eastAsia"/>
                <w:color w:val="000000"/>
                <w:kern w:val="0"/>
              </w:rPr>
              <w:t>建筑节能改造</w:t>
            </w:r>
          </w:p>
        </w:tc>
        <w:tc>
          <w:tcPr>
            <w:tcW w:w="6534" w:type="dxa"/>
            <w:vAlign w:val="center"/>
          </w:tcPr>
          <w:p w14:paraId="409DEAD0" w14:textId="77777777" w:rsidR="00424151" w:rsidRDefault="00000000">
            <w:pPr>
              <w:pStyle w:val="11"/>
              <w:widowControl/>
              <w:numPr>
                <w:ilvl w:val="0"/>
                <w:numId w:val="13"/>
              </w:numPr>
              <w:ind w:firstLineChars="0"/>
              <w:rPr>
                <w:color w:val="000000"/>
                <w:kern w:val="0"/>
              </w:rPr>
            </w:pPr>
            <w:r>
              <w:rPr>
                <w:rFonts w:ascii="宋体" w:hAnsi="宋体" w:hint="eastAsia"/>
                <w:color w:val="000000"/>
                <w:kern w:val="0"/>
              </w:rPr>
              <w:t>日常监测</w:t>
            </w:r>
          </w:p>
          <w:p w14:paraId="0545F5CC" w14:textId="77777777" w:rsidR="00424151" w:rsidRDefault="00000000">
            <w:pPr>
              <w:pStyle w:val="11"/>
              <w:widowControl/>
              <w:tabs>
                <w:tab w:val="left" w:pos="4777"/>
              </w:tabs>
              <w:rPr>
                <w:color w:val="000000"/>
                <w:kern w:val="0"/>
              </w:rPr>
            </w:pPr>
            <w:r>
              <w:rPr>
                <w:rFonts w:ascii="宋体" w:hAnsi="宋体" w:hint="eastAsia"/>
                <w:color w:val="000000"/>
                <w:kern w:val="0"/>
              </w:rPr>
              <w:t>对冬季、夏季建筑室内外温度、湿度进行监测。</w:t>
            </w:r>
          </w:p>
          <w:p w14:paraId="67F34A7B" w14:textId="77777777" w:rsidR="00424151" w:rsidRDefault="00000000">
            <w:pPr>
              <w:pStyle w:val="11"/>
              <w:widowControl/>
              <w:numPr>
                <w:ilvl w:val="0"/>
                <w:numId w:val="13"/>
              </w:numPr>
              <w:ind w:firstLineChars="0"/>
              <w:rPr>
                <w:color w:val="000000"/>
                <w:kern w:val="0"/>
              </w:rPr>
            </w:pPr>
            <w:r>
              <w:rPr>
                <w:rFonts w:ascii="宋体" w:hAnsi="宋体" w:hint="eastAsia"/>
                <w:color w:val="000000"/>
                <w:kern w:val="0"/>
              </w:rPr>
              <w:t>定期检查</w:t>
            </w:r>
          </w:p>
          <w:p w14:paraId="7B7D3370" w14:textId="4EFC8FD6" w:rsidR="00424151" w:rsidRDefault="00000000">
            <w:pPr>
              <w:pStyle w:val="11"/>
              <w:widowControl/>
              <w:tabs>
                <w:tab w:val="left" w:pos="4777"/>
              </w:tabs>
              <w:rPr>
                <w:color w:val="000000"/>
                <w:kern w:val="0"/>
              </w:rPr>
            </w:pPr>
            <w:r>
              <w:rPr>
                <w:rFonts w:ascii="宋体" w:hAnsi="宋体" w:hint="eastAsia"/>
                <w:color w:val="000000"/>
                <w:kern w:val="0"/>
              </w:rPr>
              <w:t>对建筑外围护结构进行定期检查，当外墙外保温系统出现渗漏、破损、脱落现象时，及时修复。</w:t>
            </w:r>
          </w:p>
          <w:p w14:paraId="0D2B38F7" w14:textId="77777777" w:rsidR="00424151" w:rsidRDefault="00000000">
            <w:pPr>
              <w:pStyle w:val="11"/>
              <w:widowControl/>
              <w:rPr>
                <w:color w:val="000000"/>
                <w:kern w:val="0"/>
              </w:rPr>
            </w:pPr>
            <w:r>
              <w:rPr>
                <w:rFonts w:ascii="宋体" w:hAnsi="宋体" w:hint="eastAsia"/>
                <w:color w:val="000000"/>
                <w:kern w:val="0"/>
              </w:rPr>
              <w:t>在供暖季前，对墙体进行传热系数检测，并对节点部位进行热工缺陷分析检测。</w:t>
            </w:r>
          </w:p>
          <w:p w14:paraId="4E351726" w14:textId="77777777" w:rsidR="00424151" w:rsidRDefault="00000000">
            <w:pPr>
              <w:pStyle w:val="11"/>
              <w:widowControl/>
              <w:rPr>
                <w:color w:val="000000"/>
                <w:kern w:val="0"/>
              </w:rPr>
            </w:pPr>
            <w:r>
              <w:rPr>
                <w:rFonts w:ascii="宋体" w:hAnsi="宋体" w:hint="eastAsia"/>
                <w:color w:val="000000"/>
                <w:kern w:val="0"/>
              </w:rPr>
              <w:lastRenderedPageBreak/>
              <w:t>在供暖季前，对建筑外窗气密性进行检测。</w:t>
            </w:r>
          </w:p>
        </w:tc>
      </w:tr>
    </w:tbl>
    <w:p w14:paraId="746A76E5" w14:textId="77777777" w:rsidR="00424151" w:rsidRDefault="00424151">
      <w:pPr>
        <w:pStyle w:val="a6"/>
        <w:numPr>
          <w:ilvl w:val="0"/>
          <w:numId w:val="0"/>
        </w:numPr>
        <w:spacing w:before="0" w:after="0"/>
        <w:jc w:val="both"/>
      </w:pPr>
    </w:p>
    <w:p w14:paraId="33602521" w14:textId="77777777" w:rsidR="00424151" w:rsidRDefault="00000000">
      <w:pPr>
        <w:widowControl/>
        <w:jc w:val="left"/>
        <w:rPr>
          <w:rFonts w:ascii="黑体" w:eastAsia="黑体" w:hAnsi="Times New Roman"/>
          <w:kern w:val="0"/>
          <w:szCs w:val="20"/>
        </w:rPr>
      </w:pPr>
      <w:r>
        <w:br w:type="page"/>
      </w:r>
    </w:p>
    <w:p w14:paraId="0A7D393C" w14:textId="77777777" w:rsidR="00424151" w:rsidRDefault="00424151">
      <w:pPr>
        <w:pStyle w:val="a6"/>
        <w:spacing w:before="0" w:after="0"/>
        <w:ind w:left="0"/>
        <w:rPr>
          <w:color w:val="000000" w:themeColor="text1"/>
        </w:rPr>
      </w:pPr>
      <w:bookmarkStart w:id="71" w:name="_Toc214365249"/>
      <w:bookmarkStart w:id="72" w:name="_Toc214365251"/>
      <w:bookmarkStart w:id="73" w:name="OLE_LINK29"/>
      <w:bookmarkEnd w:id="71"/>
      <w:bookmarkEnd w:id="72"/>
    </w:p>
    <w:p w14:paraId="010968E6" w14:textId="77777777" w:rsidR="00424151" w:rsidRDefault="00000000">
      <w:pPr>
        <w:pStyle w:val="aff9"/>
        <w:ind w:firstLineChars="0" w:firstLine="0"/>
        <w:jc w:val="center"/>
        <w:rPr>
          <w:rFonts w:ascii="黑体" w:eastAsia="黑体" w:hAnsi="黑体" w:cs="黑体" w:hint="eastAsia"/>
          <w:color w:val="000000" w:themeColor="text1"/>
        </w:rPr>
      </w:pPr>
      <w:r>
        <w:rPr>
          <w:rFonts w:ascii="黑体" w:eastAsia="黑体" w:hAnsi="黑体" w:cs="黑体" w:hint="eastAsia"/>
          <w:color w:val="000000" w:themeColor="text1"/>
        </w:rPr>
        <w:t>（资料性）</w:t>
      </w:r>
    </w:p>
    <w:p w14:paraId="6109F893" w14:textId="77777777" w:rsidR="00424151" w:rsidRDefault="00000000">
      <w:pPr>
        <w:pStyle w:val="aff9"/>
        <w:spacing w:afterLines="100" w:after="312"/>
        <w:ind w:firstLineChars="0" w:firstLine="0"/>
        <w:jc w:val="center"/>
        <w:rPr>
          <w:rFonts w:ascii="黑体" w:eastAsia="黑体" w:hAnsi="黑体" w:cs="黑体" w:hint="eastAsia"/>
        </w:rPr>
      </w:pPr>
      <w:r>
        <w:rPr>
          <w:rFonts w:ascii="黑体" w:eastAsia="黑体" w:hAnsi="黑体" w:cs="黑体" w:hint="eastAsia"/>
          <w:color w:val="000000" w:themeColor="text1"/>
        </w:rPr>
        <w:t>能源与碳排放监测统计台账</w:t>
      </w:r>
    </w:p>
    <w:p w14:paraId="56920202" w14:textId="77777777" w:rsidR="00424151" w:rsidRDefault="00000000">
      <w:pPr>
        <w:pStyle w:val="afff0"/>
        <w:spacing w:beforeLines="50" w:before="156" w:afterLines="50" w:after="156"/>
        <w:ind w:firstLineChars="0" w:firstLine="0"/>
        <w:rPr>
          <w:rFonts w:ascii="黑体" w:eastAsia="黑体"/>
        </w:rPr>
      </w:pPr>
      <w:bookmarkStart w:id="74" w:name="_Toc214365252"/>
      <w:bookmarkEnd w:id="73"/>
      <w:r>
        <w:rPr>
          <w:rFonts w:ascii="黑体" w:eastAsia="黑体"/>
        </w:rPr>
        <w:t xml:space="preserve">D.1  </w:t>
      </w:r>
      <w:r>
        <w:rPr>
          <w:rFonts w:ascii="黑体" w:eastAsia="黑体" w:hint="eastAsia"/>
        </w:rPr>
        <w:t>基础信息</w:t>
      </w:r>
    </w:p>
    <w:p w14:paraId="3A63ED87" w14:textId="77777777" w:rsidR="00424151" w:rsidRDefault="00000000">
      <w:pPr>
        <w:pStyle w:val="afff0"/>
        <w:ind w:firstLine="420"/>
      </w:pPr>
      <w:r>
        <w:rPr>
          <w:rFonts w:hint="eastAsia"/>
        </w:rPr>
        <w:t>台账的基础信息包括但不限于下列内容：</w:t>
      </w:r>
    </w:p>
    <w:p w14:paraId="269C35FA" w14:textId="77777777" w:rsidR="00424151" w:rsidRDefault="00000000">
      <w:pPr>
        <w:pStyle w:val="afff0"/>
        <w:ind w:firstLine="420"/>
      </w:pPr>
      <w:r>
        <w:rPr>
          <w:rFonts w:hint="eastAsia"/>
        </w:rPr>
        <w:t>a</w:t>
      </w:r>
      <w:r>
        <w:t xml:space="preserve">) </w:t>
      </w:r>
      <w:r>
        <w:rPr>
          <w:rFonts w:hint="eastAsia"/>
        </w:rPr>
        <w:t>乡村名称；</w:t>
      </w:r>
    </w:p>
    <w:p w14:paraId="51CF7ACE" w14:textId="77777777" w:rsidR="00424151" w:rsidRDefault="00000000">
      <w:pPr>
        <w:pStyle w:val="afff0"/>
        <w:ind w:firstLine="420"/>
      </w:pPr>
      <w:r>
        <w:rPr>
          <w:rFonts w:hint="eastAsia"/>
        </w:rPr>
        <w:t>b</w:t>
      </w:r>
      <w:r>
        <w:t xml:space="preserve">) </w:t>
      </w:r>
      <w:r>
        <w:rPr>
          <w:rFonts w:hint="eastAsia"/>
        </w:rPr>
        <w:t>村常住人口数；</w:t>
      </w:r>
    </w:p>
    <w:p w14:paraId="1FA71983" w14:textId="77777777" w:rsidR="00424151" w:rsidRDefault="00000000">
      <w:pPr>
        <w:pStyle w:val="afff0"/>
        <w:ind w:firstLine="420"/>
      </w:pPr>
      <w:r>
        <w:t xml:space="preserve">c) </w:t>
      </w:r>
      <w:r>
        <w:rPr>
          <w:rFonts w:hint="eastAsia"/>
        </w:rPr>
        <w:t>记录年份；</w:t>
      </w:r>
    </w:p>
    <w:p w14:paraId="688A86E9" w14:textId="77777777" w:rsidR="00424151" w:rsidRDefault="00000000">
      <w:pPr>
        <w:pStyle w:val="afff0"/>
        <w:ind w:firstLine="420"/>
        <w:rPr>
          <w:color w:val="000000"/>
          <w:szCs w:val="21"/>
        </w:rPr>
      </w:pPr>
      <w:r>
        <w:t xml:space="preserve">d) </w:t>
      </w:r>
      <w:r>
        <w:rPr>
          <w:rFonts w:hint="eastAsia"/>
        </w:rPr>
        <w:t>填报人及联系方式。</w:t>
      </w:r>
      <w:bookmarkEnd w:id="74"/>
    </w:p>
    <w:p w14:paraId="25668E0F" w14:textId="77777777" w:rsidR="00424151" w:rsidRDefault="00000000">
      <w:pPr>
        <w:pStyle w:val="afff0"/>
        <w:spacing w:beforeLines="50" w:before="156" w:afterLines="50" w:after="156"/>
        <w:ind w:firstLineChars="0" w:firstLine="0"/>
        <w:rPr>
          <w:rFonts w:ascii="黑体" w:eastAsia="黑体"/>
        </w:rPr>
      </w:pPr>
      <w:r>
        <w:rPr>
          <w:rFonts w:ascii="黑体" w:eastAsia="黑体"/>
        </w:rPr>
        <w:t>D</w:t>
      </w:r>
      <w:r>
        <w:rPr>
          <w:rFonts w:ascii="黑体" w:eastAsia="黑体" w:hint="eastAsia"/>
        </w:rPr>
        <w:t>.</w:t>
      </w:r>
      <w:r>
        <w:rPr>
          <w:rFonts w:ascii="黑体" w:eastAsia="黑体"/>
        </w:rPr>
        <w:t>2</w:t>
      </w:r>
      <w:r>
        <w:rPr>
          <w:rFonts w:ascii="黑体" w:eastAsia="黑体" w:hint="eastAsia"/>
        </w:rPr>
        <w:t xml:space="preserve">  核心数据表</w:t>
      </w:r>
    </w:p>
    <w:p w14:paraId="6A64A120" w14:textId="77777777" w:rsidR="00424151" w:rsidRDefault="00000000">
      <w:pPr>
        <w:ind w:firstLineChars="200" w:firstLine="420"/>
        <w:rPr>
          <w:rFonts w:ascii="Times New Roman" w:hAnsi="Times New Roman"/>
          <w:szCs w:val="21"/>
        </w:rPr>
      </w:pPr>
      <w:r>
        <w:rPr>
          <w:rFonts w:ascii="Times New Roman" w:hAnsi="Times New Roman" w:hint="eastAsia"/>
          <w:szCs w:val="21"/>
        </w:rPr>
        <w:t>能源生产与消费数据表见表</w:t>
      </w:r>
      <w:r>
        <w:rPr>
          <w:rFonts w:ascii="Times New Roman" w:hAnsi="Times New Roman" w:hint="eastAsia"/>
          <w:szCs w:val="21"/>
        </w:rPr>
        <w:t>D.</w:t>
      </w:r>
      <w:r>
        <w:rPr>
          <w:rFonts w:ascii="Times New Roman" w:hAnsi="Times New Roman"/>
          <w:szCs w:val="21"/>
        </w:rPr>
        <w:t>1</w:t>
      </w:r>
      <w:r>
        <w:rPr>
          <w:rFonts w:ascii="Times New Roman" w:hAnsi="Times New Roman" w:hint="eastAsia"/>
          <w:szCs w:val="21"/>
        </w:rPr>
        <w:t>，碳核算见表</w:t>
      </w:r>
      <w:r>
        <w:rPr>
          <w:rFonts w:ascii="Times New Roman" w:hAnsi="Times New Roman" w:hint="eastAsia"/>
          <w:szCs w:val="21"/>
        </w:rPr>
        <w:t>D.</w:t>
      </w:r>
      <w:r>
        <w:rPr>
          <w:rFonts w:ascii="Times New Roman" w:hAnsi="Times New Roman"/>
          <w:szCs w:val="21"/>
        </w:rPr>
        <w:t>2</w:t>
      </w:r>
      <w:r>
        <w:rPr>
          <w:rFonts w:ascii="Times New Roman" w:hAnsi="Times New Roman" w:hint="eastAsia"/>
          <w:szCs w:val="21"/>
        </w:rPr>
        <w:t>。</w:t>
      </w:r>
    </w:p>
    <w:p w14:paraId="31863400" w14:textId="77777777" w:rsidR="00424151" w:rsidRDefault="00000000">
      <w:pPr>
        <w:spacing w:beforeLines="50" w:before="156" w:afterLines="50" w:after="156"/>
        <w:jc w:val="center"/>
        <w:rPr>
          <w:rFonts w:ascii="黑体" w:eastAsia="黑体" w:hAnsi="黑体" w:hint="eastAsia"/>
          <w:szCs w:val="21"/>
        </w:rPr>
      </w:pPr>
      <w:r>
        <w:rPr>
          <w:rFonts w:ascii="黑体" w:eastAsia="黑体" w:hAnsi="黑体" w:hint="eastAsia"/>
          <w:szCs w:val="21"/>
        </w:rPr>
        <w:t>表</w:t>
      </w:r>
      <w:r>
        <w:rPr>
          <w:rFonts w:ascii="黑体" w:eastAsia="黑体" w:hAnsi="黑体"/>
          <w:szCs w:val="21"/>
        </w:rPr>
        <w:t xml:space="preserve">D.1 </w:t>
      </w:r>
      <w:r>
        <w:rPr>
          <w:rFonts w:ascii="黑体" w:eastAsia="黑体" w:hAnsi="黑体" w:hint="eastAsia"/>
          <w:szCs w:val="21"/>
        </w:rPr>
        <w:t>能源生产与消费数据表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771"/>
        <w:gridCol w:w="1134"/>
        <w:gridCol w:w="1559"/>
        <w:gridCol w:w="3056"/>
      </w:tblGrid>
      <w:tr w:rsidR="00424151" w14:paraId="3AB7BA03" w14:textId="77777777">
        <w:trPr>
          <w:trHeight w:val="340"/>
        </w:trPr>
        <w:tc>
          <w:tcPr>
            <w:tcW w:w="776" w:type="dxa"/>
            <w:noWrap/>
            <w:vAlign w:val="center"/>
          </w:tcPr>
          <w:p w14:paraId="0485A2A5" w14:textId="77777777" w:rsidR="00424151" w:rsidRDefault="00000000">
            <w:pPr>
              <w:widowControl/>
              <w:jc w:val="center"/>
              <w:rPr>
                <w:rFonts w:ascii="Times New Roman" w:eastAsia="Times New Roman" w:hAnsi="Times New Roman" w:cs="宋体"/>
                <w:kern w:val="0"/>
                <w:sz w:val="18"/>
                <w:szCs w:val="18"/>
              </w:rPr>
            </w:pPr>
            <w:r>
              <w:rPr>
                <w:rFonts w:asciiTheme="minorEastAsia" w:eastAsiaTheme="minorEastAsia" w:hAnsiTheme="minorEastAsia" w:cs="宋体" w:hint="eastAsia"/>
                <w:kern w:val="0"/>
                <w:sz w:val="18"/>
                <w:szCs w:val="18"/>
              </w:rPr>
              <w:t>类型</w:t>
            </w:r>
          </w:p>
        </w:tc>
        <w:tc>
          <w:tcPr>
            <w:tcW w:w="1771" w:type="dxa"/>
            <w:noWrap/>
            <w:vAlign w:val="center"/>
          </w:tcPr>
          <w:p w14:paraId="15BD41BA" w14:textId="77777777" w:rsidR="0042415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指标</w:t>
            </w:r>
            <w:r>
              <w:rPr>
                <w:rFonts w:ascii="宋体" w:hAnsi="宋体" w:cs="宋体" w:hint="eastAsia"/>
                <w:color w:val="000000"/>
                <w:kern w:val="0"/>
                <w:sz w:val="18"/>
                <w:szCs w:val="18"/>
                <w:vertAlign w:val="superscript"/>
              </w:rPr>
              <w:t>1</w:t>
            </w:r>
          </w:p>
        </w:tc>
        <w:tc>
          <w:tcPr>
            <w:tcW w:w="1134" w:type="dxa"/>
            <w:shd w:val="clear" w:color="auto" w:fill="FFFFFF"/>
            <w:vAlign w:val="center"/>
          </w:tcPr>
          <w:p w14:paraId="188F2F60" w14:textId="77777777" w:rsidR="00424151" w:rsidRDefault="00000000">
            <w:pPr>
              <w:widowControl/>
              <w:jc w:val="center"/>
              <w:rPr>
                <w:rFonts w:ascii="Segoe UI" w:hAnsi="Segoe UI" w:cs="Segoe UI"/>
                <w:color w:val="0F1115"/>
                <w:kern w:val="0"/>
                <w:sz w:val="18"/>
                <w:szCs w:val="18"/>
              </w:rPr>
            </w:pPr>
            <w:r>
              <w:rPr>
                <w:rFonts w:ascii="Segoe UI" w:hAnsi="Segoe UI" w:cs="Segoe UI" w:hint="eastAsia"/>
                <w:color w:val="0F1115"/>
                <w:kern w:val="0"/>
                <w:sz w:val="18"/>
                <w:szCs w:val="18"/>
              </w:rPr>
              <w:t>单位</w:t>
            </w:r>
          </w:p>
        </w:tc>
        <w:tc>
          <w:tcPr>
            <w:tcW w:w="1559" w:type="dxa"/>
            <w:shd w:val="clear" w:color="auto" w:fill="FFFFFF"/>
            <w:vAlign w:val="center"/>
          </w:tcPr>
          <w:p w14:paraId="48192F32" w14:textId="77777777" w:rsidR="00424151" w:rsidRDefault="00000000">
            <w:pPr>
              <w:widowControl/>
              <w:jc w:val="center"/>
              <w:rPr>
                <w:rFonts w:ascii="Segoe UI" w:hAnsi="Segoe UI" w:cs="Segoe UI"/>
                <w:color w:val="0F1115"/>
                <w:kern w:val="0"/>
                <w:sz w:val="18"/>
                <w:szCs w:val="18"/>
              </w:rPr>
            </w:pPr>
            <w:r>
              <w:rPr>
                <w:rFonts w:ascii="Segoe UI" w:hAnsi="Segoe UI" w:cs="Segoe UI" w:hint="eastAsia"/>
                <w:color w:val="0F1115"/>
                <w:kern w:val="0"/>
                <w:sz w:val="18"/>
                <w:szCs w:val="18"/>
              </w:rPr>
              <w:t>记录频率</w:t>
            </w:r>
          </w:p>
        </w:tc>
        <w:tc>
          <w:tcPr>
            <w:tcW w:w="3056" w:type="dxa"/>
            <w:shd w:val="clear" w:color="auto" w:fill="FFFFFF"/>
            <w:vAlign w:val="center"/>
          </w:tcPr>
          <w:p w14:paraId="09346949" w14:textId="77777777" w:rsidR="00424151" w:rsidRDefault="00000000">
            <w:pPr>
              <w:widowControl/>
              <w:jc w:val="center"/>
              <w:rPr>
                <w:rFonts w:ascii="宋体" w:hAnsi="宋体" w:cs="宋体" w:hint="eastAsia"/>
                <w:color w:val="0F1115"/>
                <w:kern w:val="0"/>
                <w:sz w:val="18"/>
                <w:szCs w:val="18"/>
              </w:rPr>
            </w:pPr>
            <w:r>
              <w:rPr>
                <w:rFonts w:ascii="宋体" w:hAnsi="宋体" w:cs="宋体" w:hint="eastAsia"/>
                <w:color w:val="0F1115"/>
                <w:kern w:val="0"/>
                <w:sz w:val="18"/>
                <w:szCs w:val="18"/>
              </w:rPr>
              <w:t>数据来源</w:t>
            </w:r>
            <w:r>
              <w:rPr>
                <w:rFonts w:ascii="Segoe UI" w:hAnsi="Segoe UI" w:cs="Segoe UI"/>
                <w:color w:val="0F1115"/>
                <w:kern w:val="0"/>
                <w:sz w:val="18"/>
                <w:szCs w:val="18"/>
              </w:rPr>
              <w:t>/</w:t>
            </w:r>
            <w:r>
              <w:rPr>
                <w:rFonts w:ascii="宋体" w:hAnsi="宋体" w:cs="宋体" w:hint="eastAsia"/>
                <w:color w:val="0F1115"/>
                <w:kern w:val="0"/>
                <w:sz w:val="18"/>
                <w:szCs w:val="18"/>
              </w:rPr>
              <w:t>计算方式</w:t>
            </w:r>
          </w:p>
        </w:tc>
      </w:tr>
      <w:tr w:rsidR="00424151" w14:paraId="3359BA42" w14:textId="77777777">
        <w:trPr>
          <w:trHeight w:val="350"/>
        </w:trPr>
        <w:tc>
          <w:tcPr>
            <w:tcW w:w="776" w:type="dxa"/>
            <w:vMerge w:val="restart"/>
            <w:noWrap/>
            <w:vAlign w:val="center"/>
          </w:tcPr>
          <w:p w14:paraId="3567CA2D" w14:textId="77777777" w:rsidR="0042415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可再生能源生产量</w:t>
            </w:r>
          </w:p>
        </w:tc>
        <w:tc>
          <w:tcPr>
            <w:tcW w:w="1771" w:type="dxa"/>
            <w:noWrap/>
            <w:vAlign w:val="center"/>
          </w:tcPr>
          <w:p w14:paraId="69C3E5F4"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光伏发电量</w:t>
            </w:r>
          </w:p>
        </w:tc>
        <w:tc>
          <w:tcPr>
            <w:tcW w:w="1134" w:type="dxa"/>
            <w:vAlign w:val="center"/>
          </w:tcPr>
          <w:p w14:paraId="1B59B808" w14:textId="77777777" w:rsidR="0042415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千瓦时</w:t>
            </w:r>
          </w:p>
        </w:tc>
        <w:tc>
          <w:tcPr>
            <w:tcW w:w="1559" w:type="dxa"/>
            <w:noWrap/>
            <w:vAlign w:val="center"/>
          </w:tcPr>
          <w:p w14:paraId="5BF5BE15"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每年至少一次</w:t>
            </w:r>
          </w:p>
        </w:tc>
        <w:tc>
          <w:tcPr>
            <w:tcW w:w="3056" w:type="dxa"/>
            <w:noWrap/>
            <w:vAlign w:val="center"/>
          </w:tcPr>
          <w:p w14:paraId="7D8A07CA"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光伏逆变器或智能电表读数</w:t>
            </w:r>
          </w:p>
        </w:tc>
      </w:tr>
      <w:tr w:rsidR="00424151" w14:paraId="113EDBC7" w14:textId="77777777">
        <w:trPr>
          <w:trHeight w:val="350"/>
        </w:trPr>
        <w:tc>
          <w:tcPr>
            <w:tcW w:w="776" w:type="dxa"/>
            <w:vMerge/>
            <w:vAlign w:val="center"/>
          </w:tcPr>
          <w:p w14:paraId="144B42C8" w14:textId="77777777" w:rsidR="00424151" w:rsidRDefault="00424151">
            <w:pPr>
              <w:widowControl/>
              <w:jc w:val="left"/>
              <w:rPr>
                <w:rFonts w:ascii="宋体" w:hAnsi="宋体" w:cs="宋体" w:hint="eastAsia"/>
                <w:color w:val="000000"/>
                <w:kern w:val="0"/>
                <w:sz w:val="18"/>
                <w:szCs w:val="18"/>
              </w:rPr>
            </w:pPr>
          </w:p>
        </w:tc>
        <w:tc>
          <w:tcPr>
            <w:tcW w:w="1771" w:type="dxa"/>
            <w:noWrap/>
            <w:vAlign w:val="center"/>
          </w:tcPr>
          <w:p w14:paraId="264DAD1A" w14:textId="77777777" w:rsidR="0042415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太阳能光热供热量</w:t>
            </w:r>
          </w:p>
        </w:tc>
        <w:tc>
          <w:tcPr>
            <w:tcW w:w="1134" w:type="dxa"/>
            <w:vAlign w:val="center"/>
          </w:tcPr>
          <w:p w14:paraId="0CF68C00"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兆焦</w:t>
            </w:r>
          </w:p>
        </w:tc>
        <w:tc>
          <w:tcPr>
            <w:tcW w:w="1559" w:type="dxa"/>
            <w:noWrap/>
            <w:vAlign w:val="center"/>
          </w:tcPr>
          <w:p w14:paraId="69658F66"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每年至少一次</w:t>
            </w:r>
          </w:p>
        </w:tc>
        <w:tc>
          <w:tcPr>
            <w:tcW w:w="3056" w:type="dxa"/>
            <w:noWrap/>
            <w:vAlign w:val="center"/>
          </w:tcPr>
          <w:p w14:paraId="783B2D1E"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农户抽样调查</w:t>
            </w:r>
          </w:p>
        </w:tc>
      </w:tr>
      <w:tr w:rsidR="00424151" w14:paraId="77060A5A" w14:textId="77777777">
        <w:trPr>
          <w:trHeight w:val="350"/>
        </w:trPr>
        <w:tc>
          <w:tcPr>
            <w:tcW w:w="776" w:type="dxa"/>
            <w:vMerge/>
            <w:vAlign w:val="center"/>
          </w:tcPr>
          <w:p w14:paraId="338208C8" w14:textId="77777777" w:rsidR="00424151" w:rsidRDefault="00424151">
            <w:pPr>
              <w:widowControl/>
              <w:jc w:val="left"/>
              <w:rPr>
                <w:rFonts w:ascii="宋体" w:hAnsi="宋体" w:cs="宋体" w:hint="eastAsia"/>
                <w:color w:val="000000"/>
                <w:kern w:val="0"/>
                <w:sz w:val="18"/>
                <w:szCs w:val="18"/>
              </w:rPr>
            </w:pPr>
          </w:p>
        </w:tc>
        <w:tc>
          <w:tcPr>
            <w:tcW w:w="1771" w:type="dxa"/>
            <w:noWrap/>
            <w:vAlign w:val="center"/>
          </w:tcPr>
          <w:p w14:paraId="1E97AFEF" w14:textId="77777777" w:rsidR="0042415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风能发电量</w:t>
            </w:r>
          </w:p>
        </w:tc>
        <w:tc>
          <w:tcPr>
            <w:tcW w:w="1134" w:type="dxa"/>
            <w:vAlign w:val="center"/>
          </w:tcPr>
          <w:p w14:paraId="3C451E0B" w14:textId="77777777" w:rsidR="0042415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千瓦时</w:t>
            </w:r>
          </w:p>
        </w:tc>
        <w:tc>
          <w:tcPr>
            <w:tcW w:w="1559" w:type="dxa"/>
            <w:noWrap/>
            <w:vAlign w:val="center"/>
          </w:tcPr>
          <w:p w14:paraId="429E6B01"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每年至少一次</w:t>
            </w:r>
          </w:p>
        </w:tc>
        <w:tc>
          <w:tcPr>
            <w:tcW w:w="3056" w:type="dxa"/>
            <w:noWrap/>
            <w:vAlign w:val="center"/>
          </w:tcPr>
          <w:p w14:paraId="527BEB7D"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风电逆变器或智能电表读数</w:t>
            </w:r>
          </w:p>
        </w:tc>
      </w:tr>
      <w:tr w:rsidR="00424151" w14:paraId="62A90760" w14:textId="77777777">
        <w:trPr>
          <w:trHeight w:val="350"/>
        </w:trPr>
        <w:tc>
          <w:tcPr>
            <w:tcW w:w="776" w:type="dxa"/>
            <w:vMerge/>
            <w:vAlign w:val="center"/>
          </w:tcPr>
          <w:p w14:paraId="3DC806C5" w14:textId="77777777" w:rsidR="00424151" w:rsidRDefault="00424151">
            <w:pPr>
              <w:widowControl/>
              <w:jc w:val="left"/>
              <w:rPr>
                <w:rFonts w:ascii="宋体" w:hAnsi="宋体" w:cs="宋体" w:hint="eastAsia"/>
                <w:color w:val="000000"/>
                <w:kern w:val="0"/>
                <w:sz w:val="18"/>
                <w:szCs w:val="18"/>
              </w:rPr>
            </w:pPr>
          </w:p>
        </w:tc>
        <w:tc>
          <w:tcPr>
            <w:tcW w:w="1771" w:type="dxa"/>
            <w:noWrap/>
            <w:vAlign w:val="center"/>
          </w:tcPr>
          <w:p w14:paraId="3DB898F2" w14:textId="77777777" w:rsidR="0042415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沼气/生物天然气生产量</w:t>
            </w:r>
          </w:p>
        </w:tc>
        <w:tc>
          <w:tcPr>
            <w:tcW w:w="1134" w:type="dxa"/>
            <w:vAlign w:val="center"/>
          </w:tcPr>
          <w:p w14:paraId="6DD04C89"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立方米</w:t>
            </w:r>
          </w:p>
        </w:tc>
        <w:tc>
          <w:tcPr>
            <w:tcW w:w="1559" w:type="dxa"/>
            <w:noWrap/>
            <w:vAlign w:val="center"/>
          </w:tcPr>
          <w:p w14:paraId="6B150EB1"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每年至少一次</w:t>
            </w:r>
          </w:p>
        </w:tc>
        <w:tc>
          <w:tcPr>
            <w:tcW w:w="3056" w:type="dxa"/>
            <w:noWrap/>
            <w:vAlign w:val="center"/>
          </w:tcPr>
          <w:p w14:paraId="21E17DEF" w14:textId="77777777" w:rsidR="00424151" w:rsidRDefault="00000000">
            <w:pPr>
              <w:widowControl/>
              <w:jc w:val="left"/>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气表总读数</w:t>
            </w:r>
            <w:proofErr w:type="gramEnd"/>
            <w:r>
              <w:rPr>
                <w:rFonts w:ascii="宋体" w:hAnsi="宋体" w:cs="宋体" w:hint="eastAsia"/>
                <w:color w:val="000000"/>
                <w:kern w:val="0"/>
                <w:sz w:val="18"/>
                <w:szCs w:val="18"/>
              </w:rPr>
              <w:t>或产气装置记录</w:t>
            </w:r>
          </w:p>
        </w:tc>
      </w:tr>
      <w:tr w:rsidR="00424151" w14:paraId="0459DA64" w14:textId="77777777">
        <w:trPr>
          <w:trHeight w:val="350"/>
        </w:trPr>
        <w:tc>
          <w:tcPr>
            <w:tcW w:w="776" w:type="dxa"/>
            <w:vMerge/>
            <w:vAlign w:val="center"/>
          </w:tcPr>
          <w:p w14:paraId="098CC7A5" w14:textId="77777777" w:rsidR="00424151" w:rsidRDefault="00424151">
            <w:pPr>
              <w:widowControl/>
              <w:jc w:val="left"/>
              <w:rPr>
                <w:rFonts w:ascii="宋体" w:hAnsi="宋体" w:cs="宋体" w:hint="eastAsia"/>
                <w:color w:val="000000"/>
                <w:kern w:val="0"/>
                <w:sz w:val="18"/>
                <w:szCs w:val="18"/>
              </w:rPr>
            </w:pPr>
          </w:p>
        </w:tc>
        <w:tc>
          <w:tcPr>
            <w:tcW w:w="1771" w:type="dxa"/>
            <w:noWrap/>
            <w:vAlign w:val="center"/>
          </w:tcPr>
          <w:p w14:paraId="78D3A947" w14:textId="77777777" w:rsidR="0042415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生物质成型燃料生产量</w:t>
            </w:r>
          </w:p>
        </w:tc>
        <w:tc>
          <w:tcPr>
            <w:tcW w:w="1134" w:type="dxa"/>
            <w:vAlign w:val="center"/>
          </w:tcPr>
          <w:p w14:paraId="6B120CAA"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吨</w:t>
            </w:r>
          </w:p>
        </w:tc>
        <w:tc>
          <w:tcPr>
            <w:tcW w:w="1559" w:type="dxa"/>
            <w:noWrap/>
            <w:vAlign w:val="center"/>
          </w:tcPr>
          <w:p w14:paraId="2E7CC9F9"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每年至少一次（供暖季）</w:t>
            </w:r>
          </w:p>
        </w:tc>
        <w:tc>
          <w:tcPr>
            <w:tcW w:w="3056" w:type="dxa"/>
            <w:noWrap/>
            <w:vAlign w:val="center"/>
          </w:tcPr>
          <w:p w14:paraId="045D24CF" w14:textId="77777777" w:rsidR="00424151" w:rsidRDefault="00000000">
            <w:pPr>
              <w:widowControl/>
              <w:jc w:val="left"/>
              <w:rPr>
                <w:rFonts w:ascii="Segoe UI" w:hAnsi="Segoe UI" w:cs="Segoe UI"/>
                <w:color w:val="0F1115"/>
                <w:kern w:val="0"/>
                <w:sz w:val="18"/>
                <w:szCs w:val="18"/>
              </w:rPr>
            </w:pPr>
            <w:r>
              <w:rPr>
                <w:rFonts w:ascii="Segoe UI" w:hAnsi="Segoe UI" w:cs="Segoe UI" w:hint="eastAsia"/>
                <w:color w:val="0F1115"/>
                <w:kern w:val="0"/>
                <w:sz w:val="18"/>
                <w:szCs w:val="18"/>
              </w:rPr>
              <w:t>生产点销售</w:t>
            </w:r>
            <w:r>
              <w:rPr>
                <w:rFonts w:ascii="Segoe UI" w:hAnsi="Segoe UI" w:cs="Segoe UI"/>
                <w:color w:val="0F1115"/>
                <w:kern w:val="0"/>
                <w:sz w:val="18"/>
                <w:szCs w:val="18"/>
              </w:rPr>
              <w:t>/</w:t>
            </w:r>
            <w:r>
              <w:rPr>
                <w:rFonts w:ascii="Segoe UI" w:hAnsi="Segoe UI" w:cs="Segoe UI" w:hint="eastAsia"/>
                <w:color w:val="0F1115"/>
                <w:kern w:val="0"/>
                <w:sz w:val="18"/>
                <w:szCs w:val="18"/>
              </w:rPr>
              <w:t>出库记录</w:t>
            </w:r>
          </w:p>
        </w:tc>
      </w:tr>
      <w:tr w:rsidR="00424151" w14:paraId="2AE15B4C" w14:textId="77777777">
        <w:trPr>
          <w:trHeight w:val="350"/>
        </w:trPr>
        <w:tc>
          <w:tcPr>
            <w:tcW w:w="776" w:type="dxa"/>
            <w:vMerge/>
            <w:vAlign w:val="center"/>
          </w:tcPr>
          <w:p w14:paraId="061BE2DB" w14:textId="77777777" w:rsidR="00424151" w:rsidRDefault="00424151">
            <w:pPr>
              <w:widowControl/>
              <w:jc w:val="left"/>
              <w:rPr>
                <w:rFonts w:ascii="宋体" w:hAnsi="宋体" w:cs="宋体" w:hint="eastAsia"/>
                <w:color w:val="000000"/>
                <w:kern w:val="0"/>
                <w:sz w:val="18"/>
                <w:szCs w:val="18"/>
              </w:rPr>
            </w:pPr>
          </w:p>
        </w:tc>
        <w:tc>
          <w:tcPr>
            <w:tcW w:w="1771" w:type="dxa"/>
            <w:noWrap/>
            <w:vAlign w:val="center"/>
          </w:tcPr>
          <w:p w14:paraId="76DAABB2" w14:textId="77777777" w:rsidR="0042415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打捆直燃供暖秸秆生产量</w:t>
            </w:r>
          </w:p>
        </w:tc>
        <w:tc>
          <w:tcPr>
            <w:tcW w:w="1134" w:type="dxa"/>
            <w:vAlign w:val="center"/>
          </w:tcPr>
          <w:p w14:paraId="3DF9B816"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吨</w:t>
            </w:r>
          </w:p>
        </w:tc>
        <w:tc>
          <w:tcPr>
            <w:tcW w:w="1559" w:type="dxa"/>
            <w:noWrap/>
            <w:vAlign w:val="center"/>
          </w:tcPr>
          <w:p w14:paraId="3017F78A"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每年至少一次（供暖季）</w:t>
            </w:r>
          </w:p>
        </w:tc>
        <w:tc>
          <w:tcPr>
            <w:tcW w:w="3056" w:type="dxa"/>
            <w:noWrap/>
            <w:vAlign w:val="center"/>
          </w:tcPr>
          <w:p w14:paraId="228030EB" w14:textId="77777777" w:rsidR="00424151" w:rsidRDefault="00000000">
            <w:pPr>
              <w:widowControl/>
              <w:jc w:val="left"/>
              <w:rPr>
                <w:rFonts w:ascii="Segoe UI" w:hAnsi="Segoe UI" w:cs="Segoe UI"/>
                <w:color w:val="0F1115"/>
                <w:kern w:val="0"/>
                <w:sz w:val="18"/>
                <w:szCs w:val="18"/>
              </w:rPr>
            </w:pPr>
            <w:r>
              <w:rPr>
                <w:rFonts w:ascii="Segoe UI" w:hAnsi="Segoe UI" w:cs="Segoe UI" w:hint="eastAsia"/>
                <w:color w:val="0F1115"/>
                <w:kern w:val="0"/>
                <w:sz w:val="18"/>
                <w:szCs w:val="18"/>
              </w:rPr>
              <w:t>购点或合作社的收购、入库记录</w:t>
            </w:r>
          </w:p>
        </w:tc>
      </w:tr>
      <w:tr w:rsidR="00424151" w14:paraId="536B8C25" w14:textId="77777777">
        <w:trPr>
          <w:trHeight w:val="560"/>
        </w:trPr>
        <w:tc>
          <w:tcPr>
            <w:tcW w:w="776" w:type="dxa"/>
            <w:vMerge w:val="restart"/>
            <w:noWrap/>
            <w:vAlign w:val="center"/>
          </w:tcPr>
          <w:p w14:paraId="227847BB"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可再生能源消纳量</w:t>
            </w:r>
          </w:p>
        </w:tc>
        <w:tc>
          <w:tcPr>
            <w:tcW w:w="1771" w:type="dxa"/>
            <w:noWrap/>
            <w:vAlign w:val="center"/>
          </w:tcPr>
          <w:p w14:paraId="7B649198" w14:textId="77777777" w:rsidR="0042415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光伏电力消纳量</w:t>
            </w:r>
          </w:p>
        </w:tc>
        <w:tc>
          <w:tcPr>
            <w:tcW w:w="1134" w:type="dxa"/>
            <w:vAlign w:val="center"/>
          </w:tcPr>
          <w:p w14:paraId="5C326B0E" w14:textId="77777777" w:rsidR="0042415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千瓦时</w:t>
            </w:r>
          </w:p>
        </w:tc>
        <w:tc>
          <w:tcPr>
            <w:tcW w:w="1559" w:type="dxa"/>
            <w:noWrap/>
            <w:vAlign w:val="center"/>
          </w:tcPr>
          <w:p w14:paraId="1541D53A"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每年至少一次</w:t>
            </w:r>
          </w:p>
        </w:tc>
        <w:tc>
          <w:tcPr>
            <w:tcW w:w="3056" w:type="dxa"/>
            <w:vAlign w:val="center"/>
          </w:tcPr>
          <w:p w14:paraId="199DBD15"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消纳量=生产量-上网电量</w:t>
            </w:r>
            <w:r>
              <w:rPr>
                <w:rFonts w:ascii="宋体" w:hAnsi="宋体" w:cs="宋体" w:hint="eastAsia"/>
                <w:color w:val="000000"/>
                <w:kern w:val="0"/>
                <w:sz w:val="18"/>
                <w:szCs w:val="18"/>
              </w:rPr>
              <w:br/>
              <w:t>上网电量：与电网公司的结算单或智能电表的上网读数</w:t>
            </w:r>
          </w:p>
        </w:tc>
      </w:tr>
      <w:tr w:rsidR="00424151" w14:paraId="33EC4195" w14:textId="77777777">
        <w:trPr>
          <w:trHeight w:val="350"/>
        </w:trPr>
        <w:tc>
          <w:tcPr>
            <w:tcW w:w="776" w:type="dxa"/>
            <w:vMerge/>
            <w:vAlign w:val="center"/>
          </w:tcPr>
          <w:p w14:paraId="5FEC4626" w14:textId="77777777" w:rsidR="00424151" w:rsidRDefault="00424151">
            <w:pPr>
              <w:widowControl/>
              <w:jc w:val="left"/>
              <w:rPr>
                <w:rFonts w:ascii="Times New Roman" w:hAnsi="Times New Roman"/>
                <w:color w:val="000000"/>
                <w:kern w:val="0"/>
                <w:sz w:val="18"/>
                <w:szCs w:val="18"/>
              </w:rPr>
            </w:pPr>
          </w:p>
        </w:tc>
        <w:tc>
          <w:tcPr>
            <w:tcW w:w="1771" w:type="dxa"/>
            <w:noWrap/>
            <w:vAlign w:val="center"/>
          </w:tcPr>
          <w:p w14:paraId="064C106D"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太阳能光热利用量</w:t>
            </w:r>
          </w:p>
        </w:tc>
        <w:tc>
          <w:tcPr>
            <w:tcW w:w="1134" w:type="dxa"/>
            <w:vAlign w:val="center"/>
          </w:tcPr>
          <w:p w14:paraId="2F1ED94D"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兆焦</w:t>
            </w:r>
          </w:p>
        </w:tc>
        <w:tc>
          <w:tcPr>
            <w:tcW w:w="1559" w:type="dxa"/>
            <w:noWrap/>
            <w:vAlign w:val="center"/>
          </w:tcPr>
          <w:p w14:paraId="4D831F30"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每年至少一次</w:t>
            </w:r>
          </w:p>
        </w:tc>
        <w:tc>
          <w:tcPr>
            <w:tcW w:w="3056" w:type="dxa"/>
            <w:noWrap/>
            <w:vAlign w:val="center"/>
          </w:tcPr>
          <w:p w14:paraId="3A504177"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同生产量</w:t>
            </w:r>
            <w:r>
              <w:rPr>
                <w:rFonts w:ascii="宋体" w:hAnsi="宋体" w:cs="宋体" w:hint="eastAsia"/>
                <w:color w:val="000000"/>
                <w:kern w:val="0"/>
                <w:sz w:val="18"/>
                <w:szCs w:val="18"/>
                <w:vertAlign w:val="superscript"/>
              </w:rPr>
              <w:t>2</w:t>
            </w:r>
          </w:p>
        </w:tc>
      </w:tr>
      <w:tr w:rsidR="00424151" w14:paraId="49B60061" w14:textId="77777777">
        <w:trPr>
          <w:trHeight w:val="560"/>
        </w:trPr>
        <w:tc>
          <w:tcPr>
            <w:tcW w:w="776" w:type="dxa"/>
            <w:vMerge/>
            <w:vAlign w:val="center"/>
          </w:tcPr>
          <w:p w14:paraId="099CB252" w14:textId="77777777" w:rsidR="00424151" w:rsidRDefault="00424151">
            <w:pPr>
              <w:widowControl/>
              <w:jc w:val="left"/>
              <w:rPr>
                <w:rFonts w:ascii="Times New Roman" w:hAnsi="Times New Roman"/>
                <w:color w:val="000000"/>
                <w:kern w:val="0"/>
                <w:sz w:val="18"/>
                <w:szCs w:val="18"/>
              </w:rPr>
            </w:pPr>
          </w:p>
        </w:tc>
        <w:tc>
          <w:tcPr>
            <w:tcW w:w="1771" w:type="dxa"/>
            <w:noWrap/>
            <w:vAlign w:val="center"/>
          </w:tcPr>
          <w:p w14:paraId="5B71A850" w14:textId="77777777" w:rsidR="00424151" w:rsidRDefault="00000000">
            <w:pPr>
              <w:widowControl/>
              <w:jc w:val="center"/>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风电消纳</w:t>
            </w:r>
            <w:proofErr w:type="gramEnd"/>
            <w:r>
              <w:rPr>
                <w:rFonts w:ascii="宋体" w:hAnsi="宋体" w:cs="宋体" w:hint="eastAsia"/>
                <w:color w:val="000000"/>
                <w:kern w:val="0"/>
                <w:sz w:val="18"/>
                <w:szCs w:val="18"/>
              </w:rPr>
              <w:t>量</w:t>
            </w:r>
          </w:p>
        </w:tc>
        <w:tc>
          <w:tcPr>
            <w:tcW w:w="1134" w:type="dxa"/>
            <w:vAlign w:val="center"/>
          </w:tcPr>
          <w:p w14:paraId="3252EB91" w14:textId="77777777" w:rsidR="0042415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千瓦时</w:t>
            </w:r>
          </w:p>
        </w:tc>
        <w:tc>
          <w:tcPr>
            <w:tcW w:w="1559" w:type="dxa"/>
            <w:noWrap/>
            <w:vAlign w:val="center"/>
          </w:tcPr>
          <w:p w14:paraId="3223DFBC"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每年至少一次</w:t>
            </w:r>
          </w:p>
        </w:tc>
        <w:tc>
          <w:tcPr>
            <w:tcW w:w="3056" w:type="dxa"/>
            <w:vAlign w:val="center"/>
          </w:tcPr>
          <w:p w14:paraId="254B02C5"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消纳量=生产量-上网电量</w:t>
            </w:r>
            <w:r>
              <w:rPr>
                <w:rFonts w:ascii="宋体" w:hAnsi="宋体" w:cs="宋体" w:hint="eastAsia"/>
                <w:color w:val="000000"/>
                <w:kern w:val="0"/>
                <w:sz w:val="18"/>
                <w:szCs w:val="18"/>
              </w:rPr>
              <w:br/>
              <w:t>上网电量：与电网公司的结算单或智能电表的上网读数</w:t>
            </w:r>
          </w:p>
        </w:tc>
      </w:tr>
      <w:tr w:rsidR="00424151" w14:paraId="51354FD0" w14:textId="77777777">
        <w:trPr>
          <w:trHeight w:val="360"/>
        </w:trPr>
        <w:tc>
          <w:tcPr>
            <w:tcW w:w="776" w:type="dxa"/>
            <w:vMerge/>
            <w:vAlign w:val="center"/>
          </w:tcPr>
          <w:p w14:paraId="663967A5" w14:textId="77777777" w:rsidR="00424151" w:rsidRDefault="00424151">
            <w:pPr>
              <w:widowControl/>
              <w:jc w:val="left"/>
              <w:rPr>
                <w:rFonts w:ascii="Times New Roman" w:hAnsi="Times New Roman"/>
                <w:color w:val="000000"/>
                <w:kern w:val="0"/>
                <w:sz w:val="18"/>
                <w:szCs w:val="18"/>
              </w:rPr>
            </w:pPr>
          </w:p>
        </w:tc>
        <w:tc>
          <w:tcPr>
            <w:tcW w:w="1771" w:type="dxa"/>
            <w:noWrap/>
            <w:vAlign w:val="center"/>
          </w:tcPr>
          <w:p w14:paraId="434A200C" w14:textId="77777777" w:rsidR="0042415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沼气</w:t>
            </w:r>
            <w:r>
              <w:rPr>
                <w:rFonts w:ascii="Times New Roman" w:hAnsi="Times New Roman"/>
                <w:color w:val="000000"/>
                <w:kern w:val="0"/>
                <w:sz w:val="18"/>
                <w:szCs w:val="18"/>
              </w:rPr>
              <w:t>/</w:t>
            </w:r>
            <w:r>
              <w:rPr>
                <w:rFonts w:ascii="宋体" w:hAnsi="宋体" w:cs="宋体" w:hint="eastAsia"/>
                <w:color w:val="000000"/>
                <w:kern w:val="0"/>
                <w:sz w:val="18"/>
                <w:szCs w:val="18"/>
              </w:rPr>
              <w:t>生物天然气消纳量</w:t>
            </w:r>
          </w:p>
        </w:tc>
        <w:tc>
          <w:tcPr>
            <w:tcW w:w="1134" w:type="dxa"/>
            <w:vAlign w:val="center"/>
          </w:tcPr>
          <w:p w14:paraId="0DBC56E9"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立方米</w:t>
            </w:r>
          </w:p>
        </w:tc>
        <w:tc>
          <w:tcPr>
            <w:tcW w:w="1559" w:type="dxa"/>
            <w:noWrap/>
            <w:vAlign w:val="center"/>
          </w:tcPr>
          <w:p w14:paraId="0D5EE75D"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每年至少一次</w:t>
            </w:r>
          </w:p>
        </w:tc>
        <w:tc>
          <w:tcPr>
            <w:tcW w:w="3056" w:type="dxa"/>
            <w:noWrap/>
            <w:vAlign w:val="center"/>
          </w:tcPr>
          <w:p w14:paraId="0CDE8F8A"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同生产量</w:t>
            </w:r>
            <w:r>
              <w:rPr>
                <w:rFonts w:ascii="宋体" w:hAnsi="宋体" w:cs="宋体" w:hint="eastAsia"/>
                <w:color w:val="000000"/>
                <w:kern w:val="0"/>
                <w:sz w:val="18"/>
                <w:szCs w:val="18"/>
                <w:vertAlign w:val="superscript"/>
              </w:rPr>
              <w:t>2</w:t>
            </w:r>
          </w:p>
        </w:tc>
      </w:tr>
      <w:tr w:rsidR="00424151" w14:paraId="6EA30198" w14:textId="77777777">
        <w:trPr>
          <w:trHeight w:val="350"/>
        </w:trPr>
        <w:tc>
          <w:tcPr>
            <w:tcW w:w="776" w:type="dxa"/>
            <w:vMerge/>
            <w:vAlign w:val="center"/>
          </w:tcPr>
          <w:p w14:paraId="0543BEA0" w14:textId="77777777" w:rsidR="00424151" w:rsidRDefault="00424151">
            <w:pPr>
              <w:widowControl/>
              <w:jc w:val="left"/>
              <w:rPr>
                <w:rFonts w:ascii="Times New Roman" w:hAnsi="Times New Roman"/>
                <w:color w:val="000000"/>
                <w:kern w:val="0"/>
                <w:sz w:val="18"/>
                <w:szCs w:val="18"/>
              </w:rPr>
            </w:pPr>
          </w:p>
        </w:tc>
        <w:tc>
          <w:tcPr>
            <w:tcW w:w="1771" w:type="dxa"/>
            <w:noWrap/>
            <w:vAlign w:val="center"/>
          </w:tcPr>
          <w:p w14:paraId="12F4AE5C"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生物质固体燃料消纳量</w:t>
            </w:r>
          </w:p>
        </w:tc>
        <w:tc>
          <w:tcPr>
            <w:tcW w:w="1134" w:type="dxa"/>
            <w:vAlign w:val="center"/>
          </w:tcPr>
          <w:p w14:paraId="4FD1B5AB"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吨</w:t>
            </w:r>
          </w:p>
        </w:tc>
        <w:tc>
          <w:tcPr>
            <w:tcW w:w="1559" w:type="dxa"/>
            <w:noWrap/>
            <w:vAlign w:val="center"/>
          </w:tcPr>
          <w:p w14:paraId="3B334E71"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每年至少一次（供暖季）</w:t>
            </w:r>
          </w:p>
        </w:tc>
        <w:tc>
          <w:tcPr>
            <w:tcW w:w="3056" w:type="dxa"/>
            <w:noWrap/>
            <w:vAlign w:val="center"/>
          </w:tcPr>
          <w:p w14:paraId="3A551F6A" w14:textId="77777777" w:rsidR="00424151" w:rsidRDefault="00000000">
            <w:pPr>
              <w:widowControl/>
              <w:jc w:val="left"/>
              <w:rPr>
                <w:rFonts w:ascii="宋体" w:hAnsi="宋体" w:cs="宋体" w:hint="eastAsia"/>
                <w:color w:val="0F1115"/>
                <w:kern w:val="0"/>
                <w:sz w:val="18"/>
                <w:szCs w:val="18"/>
              </w:rPr>
            </w:pPr>
            <w:r>
              <w:rPr>
                <w:rFonts w:ascii="宋体" w:hAnsi="宋体" w:cs="宋体" w:hint="eastAsia"/>
                <w:color w:val="0F1115"/>
                <w:kern w:val="0"/>
                <w:sz w:val="18"/>
                <w:szCs w:val="18"/>
              </w:rPr>
              <w:t>集中供热站的燃料消耗记录或农户抽样调查</w:t>
            </w:r>
          </w:p>
        </w:tc>
      </w:tr>
      <w:tr w:rsidR="00424151" w14:paraId="6E2E1CC5" w14:textId="77777777">
        <w:trPr>
          <w:trHeight w:val="350"/>
        </w:trPr>
        <w:tc>
          <w:tcPr>
            <w:tcW w:w="776" w:type="dxa"/>
            <w:vMerge/>
            <w:vAlign w:val="center"/>
          </w:tcPr>
          <w:p w14:paraId="7E81071F" w14:textId="77777777" w:rsidR="00424151" w:rsidRDefault="00424151">
            <w:pPr>
              <w:widowControl/>
              <w:jc w:val="left"/>
              <w:rPr>
                <w:rFonts w:ascii="Times New Roman" w:hAnsi="Times New Roman"/>
                <w:color w:val="000000"/>
                <w:kern w:val="0"/>
                <w:sz w:val="18"/>
                <w:szCs w:val="18"/>
              </w:rPr>
            </w:pPr>
          </w:p>
        </w:tc>
        <w:tc>
          <w:tcPr>
            <w:tcW w:w="1771" w:type="dxa"/>
            <w:noWrap/>
            <w:vAlign w:val="center"/>
          </w:tcPr>
          <w:p w14:paraId="36FB2779" w14:textId="77777777" w:rsidR="0042415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打捆直燃供暖秸秆消纳量</w:t>
            </w:r>
          </w:p>
        </w:tc>
        <w:tc>
          <w:tcPr>
            <w:tcW w:w="1134" w:type="dxa"/>
            <w:vAlign w:val="center"/>
          </w:tcPr>
          <w:p w14:paraId="5C26267F"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吨</w:t>
            </w:r>
          </w:p>
        </w:tc>
        <w:tc>
          <w:tcPr>
            <w:tcW w:w="1559" w:type="dxa"/>
            <w:noWrap/>
            <w:vAlign w:val="center"/>
          </w:tcPr>
          <w:p w14:paraId="3E9FB24D"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每年至少一次（供暖季）</w:t>
            </w:r>
          </w:p>
        </w:tc>
        <w:tc>
          <w:tcPr>
            <w:tcW w:w="3056" w:type="dxa"/>
            <w:noWrap/>
            <w:vAlign w:val="center"/>
          </w:tcPr>
          <w:p w14:paraId="0F87F77D"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集中供热站的燃料消耗记录</w:t>
            </w:r>
          </w:p>
        </w:tc>
      </w:tr>
      <w:tr w:rsidR="00424151" w14:paraId="7E101BB2" w14:textId="77777777">
        <w:trPr>
          <w:trHeight w:val="350"/>
        </w:trPr>
        <w:tc>
          <w:tcPr>
            <w:tcW w:w="776" w:type="dxa"/>
            <w:vMerge w:val="restart"/>
            <w:noWrap/>
            <w:vAlign w:val="center"/>
          </w:tcPr>
          <w:p w14:paraId="7A12B1C4"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化石能源消费量</w:t>
            </w:r>
          </w:p>
        </w:tc>
        <w:tc>
          <w:tcPr>
            <w:tcW w:w="1771" w:type="dxa"/>
            <w:noWrap/>
            <w:vAlign w:val="center"/>
          </w:tcPr>
          <w:p w14:paraId="3A3AA450"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煤炭消费量</w:t>
            </w:r>
          </w:p>
        </w:tc>
        <w:tc>
          <w:tcPr>
            <w:tcW w:w="1134" w:type="dxa"/>
            <w:vAlign w:val="center"/>
          </w:tcPr>
          <w:p w14:paraId="76BE717E"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吨</w:t>
            </w:r>
          </w:p>
        </w:tc>
        <w:tc>
          <w:tcPr>
            <w:tcW w:w="1559" w:type="dxa"/>
            <w:noWrap/>
            <w:vAlign w:val="center"/>
          </w:tcPr>
          <w:p w14:paraId="0314E637"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每年至少一次</w:t>
            </w:r>
          </w:p>
        </w:tc>
        <w:tc>
          <w:tcPr>
            <w:tcW w:w="3056" w:type="dxa"/>
            <w:noWrap/>
            <w:vAlign w:val="center"/>
          </w:tcPr>
          <w:p w14:paraId="53D06DC6"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煤炭销售点统计或农户抽样调查</w:t>
            </w:r>
          </w:p>
        </w:tc>
      </w:tr>
      <w:tr w:rsidR="00424151" w14:paraId="290E8F6E" w14:textId="77777777">
        <w:trPr>
          <w:trHeight w:val="350"/>
        </w:trPr>
        <w:tc>
          <w:tcPr>
            <w:tcW w:w="776" w:type="dxa"/>
            <w:vMerge/>
            <w:vAlign w:val="center"/>
          </w:tcPr>
          <w:p w14:paraId="4B03798B" w14:textId="77777777" w:rsidR="00424151" w:rsidRDefault="00424151">
            <w:pPr>
              <w:widowControl/>
              <w:jc w:val="left"/>
              <w:rPr>
                <w:rFonts w:ascii="Times New Roman" w:hAnsi="Times New Roman"/>
                <w:color w:val="000000"/>
                <w:kern w:val="0"/>
                <w:sz w:val="18"/>
                <w:szCs w:val="18"/>
              </w:rPr>
            </w:pPr>
          </w:p>
        </w:tc>
        <w:tc>
          <w:tcPr>
            <w:tcW w:w="1771" w:type="dxa"/>
            <w:noWrap/>
            <w:vAlign w:val="center"/>
          </w:tcPr>
          <w:p w14:paraId="5F5AA954"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天然气消费量</w:t>
            </w:r>
          </w:p>
        </w:tc>
        <w:tc>
          <w:tcPr>
            <w:tcW w:w="1134" w:type="dxa"/>
            <w:vAlign w:val="center"/>
          </w:tcPr>
          <w:p w14:paraId="341EE192"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立方米</w:t>
            </w:r>
          </w:p>
        </w:tc>
        <w:tc>
          <w:tcPr>
            <w:tcW w:w="1559" w:type="dxa"/>
            <w:noWrap/>
            <w:vAlign w:val="center"/>
          </w:tcPr>
          <w:p w14:paraId="1FC060A7"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每年至少一次</w:t>
            </w:r>
          </w:p>
        </w:tc>
        <w:tc>
          <w:tcPr>
            <w:tcW w:w="3056" w:type="dxa"/>
            <w:noWrap/>
            <w:vAlign w:val="center"/>
          </w:tcPr>
          <w:p w14:paraId="3248AC81"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燃气公司账单或燃气表读数</w:t>
            </w:r>
          </w:p>
        </w:tc>
      </w:tr>
      <w:tr w:rsidR="00424151" w14:paraId="36F6BB9A" w14:textId="77777777">
        <w:trPr>
          <w:trHeight w:val="350"/>
        </w:trPr>
        <w:tc>
          <w:tcPr>
            <w:tcW w:w="776" w:type="dxa"/>
            <w:vMerge/>
            <w:vAlign w:val="center"/>
          </w:tcPr>
          <w:p w14:paraId="2EA13C23" w14:textId="77777777" w:rsidR="00424151" w:rsidRDefault="00424151">
            <w:pPr>
              <w:widowControl/>
              <w:jc w:val="left"/>
              <w:rPr>
                <w:rFonts w:ascii="Times New Roman" w:hAnsi="Times New Roman"/>
                <w:color w:val="000000"/>
                <w:kern w:val="0"/>
                <w:sz w:val="18"/>
                <w:szCs w:val="18"/>
              </w:rPr>
            </w:pPr>
          </w:p>
        </w:tc>
        <w:tc>
          <w:tcPr>
            <w:tcW w:w="1771" w:type="dxa"/>
            <w:noWrap/>
            <w:vAlign w:val="center"/>
          </w:tcPr>
          <w:p w14:paraId="7A8CE7FF"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液化石油气消费量</w:t>
            </w:r>
          </w:p>
        </w:tc>
        <w:tc>
          <w:tcPr>
            <w:tcW w:w="1134" w:type="dxa"/>
            <w:vAlign w:val="center"/>
          </w:tcPr>
          <w:p w14:paraId="0AAD2750"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吨</w:t>
            </w:r>
          </w:p>
        </w:tc>
        <w:tc>
          <w:tcPr>
            <w:tcW w:w="1559" w:type="dxa"/>
            <w:noWrap/>
            <w:vAlign w:val="center"/>
          </w:tcPr>
          <w:p w14:paraId="2FC9DD56"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每年至少一次</w:t>
            </w:r>
          </w:p>
        </w:tc>
        <w:tc>
          <w:tcPr>
            <w:tcW w:w="3056" w:type="dxa"/>
            <w:noWrap/>
            <w:vAlign w:val="center"/>
          </w:tcPr>
          <w:p w14:paraId="6E3D0BB3"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销售点统计或农户抽样调查</w:t>
            </w:r>
          </w:p>
        </w:tc>
      </w:tr>
      <w:tr w:rsidR="00424151" w14:paraId="67501457" w14:textId="77777777">
        <w:trPr>
          <w:trHeight w:val="350"/>
        </w:trPr>
        <w:tc>
          <w:tcPr>
            <w:tcW w:w="776" w:type="dxa"/>
            <w:vMerge w:val="restart"/>
            <w:noWrap/>
            <w:vAlign w:val="center"/>
          </w:tcPr>
          <w:p w14:paraId="3287DA3D" w14:textId="795685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外购电力、热力</w:t>
            </w:r>
          </w:p>
        </w:tc>
        <w:tc>
          <w:tcPr>
            <w:tcW w:w="1771" w:type="dxa"/>
            <w:noWrap/>
            <w:vAlign w:val="center"/>
          </w:tcPr>
          <w:p w14:paraId="20CC2117" w14:textId="77777777" w:rsidR="0042415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外购电力消费量</w:t>
            </w:r>
          </w:p>
        </w:tc>
        <w:tc>
          <w:tcPr>
            <w:tcW w:w="1134" w:type="dxa"/>
            <w:vAlign w:val="center"/>
          </w:tcPr>
          <w:p w14:paraId="521E3B68" w14:textId="77777777" w:rsidR="0042415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千瓦时</w:t>
            </w:r>
          </w:p>
        </w:tc>
        <w:tc>
          <w:tcPr>
            <w:tcW w:w="1559" w:type="dxa"/>
            <w:noWrap/>
            <w:vAlign w:val="center"/>
          </w:tcPr>
          <w:p w14:paraId="6CD9ECA1"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每年至少一次</w:t>
            </w:r>
          </w:p>
        </w:tc>
        <w:tc>
          <w:tcPr>
            <w:tcW w:w="3056" w:type="dxa"/>
            <w:noWrap/>
            <w:vAlign w:val="center"/>
          </w:tcPr>
          <w:p w14:paraId="7F57D33F"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电网公司提供的村级总电费账单</w:t>
            </w:r>
          </w:p>
        </w:tc>
      </w:tr>
      <w:tr w:rsidR="00424151" w14:paraId="5ACA3791" w14:textId="77777777">
        <w:trPr>
          <w:trHeight w:val="350"/>
        </w:trPr>
        <w:tc>
          <w:tcPr>
            <w:tcW w:w="776" w:type="dxa"/>
            <w:vMerge/>
            <w:vAlign w:val="center"/>
          </w:tcPr>
          <w:p w14:paraId="06294293" w14:textId="77777777" w:rsidR="00424151" w:rsidRDefault="00424151">
            <w:pPr>
              <w:widowControl/>
              <w:jc w:val="left"/>
              <w:rPr>
                <w:rFonts w:ascii="Times New Roman" w:hAnsi="Times New Roman"/>
                <w:color w:val="000000"/>
                <w:kern w:val="0"/>
                <w:sz w:val="18"/>
                <w:szCs w:val="18"/>
              </w:rPr>
            </w:pPr>
          </w:p>
        </w:tc>
        <w:tc>
          <w:tcPr>
            <w:tcW w:w="1771" w:type="dxa"/>
            <w:noWrap/>
            <w:vAlign w:val="center"/>
          </w:tcPr>
          <w:p w14:paraId="77EBA344" w14:textId="77777777" w:rsidR="0042415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外购热力消费量</w:t>
            </w:r>
          </w:p>
        </w:tc>
        <w:tc>
          <w:tcPr>
            <w:tcW w:w="1134" w:type="dxa"/>
            <w:vAlign w:val="center"/>
          </w:tcPr>
          <w:p w14:paraId="25E36BCE" w14:textId="77777777" w:rsidR="00424151" w:rsidRDefault="00000000">
            <w:pPr>
              <w:widowControl/>
              <w:jc w:val="center"/>
              <w:rPr>
                <w:rFonts w:ascii="Times New Roman" w:hAnsi="Times New Roman"/>
                <w:color w:val="000000"/>
                <w:kern w:val="0"/>
                <w:sz w:val="18"/>
                <w:szCs w:val="18"/>
              </w:rPr>
            </w:pPr>
            <w:r>
              <w:rPr>
                <w:rFonts w:ascii="宋体" w:hAnsi="宋体" w:hint="eastAsia"/>
                <w:color w:val="000000"/>
                <w:kern w:val="0"/>
                <w:sz w:val="18"/>
                <w:szCs w:val="18"/>
              </w:rPr>
              <w:t>兆焦</w:t>
            </w:r>
          </w:p>
        </w:tc>
        <w:tc>
          <w:tcPr>
            <w:tcW w:w="1559" w:type="dxa"/>
            <w:noWrap/>
            <w:vAlign w:val="center"/>
          </w:tcPr>
          <w:p w14:paraId="20AB7A4E"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每年至少一次</w:t>
            </w:r>
          </w:p>
        </w:tc>
        <w:tc>
          <w:tcPr>
            <w:tcW w:w="3056" w:type="dxa"/>
            <w:noWrap/>
            <w:vAlign w:val="center"/>
          </w:tcPr>
          <w:p w14:paraId="6D7FCC36"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集中供热公司账单或热计量表读数</w:t>
            </w:r>
          </w:p>
        </w:tc>
      </w:tr>
      <w:tr w:rsidR="00424151" w14:paraId="35E062BB" w14:textId="77777777">
        <w:trPr>
          <w:trHeight w:val="350"/>
        </w:trPr>
        <w:tc>
          <w:tcPr>
            <w:tcW w:w="8296" w:type="dxa"/>
            <w:gridSpan w:val="5"/>
            <w:vAlign w:val="center"/>
          </w:tcPr>
          <w:p w14:paraId="1AC28A92"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vertAlign w:val="superscript"/>
              </w:rPr>
              <w:t>1</w:t>
            </w:r>
            <w:r>
              <w:rPr>
                <w:rFonts w:ascii="宋体" w:hAnsi="宋体" w:cs="宋体" w:hint="eastAsia"/>
                <w:color w:val="000000"/>
                <w:kern w:val="0"/>
                <w:sz w:val="18"/>
                <w:szCs w:val="18"/>
              </w:rPr>
              <w:t>：可根据乡村具体项目和技术发展进行指标增补。</w:t>
            </w:r>
          </w:p>
          <w:p w14:paraId="344AD529"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vertAlign w:val="superscript"/>
              </w:rPr>
              <w:t>2</w:t>
            </w:r>
            <w:r>
              <w:rPr>
                <w:rFonts w:ascii="宋体" w:hAnsi="宋体" w:cs="宋体" w:hint="eastAsia"/>
                <w:color w:val="000000"/>
                <w:kern w:val="0"/>
                <w:sz w:val="18"/>
                <w:szCs w:val="18"/>
              </w:rPr>
              <w:t>：假设生产量全部利用。</w:t>
            </w:r>
          </w:p>
        </w:tc>
      </w:tr>
    </w:tbl>
    <w:p w14:paraId="7C387BCB" w14:textId="77777777" w:rsidR="00424151" w:rsidRDefault="00424151">
      <w:pPr>
        <w:pStyle w:val="afff0"/>
        <w:ind w:firstLineChars="0" w:firstLine="0"/>
      </w:pPr>
    </w:p>
    <w:p w14:paraId="1DF20F1D" w14:textId="77777777" w:rsidR="00424151" w:rsidRDefault="00000000">
      <w:pPr>
        <w:spacing w:beforeLines="50" w:before="156" w:afterLines="50" w:after="156"/>
        <w:jc w:val="center"/>
        <w:rPr>
          <w:rFonts w:ascii="黑体" w:eastAsia="黑体" w:hAnsi="黑体" w:hint="eastAsia"/>
          <w:szCs w:val="21"/>
        </w:rPr>
      </w:pPr>
      <w:r>
        <w:rPr>
          <w:rFonts w:ascii="黑体" w:eastAsia="黑体" w:hAnsi="黑体" w:hint="eastAsia"/>
          <w:szCs w:val="21"/>
        </w:rPr>
        <w:t>表D</w:t>
      </w:r>
      <w:r>
        <w:rPr>
          <w:rFonts w:ascii="黑体" w:eastAsia="黑体" w:hAnsi="黑体"/>
          <w:szCs w:val="21"/>
        </w:rPr>
        <w:t xml:space="preserve">.2 </w:t>
      </w:r>
      <w:r>
        <w:rPr>
          <w:rFonts w:ascii="黑体" w:eastAsia="黑体" w:hAnsi="黑体" w:hint="eastAsia"/>
          <w:szCs w:val="21"/>
        </w:rPr>
        <w:t>碳核算表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3686"/>
        <w:gridCol w:w="1638"/>
      </w:tblGrid>
      <w:tr w:rsidR="00424151" w14:paraId="3DF6E81F" w14:textId="77777777">
        <w:trPr>
          <w:trHeight w:val="340"/>
        </w:trPr>
        <w:tc>
          <w:tcPr>
            <w:tcW w:w="1129" w:type="dxa"/>
            <w:noWrap/>
            <w:vAlign w:val="center"/>
          </w:tcPr>
          <w:p w14:paraId="6A3A8275"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碳核算</w:t>
            </w:r>
          </w:p>
        </w:tc>
        <w:tc>
          <w:tcPr>
            <w:tcW w:w="1843" w:type="dxa"/>
            <w:shd w:val="clear" w:color="auto" w:fill="FFFFFF"/>
            <w:vAlign w:val="center"/>
          </w:tcPr>
          <w:p w14:paraId="61ABA1D0" w14:textId="77777777" w:rsidR="00424151" w:rsidRDefault="00000000">
            <w:pPr>
              <w:widowControl/>
              <w:jc w:val="left"/>
              <w:rPr>
                <w:rFonts w:ascii="Segoe UI" w:hAnsi="Segoe UI" w:cs="Segoe UI"/>
                <w:color w:val="0F1115"/>
                <w:kern w:val="0"/>
                <w:sz w:val="18"/>
                <w:szCs w:val="18"/>
              </w:rPr>
            </w:pPr>
            <w:r>
              <w:rPr>
                <w:rFonts w:ascii="Segoe UI" w:hAnsi="Segoe UI" w:cs="Segoe UI" w:hint="eastAsia"/>
                <w:color w:val="0F1115"/>
                <w:kern w:val="0"/>
                <w:sz w:val="18"/>
                <w:szCs w:val="18"/>
              </w:rPr>
              <w:t>核算项目</w:t>
            </w:r>
          </w:p>
        </w:tc>
        <w:tc>
          <w:tcPr>
            <w:tcW w:w="3686" w:type="dxa"/>
            <w:shd w:val="clear" w:color="auto" w:fill="FFFFFF"/>
            <w:vAlign w:val="center"/>
          </w:tcPr>
          <w:p w14:paraId="106B8434" w14:textId="77777777" w:rsidR="00424151" w:rsidRDefault="00000000">
            <w:pPr>
              <w:widowControl/>
              <w:jc w:val="left"/>
              <w:rPr>
                <w:rFonts w:ascii="Segoe UI" w:hAnsi="Segoe UI" w:cs="Segoe UI"/>
                <w:color w:val="0F1115"/>
                <w:kern w:val="0"/>
                <w:sz w:val="18"/>
                <w:szCs w:val="18"/>
              </w:rPr>
            </w:pPr>
            <w:r>
              <w:rPr>
                <w:rFonts w:ascii="Segoe UI" w:hAnsi="Segoe UI" w:cs="Segoe UI" w:hint="eastAsia"/>
                <w:color w:val="0F1115"/>
                <w:kern w:val="0"/>
                <w:sz w:val="18"/>
                <w:szCs w:val="18"/>
              </w:rPr>
              <w:t>计算公式</w:t>
            </w:r>
            <w:r>
              <w:rPr>
                <w:rFonts w:ascii="Segoe UI" w:hAnsi="Segoe UI" w:cs="Segoe UI"/>
                <w:color w:val="0F1115"/>
                <w:kern w:val="0"/>
                <w:sz w:val="18"/>
                <w:szCs w:val="18"/>
              </w:rPr>
              <w:t>/</w:t>
            </w:r>
            <w:r>
              <w:rPr>
                <w:rFonts w:ascii="Segoe UI" w:hAnsi="Segoe UI" w:cs="Segoe UI" w:hint="eastAsia"/>
                <w:color w:val="0F1115"/>
                <w:kern w:val="0"/>
                <w:sz w:val="18"/>
                <w:szCs w:val="18"/>
              </w:rPr>
              <w:t>说明</w:t>
            </w:r>
          </w:p>
        </w:tc>
        <w:tc>
          <w:tcPr>
            <w:tcW w:w="1638" w:type="dxa"/>
            <w:shd w:val="clear" w:color="auto" w:fill="FFFFFF"/>
            <w:vAlign w:val="center"/>
          </w:tcPr>
          <w:p w14:paraId="07BB77FD" w14:textId="77777777" w:rsidR="00424151" w:rsidRDefault="00000000">
            <w:pPr>
              <w:widowControl/>
              <w:jc w:val="left"/>
              <w:rPr>
                <w:rFonts w:ascii="Segoe UI" w:hAnsi="Segoe UI" w:cs="Segoe UI"/>
                <w:color w:val="0F1115"/>
                <w:kern w:val="0"/>
                <w:sz w:val="18"/>
                <w:szCs w:val="18"/>
              </w:rPr>
            </w:pPr>
            <w:r>
              <w:rPr>
                <w:rFonts w:ascii="Segoe UI" w:hAnsi="Segoe UI" w:cs="Segoe UI" w:hint="eastAsia"/>
                <w:color w:val="0F1115"/>
                <w:kern w:val="0"/>
                <w:sz w:val="18"/>
                <w:szCs w:val="18"/>
              </w:rPr>
              <w:t>单位</w:t>
            </w:r>
          </w:p>
        </w:tc>
      </w:tr>
      <w:tr w:rsidR="00424151" w14:paraId="1BF7DF03" w14:textId="77777777">
        <w:trPr>
          <w:trHeight w:val="290"/>
        </w:trPr>
        <w:tc>
          <w:tcPr>
            <w:tcW w:w="1129" w:type="dxa"/>
            <w:vMerge w:val="restart"/>
            <w:noWrap/>
            <w:vAlign w:val="center"/>
          </w:tcPr>
          <w:p w14:paraId="4433C47A"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碳排放量</w:t>
            </w:r>
          </w:p>
        </w:tc>
        <w:tc>
          <w:tcPr>
            <w:tcW w:w="1843" w:type="dxa"/>
            <w:noWrap/>
            <w:vAlign w:val="center"/>
          </w:tcPr>
          <w:p w14:paraId="110566A6"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直接碳排放</w:t>
            </w:r>
          </w:p>
        </w:tc>
        <w:tc>
          <w:tcPr>
            <w:tcW w:w="3686" w:type="dxa"/>
            <w:noWrap/>
            <w:vAlign w:val="center"/>
          </w:tcPr>
          <w:p w14:paraId="173F981E"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∑（各种化石燃料消耗量×排放因子）</w:t>
            </w:r>
          </w:p>
        </w:tc>
        <w:tc>
          <w:tcPr>
            <w:tcW w:w="1638" w:type="dxa"/>
            <w:noWrap/>
            <w:vAlign w:val="center"/>
          </w:tcPr>
          <w:p w14:paraId="7DBB7802" w14:textId="77777777" w:rsidR="00424151" w:rsidRDefault="00000000">
            <w:pPr>
              <w:widowControl/>
              <w:jc w:val="left"/>
              <w:rPr>
                <w:rFonts w:ascii="宋体" w:hAnsi="宋体" w:cs="宋体" w:hint="eastAsia"/>
                <w:color w:val="0F1115"/>
                <w:kern w:val="0"/>
                <w:sz w:val="18"/>
                <w:szCs w:val="18"/>
              </w:rPr>
            </w:pPr>
            <w:r>
              <w:rPr>
                <w:rFonts w:ascii="宋体" w:hAnsi="宋体" w:cs="宋体" w:hint="eastAsia"/>
                <w:color w:val="0F1115"/>
                <w:kern w:val="0"/>
                <w:sz w:val="18"/>
                <w:szCs w:val="18"/>
              </w:rPr>
              <w:t>吨二氧化碳</w:t>
            </w:r>
          </w:p>
        </w:tc>
      </w:tr>
      <w:tr w:rsidR="00424151" w14:paraId="7E2F07BA" w14:textId="77777777">
        <w:trPr>
          <w:trHeight w:val="290"/>
        </w:trPr>
        <w:tc>
          <w:tcPr>
            <w:tcW w:w="1129" w:type="dxa"/>
            <w:vMerge/>
            <w:noWrap/>
            <w:vAlign w:val="center"/>
          </w:tcPr>
          <w:p w14:paraId="0F333A5A" w14:textId="77777777" w:rsidR="00424151" w:rsidRDefault="00424151">
            <w:pPr>
              <w:widowControl/>
              <w:jc w:val="left"/>
              <w:rPr>
                <w:rFonts w:ascii="宋体" w:hAnsi="宋体" w:cs="宋体" w:hint="eastAsia"/>
                <w:color w:val="000000"/>
                <w:kern w:val="0"/>
                <w:sz w:val="18"/>
                <w:szCs w:val="18"/>
              </w:rPr>
            </w:pPr>
          </w:p>
        </w:tc>
        <w:tc>
          <w:tcPr>
            <w:tcW w:w="1843" w:type="dxa"/>
            <w:noWrap/>
            <w:vAlign w:val="center"/>
          </w:tcPr>
          <w:p w14:paraId="3B525461"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间接碳排放</w:t>
            </w:r>
          </w:p>
        </w:tc>
        <w:tc>
          <w:tcPr>
            <w:tcW w:w="3686" w:type="dxa"/>
            <w:noWrap/>
            <w:vAlign w:val="center"/>
          </w:tcPr>
          <w:p w14:paraId="607BE43A"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∑（外购电力/热力×排放因子）</w:t>
            </w:r>
          </w:p>
        </w:tc>
        <w:tc>
          <w:tcPr>
            <w:tcW w:w="1638" w:type="dxa"/>
            <w:noWrap/>
            <w:vAlign w:val="center"/>
          </w:tcPr>
          <w:p w14:paraId="0BEF80DB" w14:textId="77777777" w:rsidR="00424151" w:rsidRDefault="00000000">
            <w:pPr>
              <w:widowControl/>
              <w:jc w:val="left"/>
              <w:rPr>
                <w:rFonts w:ascii="宋体" w:hAnsi="宋体" w:cs="宋体" w:hint="eastAsia"/>
                <w:color w:val="0F1115"/>
                <w:kern w:val="0"/>
                <w:sz w:val="18"/>
                <w:szCs w:val="18"/>
              </w:rPr>
            </w:pPr>
            <w:r>
              <w:rPr>
                <w:rFonts w:ascii="宋体" w:hAnsi="宋体" w:cs="宋体" w:hint="eastAsia"/>
                <w:color w:val="0F1115"/>
                <w:kern w:val="0"/>
                <w:sz w:val="18"/>
                <w:szCs w:val="18"/>
              </w:rPr>
              <w:t>吨二氧化碳</w:t>
            </w:r>
          </w:p>
        </w:tc>
      </w:tr>
      <w:tr w:rsidR="00424151" w14:paraId="0EF4AD45" w14:textId="77777777">
        <w:trPr>
          <w:trHeight w:val="290"/>
        </w:trPr>
        <w:tc>
          <w:tcPr>
            <w:tcW w:w="1129" w:type="dxa"/>
            <w:noWrap/>
            <w:vAlign w:val="center"/>
          </w:tcPr>
          <w:p w14:paraId="6D487749" w14:textId="77777777" w:rsidR="00424151" w:rsidRDefault="00000000">
            <w:pPr>
              <w:widowControl/>
              <w:jc w:val="left"/>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碳汇量</w:t>
            </w:r>
            <w:proofErr w:type="gramEnd"/>
          </w:p>
        </w:tc>
        <w:tc>
          <w:tcPr>
            <w:tcW w:w="1843" w:type="dxa"/>
            <w:noWrap/>
            <w:vAlign w:val="center"/>
          </w:tcPr>
          <w:p w14:paraId="10150A28" w14:textId="77777777" w:rsidR="00424151" w:rsidRDefault="00000000">
            <w:pPr>
              <w:widowControl/>
              <w:jc w:val="left"/>
              <w:rPr>
                <w:rFonts w:ascii="宋体" w:hAnsi="宋体" w:cs="宋体" w:hint="eastAsia"/>
                <w:color w:val="000000"/>
                <w:kern w:val="0"/>
                <w:sz w:val="18"/>
                <w:szCs w:val="18"/>
              </w:rPr>
            </w:pPr>
            <w:proofErr w:type="gramStart"/>
            <w:r>
              <w:rPr>
                <w:rFonts w:ascii="宋体" w:hAnsi="宋体" w:cs="宋体" w:hint="eastAsia"/>
                <w:color w:val="000000"/>
                <w:kern w:val="0"/>
                <w:sz w:val="18"/>
                <w:szCs w:val="18"/>
              </w:rPr>
              <w:t>自然碳汇和人工碳汇</w:t>
            </w:r>
            <w:proofErr w:type="gramEnd"/>
          </w:p>
        </w:tc>
        <w:tc>
          <w:tcPr>
            <w:tcW w:w="3686" w:type="dxa"/>
            <w:noWrap/>
            <w:vAlign w:val="center"/>
          </w:tcPr>
          <w:p w14:paraId="123363E5" w14:textId="77777777" w:rsidR="0042415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温室气体自愿减</w:t>
            </w:r>
            <w:proofErr w:type="gramStart"/>
            <w:r>
              <w:rPr>
                <w:rFonts w:ascii="宋体" w:hAnsi="宋体" w:cs="宋体" w:hint="eastAsia"/>
                <w:color w:val="000000"/>
                <w:kern w:val="0"/>
                <w:sz w:val="18"/>
                <w:szCs w:val="18"/>
              </w:rPr>
              <w:t>排项目</w:t>
            </w:r>
            <w:proofErr w:type="gramEnd"/>
            <w:r>
              <w:rPr>
                <w:rFonts w:ascii="宋体" w:hAnsi="宋体" w:cs="宋体" w:hint="eastAsia"/>
                <w:color w:val="000000"/>
                <w:kern w:val="0"/>
                <w:sz w:val="18"/>
                <w:szCs w:val="18"/>
              </w:rPr>
              <w:t>方法学</w:t>
            </w:r>
          </w:p>
        </w:tc>
        <w:tc>
          <w:tcPr>
            <w:tcW w:w="1638" w:type="dxa"/>
            <w:noWrap/>
            <w:vAlign w:val="center"/>
          </w:tcPr>
          <w:p w14:paraId="588C06FB" w14:textId="77777777" w:rsidR="00424151" w:rsidRDefault="00000000">
            <w:pPr>
              <w:widowControl/>
              <w:jc w:val="left"/>
              <w:rPr>
                <w:rFonts w:ascii="宋体" w:hAnsi="宋体" w:cs="宋体" w:hint="eastAsia"/>
                <w:color w:val="0F1115"/>
                <w:kern w:val="0"/>
                <w:sz w:val="18"/>
                <w:szCs w:val="18"/>
              </w:rPr>
            </w:pPr>
            <w:r>
              <w:rPr>
                <w:rFonts w:ascii="宋体" w:hAnsi="宋体" w:cs="宋体" w:hint="eastAsia"/>
                <w:color w:val="0F1115"/>
                <w:kern w:val="0"/>
                <w:sz w:val="18"/>
                <w:szCs w:val="18"/>
              </w:rPr>
              <w:t>吨二氧化碳</w:t>
            </w:r>
          </w:p>
        </w:tc>
      </w:tr>
      <w:tr w:rsidR="00424151" w14:paraId="517B0C8F" w14:textId="77777777">
        <w:trPr>
          <w:trHeight w:val="290"/>
        </w:trPr>
        <w:tc>
          <w:tcPr>
            <w:tcW w:w="8296" w:type="dxa"/>
            <w:gridSpan w:val="4"/>
            <w:noWrap/>
            <w:vAlign w:val="center"/>
          </w:tcPr>
          <w:p w14:paraId="5BA7DAA0" w14:textId="77777777" w:rsidR="00424151" w:rsidRDefault="00000000">
            <w:pPr>
              <w:widowControl/>
              <w:jc w:val="left"/>
              <w:rPr>
                <w:rFonts w:ascii="宋体" w:hAnsi="宋体" w:cs="宋体" w:hint="eastAsia"/>
                <w:color w:val="0F1115"/>
                <w:kern w:val="0"/>
                <w:sz w:val="18"/>
                <w:szCs w:val="18"/>
              </w:rPr>
            </w:pPr>
            <w:r>
              <w:rPr>
                <w:rFonts w:ascii="宋体" w:hAnsi="宋体" w:cs="宋体" w:hint="eastAsia"/>
                <w:color w:val="0F1115"/>
                <w:kern w:val="0"/>
                <w:sz w:val="18"/>
                <w:szCs w:val="18"/>
              </w:rPr>
              <w:t>注：优先使用国家或省级主管部门发布的最新碳排放因子。</w:t>
            </w:r>
          </w:p>
        </w:tc>
      </w:tr>
    </w:tbl>
    <w:p w14:paraId="789D9B05" w14:textId="77777777" w:rsidR="00424151" w:rsidRDefault="00000000">
      <w:pPr>
        <w:pStyle w:val="affb"/>
        <w:framePr w:w="4064" w:wrap="around" w:hAnchor="page" w:x="4026" w:y="695"/>
      </w:pPr>
      <w:r>
        <w:t>_________________________________</w:t>
      </w:r>
    </w:p>
    <w:p w14:paraId="5150FD2F" w14:textId="77777777" w:rsidR="00424151" w:rsidRDefault="00424151">
      <w:pPr>
        <w:pStyle w:val="afff0"/>
        <w:ind w:firstLineChars="0" w:firstLine="0"/>
      </w:pPr>
    </w:p>
    <w:sectPr w:rsidR="00424151">
      <w:type w:val="continuous"/>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083CF" w14:textId="77777777" w:rsidR="00F331AF" w:rsidRDefault="00F331AF">
      <w:r>
        <w:separator/>
      </w:r>
    </w:p>
  </w:endnote>
  <w:endnote w:type="continuationSeparator" w:id="0">
    <w:p w14:paraId="5A09F13A" w14:textId="77777777" w:rsidR="00F331AF" w:rsidRDefault="00F3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EAEA" w14:textId="77777777" w:rsidR="00424151" w:rsidRDefault="00000000">
    <w:pPr>
      <w:pStyle w:val="afe"/>
      <w:jc w:val="center"/>
    </w:pPr>
    <w:r>
      <w:rPr>
        <w:noProof/>
      </w:rPr>
      <mc:AlternateContent>
        <mc:Choice Requires="wps">
          <w:drawing>
            <wp:anchor distT="0" distB="0" distL="114300" distR="114300" simplePos="0" relativeHeight="251660288" behindDoc="0" locked="0" layoutInCell="1" allowOverlap="1" wp14:anchorId="32DEE6CD" wp14:editId="2C49027E">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16236" w14:textId="77777777" w:rsidR="00424151" w:rsidRDefault="00000000">
                          <w:pPr>
                            <w:pStyle w:val="afe"/>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DEE6CD"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7F16236" w14:textId="77777777" w:rsidR="00424151" w:rsidRDefault="00000000">
                    <w:pPr>
                      <w:pStyle w:val="afe"/>
                    </w:pPr>
                    <w:r>
                      <w:fldChar w:fldCharType="begin"/>
                    </w:r>
                    <w:r>
                      <w:instrText xml:space="preserve"> PAGE  \* MERGEFORMAT </w:instrText>
                    </w:r>
                    <w:r>
                      <w:fldChar w:fldCharType="separate"/>
                    </w:r>
                    <w:r>
                      <w:t>- 2 -</w:t>
                    </w:r>
                    <w:r>
                      <w:fldChar w:fldCharType="end"/>
                    </w:r>
                  </w:p>
                </w:txbxContent>
              </v:textbox>
              <w10:wrap anchorx="margin"/>
            </v:shape>
          </w:pict>
        </mc:Fallback>
      </mc:AlternateContent>
    </w:r>
  </w:p>
  <w:p w14:paraId="56AEF4F0" w14:textId="77777777" w:rsidR="00424151" w:rsidRDefault="00424151">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6473" w14:textId="77777777" w:rsidR="00424151" w:rsidRDefault="00000000">
    <w:pPr>
      <w:pStyle w:val="affd"/>
    </w:pPr>
    <w:r>
      <w:fldChar w:fldCharType="begin"/>
    </w:r>
    <w:r>
      <w:instrText>PAGE   \* MERGEFORMAT</w:instrText>
    </w:r>
    <w:r>
      <w:fldChar w:fldCharType="separate"/>
    </w:r>
    <w:r>
      <w:rPr>
        <w:lang w:val="zh-CN"/>
      </w:rPr>
      <w:t>1</w:t>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47DA" w14:textId="77777777" w:rsidR="00F331AF" w:rsidRDefault="00F331AF">
      <w:r>
        <w:separator/>
      </w:r>
    </w:p>
  </w:footnote>
  <w:footnote w:type="continuationSeparator" w:id="0">
    <w:p w14:paraId="4111EF3F" w14:textId="77777777" w:rsidR="00F331AF" w:rsidRDefault="00F3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6711" w14:textId="77777777" w:rsidR="00424151" w:rsidRDefault="00000000">
    <w:pPr>
      <w:pStyle w:val="affc"/>
      <w:spacing w:before="120" w:after="120"/>
    </w:pPr>
    <w:r>
      <w:rPr>
        <w:rFonts w:hint="eastAsia"/>
      </w:rPr>
      <w:t>NY/T XXXX</w:t>
    </w:r>
    <w:r>
      <w:t>—</w:t>
    </w:r>
    <w:r>
      <w:t>20</w:t>
    </w:r>
    <w:r>
      <w:rPr>
        <w:rFonts w:hint="eastAsia"/>
      </w:rPr>
      <w:t>2</w:t>
    </w:r>
    <w:r>
      <w:t>X</w:t>
    </w:r>
  </w:p>
  <w:p w14:paraId="4E42E445" w14:textId="77777777" w:rsidR="00424151" w:rsidRDefault="00424151">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B95"/>
    <w:multiLevelType w:val="multilevel"/>
    <w:tmpl w:val="02B20B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877479D"/>
    <w:multiLevelType w:val="multilevel"/>
    <w:tmpl w:val="1877479D"/>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1FF000D8"/>
    <w:multiLevelType w:val="multilevel"/>
    <w:tmpl w:val="1FF000D8"/>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C5917C3"/>
    <w:multiLevelType w:val="multilevel"/>
    <w:tmpl w:val="2C5917C3"/>
    <w:lvl w:ilvl="0">
      <w:start w:val="1"/>
      <w:numFmt w:val="none"/>
      <w:pStyle w:val="a1"/>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2"/>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5" w15:restartNumberingAfterBreak="0">
    <w:nsid w:val="348E73C3"/>
    <w:multiLevelType w:val="multilevel"/>
    <w:tmpl w:val="348E73C3"/>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44C50F90"/>
    <w:multiLevelType w:val="multilevel"/>
    <w:tmpl w:val="44C50F90"/>
    <w:lvl w:ilvl="0">
      <w:start w:val="1"/>
      <w:numFmt w:val="lowerLetter"/>
      <w:pStyle w:val="a3"/>
      <w:lvlText w:val="%1)"/>
      <w:lvlJc w:val="left"/>
      <w:pPr>
        <w:tabs>
          <w:tab w:val="left" w:pos="851"/>
        </w:tabs>
        <w:ind w:left="851" w:hanging="426"/>
      </w:pPr>
      <w:rPr>
        <w:rFonts w:ascii="宋体" w:eastAsia="宋体" w:hAnsi="Times New Roman" w:hint="eastAsia"/>
        <w:sz w:val="21"/>
      </w:rPr>
    </w:lvl>
    <w:lvl w:ilvl="1">
      <w:start w:val="1"/>
      <w:numFmt w:val="decimal"/>
      <w:pStyle w:val="a4"/>
      <w:lvlText w:val="%2)"/>
      <w:lvlJc w:val="left"/>
      <w:pPr>
        <w:tabs>
          <w:tab w:val="left" w:pos="1276"/>
        </w:tabs>
        <w:ind w:left="1276" w:hanging="425"/>
      </w:pPr>
      <w:rPr>
        <w:rFonts w:ascii="宋体" w:eastAsia="宋体" w:hAnsi="Times New Roman" w:hint="eastAsia"/>
        <w:sz w:val="21"/>
      </w:rPr>
    </w:lvl>
    <w:lvl w:ilvl="2">
      <w:start w:val="1"/>
      <w:numFmt w:val="decimal"/>
      <w:pStyle w:val="a5"/>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7" w15:restartNumberingAfterBreak="0">
    <w:nsid w:val="4C8C5A6C"/>
    <w:multiLevelType w:val="multilevel"/>
    <w:tmpl w:val="4C8C5A6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51AC6B60"/>
    <w:multiLevelType w:val="multilevel"/>
    <w:tmpl w:val="51AC6B6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657D3FBC"/>
    <w:multiLevelType w:val="multilevel"/>
    <w:tmpl w:val="657D3FBC"/>
    <w:lvl w:ilvl="0">
      <w:start w:val="1"/>
      <w:numFmt w:val="upperLetter"/>
      <w:pStyle w:val="a6"/>
      <w:suff w:val="nothing"/>
      <w:lvlText w:val="附　录　%1"/>
      <w:lvlJc w:val="left"/>
      <w:pPr>
        <w:ind w:left="426" w:firstLine="0"/>
      </w:pPr>
      <w:rPr>
        <w:rFonts w:ascii="黑体" w:eastAsia="黑体" w:hAnsi="Times New Roman" w:hint="eastAsia"/>
        <w:b w:val="0"/>
        <w:i w:val="0"/>
        <w:spacing w:val="0"/>
        <w:w w:val="100"/>
        <w:sz w:val="21"/>
      </w:rPr>
    </w:lvl>
    <w:lvl w:ilvl="1">
      <w:start w:val="1"/>
      <w:numFmt w:val="decimal"/>
      <w:pStyle w:val="a7"/>
      <w:suff w:val="nothing"/>
      <w:lvlText w:val="%1.%2　"/>
      <w:lvlJc w:val="left"/>
      <w:pPr>
        <w:ind w:left="3828" w:firstLine="0"/>
      </w:pPr>
      <w:rPr>
        <w:rFonts w:ascii="黑体" w:eastAsia="黑体" w:hAnsi="Times New Roman" w:hint="eastAsia"/>
        <w:b w:val="0"/>
        <w:i w:val="0"/>
        <w:snapToGrid/>
        <w:spacing w:val="0"/>
        <w:w w:val="100"/>
        <w:kern w:val="21"/>
        <w:sz w:val="21"/>
      </w:rPr>
    </w:lvl>
    <w:lvl w:ilvl="2">
      <w:start w:val="1"/>
      <w:numFmt w:val="decimal"/>
      <w:pStyle w:val="a8"/>
      <w:suff w:val="nothing"/>
      <w:lvlText w:val="%1.%2.%3　"/>
      <w:lvlJc w:val="left"/>
      <w:pPr>
        <w:ind w:left="3828" w:firstLine="0"/>
      </w:pPr>
      <w:rPr>
        <w:rFonts w:ascii="黑体" w:eastAsia="黑体" w:hAnsi="Times New Roman" w:hint="eastAsia"/>
        <w:b w:val="0"/>
        <w:i w:val="0"/>
        <w:sz w:val="21"/>
      </w:rPr>
    </w:lvl>
    <w:lvl w:ilvl="3">
      <w:start w:val="1"/>
      <w:numFmt w:val="decimal"/>
      <w:pStyle w:val="a9"/>
      <w:suff w:val="nothing"/>
      <w:lvlText w:val="%1.%2.%3.%4　"/>
      <w:lvlJc w:val="left"/>
      <w:pPr>
        <w:ind w:left="3828" w:firstLine="0"/>
      </w:pPr>
      <w:rPr>
        <w:rFonts w:ascii="黑体" w:eastAsia="黑体" w:hAnsi="Times New Roman" w:hint="eastAsia"/>
        <w:b w:val="0"/>
        <w:i w:val="0"/>
        <w:sz w:val="21"/>
      </w:rPr>
    </w:lvl>
    <w:lvl w:ilvl="4">
      <w:start w:val="1"/>
      <w:numFmt w:val="decimal"/>
      <w:pStyle w:val="aa"/>
      <w:suff w:val="nothing"/>
      <w:lvlText w:val="%1.%2.%3.%4.%5　"/>
      <w:lvlJc w:val="left"/>
      <w:pPr>
        <w:ind w:left="3828" w:firstLine="0"/>
      </w:pPr>
      <w:rPr>
        <w:rFonts w:ascii="黑体" w:eastAsia="黑体" w:hAnsi="Times New Roman" w:hint="eastAsia"/>
        <w:b w:val="0"/>
        <w:i w:val="0"/>
        <w:sz w:val="21"/>
      </w:rPr>
    </w:lvl>
    <w:lvl w:ilvl="5">
      <w:start w:val="1"/>
      <w:numFmt w:val="decimal"/>
      <w:pStyle w:val="ab"/>
      <w:suff w:val="nothing"/>
      <w:lvlText w:val="%1.%2.%3.%4.%5.%6　"/>
      <w:lvlJc w:val="left"/>
      <w:pPr>
        <w:ind w:left="3828" w:firstLine="0"/>
      </w:pPr>
      <w:rPr>
        <w:rFonts w:ascii="黑体" w:eastAsia="黑体" w:hAnsi="Times New Roman" w:hint="eastAsia"/>
        <w:b w:val="0"/>
        <w:i w:val="0"/>
        <w:sz w:val="21"/>
      </w:rPr>
    </w:lvl>
    <w:lvl w:ilvl="6">
      <w:start w:val="1"/>
      <w:numFmt w:val="decimal"/>
      <w:pStyle w:val="ac"/>
      <w:suff w:val="nothing"/>
      <w:lvlText w:val="%1.%2.%3.%4.%5.%6.%7　"/>
      <w:lvlJc w:val="left"/>
      <w:pPr>
        <w:ind w:left="3828" w:firstLine="0"/>
      </w:pPr>
      <w:rPr>
        <w:rFonts w:ascii="黑体" w:eastAsia="黑体" w:hAnsi="Times New Roman" w:hint="eastAsia"/>
        <w:b w:val="0"/>
        <w:i w:val="0"/>
        <w:sz w:val="21"/>
      </w:rPr>
    </w:lvl>
    <w:lvl w:ilvl="7">
      <w:start w:val="1"/>
      <w:numFmt w:val="decimal"/>
      <w:lvlText w:val="%1.%2.%3.%4.%5.%6.%7.%8"/>
      <w:lvlJc w:val="left"/>
      <w:pPr>
        <w:tabs>
          <w:tab w:val="left" w:pos="8222"/>
        </w:tabs>
        <w:ind w:left="8222" w:hanging="1418"/>
      </w:pPr>
      <w:rPr>
        <w:rFonts w:hint="eastAsia"/>
      </w:rPr>
    </w:lvl>
    <w:lvl w:ilvl="8">
      <w:start w:val="1"/>
      <w:numFmt w:val="decimal"/>
      <w:lvlText w:val="%1.%2.%3.%4.%5.%6.%7.%8.%9"/>
      <w:lvlJc w:val="left"/>
      <w:pPr>
        <w:tabs>
          <w:tab w:val="left" w:pos="8930"/>
        </w:tabs>
        <w:ind w:left="8930" w:hanging="1700"/>
      </w:pPr>
      <w:rPr>
        <w:rFonts w:hint="eastAsia"/>
      </w:rPr>
    </w:lvl>
  </w:abstractNum>
  <w:abstractNum w:abstractNumId="10" w15:restartNumberingAfterBreak="0">
    <w:nsid w:val="6CEA2025"/>
    <w:multiLevelType w:val="multilevel"/>
    <w:tmpl w:val="6CEA2025"/>
    <w:lvl w:ilvl="0">
      <w:start w:val="1"/>
      <w:numFmt w:val="none"/>
      <w:pStyle w:val="ad"/>
      <w:suff w:val="nothing"/>
      <w:lvlText w:val="%1"/>
      <w:lvlJc w:val="left"/>
      <w:pPr>
        <w:ind w:left="0" w:firstLine="0"/>
      </w:pPr>
      <w:rPr>
        <w:rFonts w:hint="eastAsia"/>
      </w:rPr>
    </w:lvl>
    <w:lvl w:ilvl="1">
      <w:start w:val="1"/>
      <w:numFmt w:val="decimal"/>
      <w:pStyle w:val="ae"/>
      <w:suff w:val="nothing"/>
      <w:lvlText w:val="%1%2　"/>
      <w:lvlJc w:val="left"/>
      <w:pPr>
        <w:ind w:left="0" w:firstLine="0"/>
      </w:pPr>
      <w:rPr>
        <w:rFonts w:ascii="黑体" w:eastAsia="黑体" w:hint="eastAsia"/>
        <w:b w:val="0"/>
        <w:i w:val="0"/>
        <w:sz w:val="21"/>
      </w:rPr>
    </w:lvl>
    <w:lvl w:ilvl="2">
      <w:start w:val="1"/>
      <w:numFmt w:val="decimal"/>
      <w:pStyle w:val="a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0"/>
      <w:suff w:val="nothing"/>
      <w:lvlText w:val="%1%2.%3.%4　"/>
      <w:lvlJc w:val="left"/>
      <w:pPr>
        <w:ind w:left="0" w:firstLine="0"/>
      </w:pPr>
      <w:rPr>
        <w:rFonts w:ascii="黑体" w:eastAsia="黑体" w:hint="eastAsia"/>
        <w:b w:val="0"/>
        <w:i w:val="0"/>
        <w:sz w:val="21"/>
      </w:rPr>
    </w:lvl>
    <w:lvl w:ilvl="4">
      <w:start w:val="1"/>
      <w:numFmt w:val="decimal"/>
      <w:pStyle w:val="af1"/>
      <w:suff w:val="nothing"/>
      <w:lvlText w:val="%1%2.%3.%4.%5　"/>
      <w:lvlJc w:val="left"/>
      <w:pPr>
        <w:ind w:left="0" w:firstLine="0"/>
      </w:pPr>
      <w:rPr>
        <w:rFonts w:ascii="黑体" w:eastAsia="黑体" w:hint="eastAsia"/>
        <w:b w:val="0"/>
        <w:i w:val="0"/>
        <w:sz w:val="21"/>
      </w:rPr>
    </w:lvl>
    <w:lvl w:ilvl="5">
      <w:start w:val="1"/>
      <w:numFmt w:val="decimal"/>
      <w:pStyle w:val="af2"/>
      <w:suff w:val="nothing"/>
      <w:lvlText w:val="%1%2.%3.%4.%5.%6　"/>
      <w:lvlJc w:val="left"/>
      <w:pPr>
        <w:ind w:left="0" w:firstLine="0"/>
      </w:pPr>
      <w:rPr>
        <w:rFonts w:ascii="黑体" w:eastAsia="黑体" w:hint="eastAsia"/>
        <w:b w:val="0"/>
        <w:i w:val="0"/>
        <w:sz w:val="21"/>
      </w:rPr>
    </w:lvl>
    <w:lvl w:ilvl="6">
      <w:start w:val="1"/>
      <w:numFmt w:val="decimal"/>
      <w:pStyle w:val="a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6EB55A42"/>
    <w:multiLevelType w:val="multilevel"/>
    <w:tmpl w:val="6EB55A4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2" w15:restartNumberingAfterBreak="0">
    <w:nsid w:val="7DB14D85"/>
    <w:multiLevelType w:val="multilevel"/>
    <w:tmpl w:val="7DB14D85"/>
    <w:lvl w:ilvl="0">
      <w:start w:val="1"/>
      <w:numFmt w:val="lowerLetter"/>
      <w:lvlText w:val="%1)"/>
      <w:lvlJc w:val="left"/>
      <w:pPr>
        <w:ind w:left="860" w:hanging="440"/>
      </w:pPr>
      <w:rPr>
        <w:rFonts w:ascii="宋体" w:eastAsia="宋体" w:hAnsi="Times New Roman" w:cs="Times New Roman"/>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45301288">
    <w:abstractNumId w:val="2"/>
  </w:num>
  <w:num w:numId="2" w16cid:durableId="1985230218">
    <w:abstractNumId w:val="10"/>
  </w:num>
  <w:num w:numId="3" w16cid:durableId="1775830291">
    <w:abstractNumId w:val="4"/>
  </w:num>
  <w:num w:numId="4" w16cid:durableId="1954356653">
    <w:abstractNumId w:val="9"/>
  </w:num>
  <w:num w:numId="5" w16cid:durableId="1415081819">
    <w:abstractNumId w:val="6"/>
  </w:num>
  <w:num w:numId="6" w16cid:durableId="101653776">
    <w:abstractNumId w:val="12"/>
  </w:num>
  <w:num w:numId="7" w16cid:durableId="2127844111">
    <w:abstractNumId w:val="8"/>
  </w:num>
  <w:num w:numId="8" w16cid:durableId="10567343">
    <w:abstractNumId w:val="3"/>
  </w:num>
  <w:num w:numId="9" w16cid:durableId="1898319307">
    <w:abstractNumId w:val="5"/>
  </w:num>
  <w:num w:numId="10" w16cid:durableId="1321813015">
    <w:abstractNumId w:val="7"/>
  </w:num>
  <w:num w:numId="11" w16cid:durableId="1302468698">
    <w:abstractNumId w:val="1"/>
  </w:num>
  <w:num w:numId="12" w16cid:durableId="642661625">
    <w:abstractNumId w:val="0"/>
  </w:num>
  <w:num w:numId="13" w16cid:durableId="11322071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E1MmU1Y2MyNDg1NTdlMzc5N2U3YWY5YTQyNDJmYmMifQ=="/>
  </w:docVars>
  <w:rsids>
    <w:rsidRoot w:val="263A55D7"/>
    <w:rsid w:val="0000312E"/>
    <w:rsid w:val="00003352"/>
    <w:rsid w:val="000076BB"/>
    <w:rsid w:val="0001281F"/>
    <w:rsid w:val="0001292C"/>
    <w:rsid w:val="0001342F"/>
    <w:rsid w:val="000155F0"/>
    <w:rsid w:val="000170D6"/>
    <w:rsid w:val="00017589"/>
    <w:rsid w:val="00020AB3"/>
    <w:rsid w:val="00020B8D"/>
    <w:rsid w:val="000225DE"/>
    <w:rsid w:val="00023263"/>
    <w:rsid w:val="000232E0"/>
    <w:rsid w:val="00023EE6"/>
    <w:rsid w:val="0002436E"/>
    <w:rsid w:val="000263D6"/>
    <w:rsid w:val="0002687B"/>
    <w:rsid w:val="00030386"/>
    <w:rsid w:val="000304F2"/>
    <w:rsid w:val="00031AE7"/>
    <w:rsid w:val="0003208D"/>
    <w:rsid w:val="0003397F"/>
    <w:rsid w:val="000358EA"/>
    <w:rsid w:val="0003667B"/>
    <w:rsid w:val="00037212"/>
    <w:rsid w:val="000403A5"/>
    <w:rsid w:val="0004148D"/>
    <w:rsid w:val="00043A12"/>
    <w:rsid w:val="00043EC8"/>
    <w:rsid w:val="000444BE"/>
    <w:rsid w:val="0005535E"/>
    <w:rsid w:val="000566A9"/>
    <w:rsid w:val="00057386"/>
    <w:rsid w:val="00057722"/>
    <w:rsid w:val="000615C6"/>
    <w:rsid w:val="00061BBB"/>
    <w:rsid w:val="00065448"/>
    <w:rsid w:val="000729A4"/>
    <w:rsid w:val="000737F9"/>
    <w:rsid w:val="0007386C"/>
    <w:rsid w:val="00073BA2"/>
    <w:rsid w:val="000744EE"/>
    <w:rsid w:val="000758D4"/>
    <w:rsid w:val="00076AAC"/>
    <w:rsid w:val="00076EF0"/>
    <w:rsid w:val="00077271"/>
    <w:rsid w:val="00080A50"/>
    <w:rsid w:val="000817E5"/>
    <w:rsid w:val="000836B5"/>
    <w:rsid w:val="000861E5"/>
    <w:rsid w:val="00090D90"/>
    <w:rsid w:val="00090F9C"/>
    <w:rsid w:val="00091289"/>
    <w:rsid w:val="00094529"/>
    <w:rsid w:val="00094741"/>
    <w:rsid w:val="000A4A52"/>
    <w:rsid w:val="000B19B2"/>
    <w:rsid w:val="000B29AD"/>
    <w:rsid w:val="000B4DE2"/>
    <w:rsid w:val="000B6374"/>
    <w:rsid w:val="000B6D2B"/>
    <w:rsid w:val="000C01F9"/>
    <w:rsid w:val="000C27EC"/>
    <w:rsid w:val="000C6363"/>
    <w:rsid w:val="000C76DD"/>
    <w:rsid w:val="000C7748"/>
    <w:rsid w:val="000C79B1"/>
    <w:rsid w:val="000D0126"/>
    <w:rsid w:val="000D02BC"/>
    <w:rsid w:val="000D0A3E"/>
    <w:rsid w:val="000D521D"/>
    <w:rsid w:val="000E0210"/>
    <w:rsid w:val="000E2BD9"/>
    <w:rsid w:val="000E4818"/>
    <w:rsid w:val="000F3113"/>
    <w:rsid w:val="000F31F4"/>
    <w:rsid w:val="000F43A5"/>
    <w:rsid w:val="00100499"/>
    <w:rsid w:val="00101FBB"/>
    <w:rsid w:val="00103AD8"/>
    <w:rsid w:val="00103D12"/>
    <w:rsid w:val="001063FF"/>
    <w:rsid w:val="00115186"/>
    <w:rsid w:val="0011779F"/>
    <w:rsid w:val="001179F4"/>
    <w:rsid w:val="00120564"/>
    <w:rsid w:val="0012064B"/>
    <w:rsid w:val="00121101"/>
    <w:rsid w:val="001216CD"/>
    <w:rsid w:val="001218DB"/>
    <w:rsid w:val="00123831"/>
    <w:rsid w:val="00124EDF"/>
    <w:rsid w:val="0013323F"/>
    <w:rsid w:val="00133404"/>
    <w:rsid w:val="001435FB"/>
    <w:rsid w:val="0014536B"/>
    <w:rsid w:val="00147EA6"/>
    <w:rsid w:val="0015431C"/>
    <w:rsid w:val="0015531F"/>
    <w:rsid w:val="00155B24"/>
    <w:rsid w:val="001614D4"/>
    <w:rsid w:val="00162564"/>
    <w:rsid w:val="00165269"/>
    <w:rsid w:val="00170FC3"/>
    <w:rsid w:val="0017239F"/>
    <w:rsid w:val="00172FB7"/>
    <w:rsid w:val="00174B60"/>
    <w:rsid w:val="00174D42"/>
    <w:rsid w:val="00175CAD"/>
    <w:rsid w:val="00180069"/>
    <w:rsid w:val="00181C25"/>
    <w:rsid w:val="00182EC0"/>
    <w:rsid w:val="001857F1"/>
    <w:rsid w:val="00186B21"/>
    <w:rsid w:val="001927E4"/>
    <w:rsid w:val="00193003"/>
    <w:rsid w:val="001931B2"/>
    <w:rsid w:val="0019513B"/>
    <w:rsid w:val="00196872"/>
    <w:rsid w:val="001972CF"/>
    <w:rsid w:val="00197BA8"/>
    <w:rsid w:val="001A0C43"/>
    <w:rsid w:val="001A72A8"/>
    <w:rsid w:val="001B5D6E"/>
    <w:rsid w:val="001C1039"/>
    <w:rsid w:val="001C2FE9"/>
    <w:rsid w:val="001C34EE"/>
    <w:rsid w:val="001C3BDA"/>
    <w:rsid w:val="001C4F5D"/>
    <w:rsid w:val="001D09E4"/>
    <w:rsid w:val="001D1890"/>
    <w:rsid w:val="001D5285"/>
    <w:rsid w:val="001D5A6C"/>
    <w:rsid w:val="001E2026"/>
    <w:rsid w:val="001E5463"/>
    <w:rsid w:val="001E65E0"/>
    <w:rsid w:val="001F0007"/>
    <w:rsid w:val="001F00E2"/>
    <w:rsid w:val="001F098C"/>
    <w:rsid w:val="001F1856"/>
    <w:rsid w:val="001F2461"/>
    <w:rsid w:val="001F7789"/>
    <w:rsid w:val="0020070D"/>
    <w:rsid w:val="00202053"/>
    <w:rsid w:val="00202E32"/>
    <w:rsid w:val="00203FC7"/>
    <w:rsid w:val="00204552"/>
    <w:rsid w:val="0020610B"/>
    <w:rsid w:val="00207BDE"/>
    <w:rsid w:val="002107A1"/>
    <w:rsid w:val="00211C99"/>
    <w:rsid w:val="00212BA9"/>
    <w:rsid w:val="002136A9"/>
    <w:rsid w:val="00216ADA"/>
    <w:rsid w:val="00216BB3"/>
    <w:rsid w:val="002179E8"/>
    <w:rsid w:val="00220465"/>
    <w:rsid w:val="0022216A"/>
    <w:rsid w:val="002232F4"/>
    <w:rsid w:val="00223856"/>
    <w:rsid w:val="00223E81"/>
    <w:rsid w:val="00225181"/>
    <w:rsid w:val="002318AE"/>
    <w:rsid w:val="002347C4"/>
    <w:rsid w:val="00234EF4"/>
    <w:rsid w:val="00242222"/>
    <w:rsid w:val="00242793"/>
    <w:rsid w:val="0025430C"/>
    <w:rsid w:val="00256A8B"/>
    <w:rsid w:val="00260F80"/>
    <w:rsid w:val="00261B19"/>
    <w:rsid w:val="002621DC"/>
    <w:rsid w:val="00264EC5"/>
    <w:rsid w:val="00267CDB"/>
    <w:rsid w:val="002730DD"/>
    <w:rsid w:val="002746FA"/>
    <w:rsid w:val="002747E2"/>
    <w:rsid w:val="00275E60"/>
    <w:rsid w:val="00276713"/>
    <w:rsid w:val="002801F3"/>
    <w:rsid w:val="0028266D"/>
    <w:rsid w:val="00282DAE"/>
    <w:rsid w:val="00283812"/>
    <w:rsid w:val="002856A8"/>
    <w:rsid w:val="0028665B"/>
    <w:rsid w:val="0029127A"/>
    <w:rsid w:val="00295CD3"/>
    <w:rsid w:val="00296BC8"/>
    <w:rsid w:val="00297159"/>
    <w:rsid w:val="002A079F"/>
    <w:rsid w:val="002A1CF1"/>
    <w:rsid w:val="002B2311"/>
    <w:rsid w:val="002B2570"/>
    <w:rsid w:val="002B7A6D"/>
    <w:rsid w:val="002C04E3"/>
    <w:rsid w:val="002C1E0A"/>
    <w:rsid w:val="002C2BE4"/>
    <w:rsid w:val="002C3192"/>
    <w:rsid w:val="002C541B"/>
    <w:rsid w:val="002C5EEF"/>
    <w:rsid w:val="002C7799"/>
    <w:rsid w:val="002D312D"/>
    <w:rsid w:val="002D3791"/>
    <w:rsid w:val="002D38C9"/>
    <w:rsid w:val="002D3A30"/>
    <w:rsid w:val="002D46D3"/>
    <w:rsid w:val="002D7CF7"/>
    <w:rsid w:val="002E045F"/>
    <w:rsid w:val="002E1CE4"/>
    <w:rsid w:val="002E1EF5"/>
    <w:rsid w:val="002E3403"/>
    <w:rsid w:val="002E44FA"/>
    <w:rsid w:val="002E50AB"/>
    <w:rsid w:val="002E68D1"/>
    <w:rsid w:val="002F0482"/>
    <w:rsid w:val="002F1EC8"/>
    <w:rsid w:val="002F29DB"/>
    <w:rsid w:val="002F4E9C"/>
    <w:rsid w:val="002F63AE"/>
    <w:rsid w:val="002F7B7F"/>
    <w:rsid w:val="00301DB8"/>
    <w:rsid w:val="003049FA"/>
    <w:rsid w:val="00306D7D"/>
    <w:rsid w:val="0031362A"/>
    <w:rsid w:val="0032265A"/>
    <w:rsid w:val="0032585B"/>
    <w:rsid w:val="00330E00"/>
    <w:rsid w:val="00330EA0"/>
    <w:rsid w:val="00331F7A"/>
    <w:rsid w:val="00332A7B"/>
    <w:rsid w:val="00332EBA"/>
    <w:rsid w:val="00332F94"/>
    <w:rsid w:val="00334C9E"/>
    <w:rsid w:val="00336685"/>
    <w:rsid w:val="00337E0F"/>
    <w:rsid w:val="00340394"/>
    <w:rsid w:val="003434CA"/>
    <w:rsid w:val="003444F6"/>
    <w:rsid w:val="00344D1B"/>
    <w:rsid w:val="0034745C"/>
    <w:rsid w:val="0035362A"/>
    <w:rsid w:val="00356E1F"/>
    <w:rsid w:val="003609D7"/>
    <w:rsid w:val="00360A25"/>
    <w:rsid w:val="00360D5B"/>
    <w:rsid w:val="00361770"/>
    <w:rsid w:val="00362B32"/>
    <w:rsid w:val="00362B48"/>
    <w:rsid w:val="00362F44"/>
    <w:rsid w:val="00365191"/>
    <w:rsid w:val="00371074"/>
    <w:rsid w:val="00372A25"/>
    <w:rsid w:val="00377E08"/>
    <w:rsid w:val="00383B81"/>
    <w:rsid w:val="00383DB2"/>
    <w:rsid w:val="00386404"/>
    <w:rsid w:val="003872D2"/>
    <w:rsid w:val="003873FF"/>
    <w:rsid w:val="003914C4"/>
    <w:rsid w:val="003942ED"/>
    <w:rsid w:val="003960F6"/>
    <w:rsid w:val="003A0FD1"/>
    <w:rsid w:val="003A1486"/>
    <w:rsid w:val="003A1836"/>
    <w:rsid w:val="003A1C68"/>
    <w:rsid w:val="003A36DB"/>
    <w:rsid w:val="003B06F8"/>
    <w:rsid w:val="003B5FB8"/>
    <w:rsid w:val="003B6679"/>
    <w:rsid w:val="003B703C"/>
    <w:rsid w:val="003B75B6"/>
    <w:rsid w:val="003C0BE1"/>
    <w:rsid w:val="003C2AA6"/>
    <w:rsid w:val="003C396E"/>
    <w:rsid w:val="003C4830"/>
    <w:rsid w:val="003D0AC7"/>
    <w:rsid w:val="003D4D01"/>
    <w:rsid w:val="003E1ED2"/>
    <w:rsid w:val="003E53D7"/>
    <w:rsid w:val="003E6D6C"/>
    <w:rsid w:val="003F3691"/>
    <w:rsid w:val="003F701B"/>
    <w:rsid w:val="004026FB"/>
    <w:rsid w:val="00403BF7"/>
    <w:rsid w:val="0040431B"/>
    <w:rsid w:val="00406E8D"/>
    <w:rsid w:val="00410FAD"/>
    <w:rsid w:val="00416730"/>
    <w:rsid w:val="00420477"/>
    <w:rsid w:val="00422E7B"/>
    <w:rsid w:val="00423FB3"/>
    <w:rsid w:val="00424151"/>
    <w:rsid w:val="00427619"/>
    <w:rsid w:val="00427F07"/>
    <w:rsid w:val="00427F2F"/>
    <w:rsid w:val="00433287"/>
    <w:rsid w:val="0043487B"/>
    <w:rsid w:val="00435340"/>
    <w:rsid w:val="00443459"/>
    <w:rsid w:val="00445410"/>
    <w:rsid w:val="004504A3"/>
    <w:rsid w:val="00451ACB"/>
    <w:rsid w:val="00452CB4"/>
    <w:rsid w:val="00455027"/>
    <w:rsid w:val="00455AE4"/>
    <w:rsid w:val="004570E7"/>
    <w:rsid w:val="00457127"/>
    <w:rsid w:val="004619F8"/>
    <w:rsid w:val="00461AA0"/>
    <w:rsid w:val="0046330F"/>
    <w:rsid w:val="00466130"/>
    <w:rsid w:val="00467FB4"/>
    <w:rsid w:val="00470501"/>
    <w:rsid w:val="004721C2"/>
    <w:rsid w:val="00472CEA"/>
    <w:rsid w:val="004743E8"/>
    <w:rsid w:val="0048393D"/>
    <w:rsid w:val="00490190"/>
    <w:rsid w:val="004925D9"/>
    <w:rsid w:val="004935CF"/>
    <w:rsid w:val="004A2CE6"/>
    <w:rsid w:val="004A3100"/>
    <w:rsid w:val="004A5FE5"/>
    <w:rsid w:val="004A67C9"/>
    <w:rsid w:val="004B58A3"/>
    <w:rsid w:val="004B78BF"/>
    <w:rsid w:val="004C0A1F"/>
    <w:rsid w:val="004C1267"/>
    <w:rsid w:val="004C51CF"/>
    <w:rsid w:val="004C6169"/>
    <w:rsid w:val="004D2870"/>
    <w:rsid w:val="004D3403"/>
    <w:rsid w:val="004D37E2"/>
    <w:rsid w:val="004D6E4C"/>
    <w:rsid w:val="004D73EB"/>
    <w:rsid w:val="004E244D"/>
    <w:rsid w:val="004E304E"/>
    <w:rsid w:val="004E36A3"/>
    <w:rsid w:val="004E7B9E"/>
    <w:rsid w:val="004F2C35"/>
    <w:rsid w:val="004F4823"/>
    <w:rsid w:val="00503604"/>
    <w:rsid w:val="0050365D"/>
    <w:rsid w:val="005066EB"/>
    <w:rsid w:val="0051100C"/>
    <w:rsid w:val="00512C12"/>
    <w:rsid w:val="005132F9"/>
    <w:rsid w:val="00513475"/>
    <w:rsid w:val="005138FA"/>
    <w:rsid w:val="005176A6"/>
    <w:rsid w:val="005230EF"/>
    <w:rsid w:val="00527213"/>
    <w:rsid w:val="0052759D"/>
    <w:rsid w:val="00527660"/>
    <w:rsid w:val="00533A9D"/>
    <w:rsid w:val="00535D8C"/>
    <w:rsid w:val="005364D4"/>
    <w:rsid w:val="005368FE"/>
    <w:rsid w:val="00536C4D"/>
    <w:rsid w:val="00540CEA"/>
    <w:rsid w:val="00541BF3"/>
    <w:rsid w:val="00541F5B"/>
    <w:rsid w:val="0054263E"/>
    <w:rsid w:val="005460ED"/>
    <w:rsid w:val="0054663F"/>
    <w:rsid w:val="00546780"/>
    <w:rsid w:val="005473C6"/>
    <w:rsid w:val="00551377"/>
    <w:rsid w:val="00551988"/>
    <w:rsid w:val="005529DC"/>
    <w:rsid w:val="0055382D"/>
    <w:rsid w:val="005636E2"/>
    <w:rsid w:val="00574145"/>
    <w:rsid w:val="0057575C"/>
    <w:rsid w:val="00577EA8"/>
    <w:rsid w:val="00577F04"/>
    <w:rsid w:val="0058038C"/>
    <w:rsid w:val="0058089A"/>
    <w:rsid w:val="005820D3"/>
    <w:rsid w:val="00583148"/>
    <w:rsid w:val="00590126"/>
    <w:rsid w:val="00591978"/>
    <w:rsid w:val="00592DBE"/>
    <w:rsid w:val="00595F9E"/>
    <w:rsid w:val="005961F3"/>
    <w:rsid w:val="00596760"/>
    <w:rsid w:val="005A6878"/>
    <w:rsid w:val="005A6E5B"/>
    <w:rsid w:val="005B14FE"/>
    <w:rsid w:val="005B672E"/>
    <w:rsid w:val="005C1E44"/>
    <w:rsid w:val="005C2062"/>
    <w:rsid w:val="005C6092"/>
    <w:rsid w:val="005D03E2"/>
    <w:rsid w:val="005D21EC"/>
    <w:rsid w:val="005D2548"/>
    <w:rsid w:val="005D297E"/>
    <w:rsid w:val="005E5E29"/>
    <w:rsid w:val="005F5461"/>
    <w:rsid w:val="005F7061"/>
    <w:rsid w:val="0060054A"/>
    <w:rsid w:val="006014FC"/>
    <w:rsid w:val="006068FB"/>
    <w:rsid w:val="0061281F"/>
    <w:rsid w:val="006136E6"/>
    <w:rsid w:val="00615469"/>
    <w:rsid w:val="00617806"/>
    <w:rsid w:val="00620649"/>
    <w:rsid w:val="00625015"/>
    <w:rsid w:val="00630872"/>
    <w:rsid w:val="00631DA1"/>
    <w:rsid w:val="006350AC"/>
    <w:rsid w:val="0063510B"/>
    <w:rsid w:val="006357CA"/>
    <w:rsid w:val="006362E9"/>
    <w:rsid w:val="00640359"/>
    <w:rsid w:val="00641616"/>
    <w:rsid w:val="00642007"/>
    <w:rsid w:val="00643C0F"/>
    <w:rsid w:val="00644590"/>
    <w:rsid w:val="006448DB"/>
    <w:rsid w:val="00647DFB"/>
    <w:rsid w:val="00650CAA"/>
    <w:rsid w:val="0065318D"/>
    <w:rsid w:val="00653E73"/>
    <w:rsid w:val="00657A0A"/>
    <w:rsid w:val="006632AA"/>
    <w:rsid w:val="006641D1"/>
    <w:rsid w:val="0066464F"/>
    <w:rsid w:val="0066495A"/>
    <w:rsid w:val="00671572"/>
    <w:rsid w:val="00672669"/>
    <w:rsid w:val="00672F5D"/>
    <w:rsid w:val="00675A2B"/>
    <w:rsid w:val="00677CBB"/>
    <w:rsid w:val="00680722"/>
    <w:rsid w:val="0068093F"/>
    <w:rsid w:val="00680AB8"/>
    <w:rsid w:val="0068126B"/>
    <w:rsid w:val="00681FC9"/>
    <w:rsid w:val="006821A0"/>
    <w:rsid w:val="00683B14"/>
    <w:rsid w:val="00684646"/>
    <w:rsid w:val="006849A9"/>
    <w:rsid w:val="0068614A"/>
    <w:rsid w:val="00686EAD"/>
    <w:rsid w:val="00687B50"/>
    <w:rsid w:val="00690E49"/>
    <w:rsid w:val="00691CBA"/>
    <w:rsid w:val="006924C1"/>
    <w:rsid w:val="0069341D"/>
    <w:rsid w:val="006944D0"/>
    <w:rsid w:val="006A0636"/>
    <w:rsid w:val="006A1F7A"/>
    <w:rsid w:val="006B3B61"/>
    <w:rsid w:val="006B4EC8"/>
    <w:rsid w:val="006B68ED"/>
    <w:rsid w:val="006B7AD9"/>
    <w:rsid w:val="006C020E"/>
    <w:rsid w:val="006C2977"/>
    <w:rsid w:val="006C3735"/>
    <w:rsid w:val="006C5719"/>
    <w:rsid w:val="006D12DF"/>
    <w:rsid w:val="006D3FB9"/>
    <w:rsid w:val="006D607E"/>
    <w:rsid w:val="006E592E"/>
    <w:rsid w:val="006F1D07"/>
    <w:rsid w:val="006F3477"/>
    <w:rsid w:val="006F536C"/>
    <w:rsid w:val="0070569F"/>
    <w:rsid w:val="00705EE4"/>
    <w:rsid w:val="0070603B"/>
    <w:rsid w:val="00711D8B"/>
    <w:rsid w:val="00712F9F"/>
    <w:rsid w:val="00716EEB"/>
    <w:rsid w:val="00732784"/>
    <w:rsid w:val="00735BD2"/>
    <w:rsid w:val="00735CBE"/>
    <w:rsid w:val="0073709B"/>
    <w:rsid w:val="00737BA9"/>
    <w:rsid w:val="007420E9"/>
    <w:rsid w:val="00747C4C"/>
    <w:rsid w:val="00751B5F"/>
    <w:rsid w:val="00753302"/>
    <w:rsid w:val="007539FC"/>
    <w:rsid w:val="0075510C"/>
    <w:rsid w:val="00757F97"/>
    <w:rsid w:val="00760AC9"/>
    <w:rsid w:val="00762BF3"/>
    <w:rsid w:val="00763BA5"/>
    <w:rsid w:val="00764EC5"/>
    <w:rsid w:val="007664E6"/>
    <w:rsid w:val="00766500"/>
    <w:rsid w:val="007704AE"/>
    <w:rsid w:val="00773A3B"/>
    <w:rsid w:val="0077753C"/>
    <w:rsid w:val="00781B9C"/>
    <w:rsid w:val="0078223B"/>
    <w:rsid w:val="00782EB5"/>
    <w:rsid w:val="00783FE8"/>
    <w:rsid w:val="00787000"/>
    <w:rsid w:val="00787069"/>
    <w:rsid w:val="00790718"/>
    <w:rsid w:val="00791483"/>
    <w:rsid w:val="00797448"/>
    <w:rsid w:val="007A5E3E"/>
    <w:rsid w:val="007A6AE2"/>
    <w:rsid w:val="007A7A39"/>
    <w:rsid w:val="007B0214"/>
    <w:rsid w:val="007B2523"/>
    <w:rsid w:val="007B4E8F"/>
    <w:rsid w:val="007B76D8"/>
    <w:rsid w:val="007C0128"/>
    <w:rsid w:val="007C2669"/>
    <w:rsid w:val="007C3D49"/>
    <w:rsid w:val="007C5B00"/>
    <w:rsid w:val="007C770D"/>
    <w:rsid w:val="007D07B7"/>
    <w:rsid w:val="007D0C6D"/>
    <w:rsid w:val="007D1353"/>
    <w:rsid w:val="007D2660"/>
    <w:rsid w:val="007D52C4"/>
    <w:rsid w:val="007D5B02"/>
    <w:rsid w:val="007D642E"/>
    <w:rsid w:val="007E04CC"/>
    <w:rsid w:val="007E1385"/>
    <w:rsid w:val="007F10E1"/>
    <w:rsid w:val="007F3685"/>
    <w:rsid w:val="007F7769"/>
    <w:rsid w:val="00800883"/>
    <w:rsid w:val="00802250"/>
    <w:rsid w:val="00803E4E"/>
    <w:rsid w:val="0080600D"/>
    <w:rsid w:val="0080706B"/>
    <w:rsid w:val="00810F61"/>
    <w:rsid w:val="00811D7B"/>
    <w:rsid w:val="00811DC2"/>
    <w:rsid w:val="008121CC"/>
    <w:rsid w:val="0081369A"/>
    <w:rsid w:val="0081790C"/>
    <w:rsid w:val="008203DB"/>
    <w:rsid w:val="00820692"/>
    <w:rsid w:val="00827070"/>
    <w:rsid w:val="00827373"/>
    <w:rsid w:val="00827DD7"/>
    <w:rsid w:val="0084079D"/>
    <w:rsid w:val="008421D4"/>
    <w:rsid w:val="00850DE3"/>
    <w:rsid w:val="008536CD"/>
    <w:rsid w:val="00853CAE"/>
    <w:rsid w:val="00855C7B"/>
    <w:rsid w:val="00857E52"/>
    <w:rsid w:val="00860089"/>
    <w:rsid w:val="0086107B"/>
    <w:rsid w:val="00867452"/>
    <w:rsid w:val="00867454"/>
    <w:rsid w:val="0087698A"/>
    <w:rsid w:val="00880D00"/>
    <w:rsid w:val="00881CFE"/>
    <w:rsid w:val="008832F3"/>
    <w:rsid w:val="008841A1"/>
    <w:rsid w:val="0089255B"/>
    <w:rsid w:val="008A1254"/>
    <w:rsid w:val="008A2B1E"/>
    <w:rsid w:val="008A3649"/>
    <w:rsid w:val="008A78A3"/>
    <w:rsid w:val="008A7F1D"/>
    <w:rsid w:val="008B1A43"/>
    <w:rsid w:val="008B55AE"/>
    <w:rsid w:val="008C115E"/>
    <w:rsid w:val="008C35F0"/>
    <w:rsid w:val="008C5042"/>
    <w:rsid w:val="008C7103"/>
    <w:rsid w:val="008D0A5A"/>
    <w:rsid w:val="008D6ECE"/>
    <w:rsid w:val="008D7655"/>
    <w:rsid w:val="008E390E"/>
    <w:rsid w:val="008E55C6"/>
    <w:rsid w:val="008E57CE"/>
    <w:rsid w:val="008E5DE8"/>
    <w:rsid w:val="008E5DFC"/>
    <w:rsid w:val="008F10A4"/>
    <w:rsid w:val="008F36FD"/>
    <w:rsid w:val="008F6414"/>
    <w:rsid w:val="009013E3"/>
    <w:rsid w:val="00907182"/>
    <w:rsid w:val="00916AB1"/>
    <w:rsid w:val="00921178"/>
    <w:rsid w:val="0092372B"/>
    <w:rsid w:val="00927142"/>
    <w:rsid w:val="00934494"/>
    <w:rsid w:val="00941E04"/>
    <w:rsid w:val="00944E53"/>
    <w:rsid w:val="00945AAB"/>
    <w:rsid w:val="00945B2C"/>
    <w:rsid w:val="00947399"/>
    <w:rsid w:val="00952A7F"/>
    <w:rsid w:val="0095402E"/>
    <w:rsid w:val="009556F8"/>
    <w:rsid w:val="00955EA1"/>
    <w:rsid w:val="00961506"/>
    <w:rsid w:val="00961B17"/>
    <w:rsid w:val="00961CA9"/>
    <w:rsid w:val="00965A47"/>
    <w:rsid w:val="009711C2"/>
    <w:rsid w:val="00972F67"/>
    <w:rsid w:val="009736DB"/>
    <w:rsid w:val="00973E86"/>
    <w:rsid w:val="00974E8B"/>
    <w:rsid w:val="009751B4"/>
    <w:rsid w:val="009757BA"/>
    <w:rsid w:val="00985BE0"/>
    <w:rsid w:val="00986572"/>
    <w:rsid w:val="00992C2C"/>
    <w:rsid w:val="00996E58"/>
    <w:rsid w:val="009A1F07"/>
    <w:rsid w:val="009A471A"/>
    <w:rsid w:val="009A5FEA"/>
    <w:rsid w:val="009B162E"/>
    <w:rsid w:val="009B22A9"/>
    <w:rsid w:val="009B2A2D"/>
    <w:rsid w:val="009B2BD4"/>
    <w:rsid w:val="009B5561"/>
    <w:rsid w:val="009C5463"/>
    <w:rsid w:val="009C6DB9"/>
    <w:rsid w:val="009D778A"/>
    <w:rsid w:val="009E02BC"/>
    <w:rsid w:val="009E3FE4"/>
    <w:rsid w:val="009E6508"/>
    <w:rsid w:val="009E6A27"/>
    <w:rsid w:val="009F08F4"/>
    <w:rsid w:val="009F3211"/>
    <w:rsid w:val="009F6221"/>
    <w:rsid w:val="009F73C5"/>
    <w:rsid w:val="009F7CBE"/>
    <w:rsid w:val="00A01687"/>
    <w:rsid w:val="00A057F1"/>
    <w:rsid w:val="00A1087A"/>
    <w:rsid w:val="00A1228C"/>
    <w:rsid w:val="00A1544C"/>
    <w:rsid w:val="00A22A8C"/>
    <w:rsid w:val="00A22B99"/>
    <w:rsid w:val="00A30C13"/>
    <w:rsid w:val="00A313C3"/>
    <w:rsid w:val="00A31634"/>
    <w:rsid w:val="00A31721"/>
    <w:rsid w:val="00A3191A"/>
    <w:rsid w:val="00A32D67"/>
    <w:rsid w:val="00A361F4"/>
    <w:rsid w:val="00A36A3C"/>
    <w:rsid w:val="00A411C7"/>
    <w:rsid w:val="00A43C2A"/>
    <w:rsid w:val="00A43D7F"/>
    <w:rsid w:val="00A45F9F"/>
    <w:rsid w:val="00A52252"/>
    <w:rsid w:val="00A52B1A"/>
    <w:rsid w:val="00A5313E"/>
    <w:rsid w:val="00A54F99"/>
    <w:rsid w:val="00A5505A"/>
    <w:rsid w:val="00A64FE6"/>
    <w:rsid w:val="00A651C0"/>
    <w:rsid w:val="00A65C56"/>
    <w:rsid w:val="00A70116"/>
    <w:rsid w:val="00A71A43"/>
    <w:rsid w:val="00A72491"/>
    <w:rsid w:val="00A73C32"/>
    <w:rsid w:val="00A7450E"/>
    <w:rsid w:val="00A74F2A"/>
    <w:rsid w:val="00A7504E"/>
    <w:rsid w:val="00A81580"/>
    <w:rsid w:val="00A826E6"/>
    <w:rsid w:val="00A8316F"/>
    <w:rsid w:val="00A83D44"/>
    <w:rsid w:val="00A90194"/>
    <w:rsid w:val="00A91247"/>
    <w:rsid w:val="00A97A45"/>
    <w:rsid w:val="00AA583D"/>
    <w:rsid w:val="00AA5F77"/>
    <w:rsid w:val="00AA68CA"/>
    <w:rsid w:val="00AB0026"/>
    <w:rsid w:val="00AB0F8B"/>
    <w:rsid w:val="00AB16B5"/>
    <w:rsid w:val="00AB3E9B"/>
    <w:rsid w:val="00AB3F42"/>
    <w:rsid w:val="00AB5BD7"/>
    <w:rsid w:val="00AB62B2"/>
    <w:rsid w:val="00AC07DE"/>
    <w:rsid w:val="00AC2DBB"/>
    <w:rsid w:val="00AC5753"/>
    <w:rsid w:val="00AC76D1"/>
    <w:rsid w:val="00AD0EC4"/>
    <w:rsid w:val="00AD2414"/>
    <w:rsid w:val="00AD2F84"/>
    <w:rsid w:val="00AD3E6C"/>
    <w:rsid w:val="00AD4293"/>
    <w:rsid w:val="00AD6C88"/>
    <w:rsid w:val="00AD7D35"/>
    <w:rsid w:val="00AE4455"/>
    <w:rsid w:val="00AE4B8C"/>
    <w:rsid w:val="00AF0CC9"/>
    <w:rsid w:val="00AF4157"/>
    <w:rsid w:val="00AF791D"/>
    <w:rsid w:val="00B006F1"/>
    <w:rsid w:val="00B02B36"/>
    <w:rsid w:val="00B042AA"/>
    <w:rsid w:val="00B063D0"/>
    <w:rsid w:val="00B07959"/>
    <w:rsid w:val="00B10F1D"/>
    <w:rsid w:val="00B119FB"/>
    <w:rsid w:val="00B172D1"/>
    <w:rsid w:val="00B213F0"/>
    <w:rsid w:val="00B2285A"/>
    <w:rsid w:val="00B27568"/>
    <w:rsid w:val="00B27574"/>
    <w:rsid w:val="00B27968"/>
    <w:rsid w:val="00B32BEC"/>
    <w:rsid w:val="00B35138"/>
    <w:rsid w:val="00B376B9"/>
    <w:rsid w:val="00B37B06"/>
    <w:rsid w:val="00B37C1C"/>
    <w:rsid w:val="00B435BD"/>
    <w:rsid w:val="00B4430C"/>
    <w:rsid w:val="00B44652"/>
    <w:rsid w:val="00B44E55"/>
    <w:rsid w:val="00B46092"/>
    <w:rsid w:val="00B51E99"/>
    <w:rsid w:val="00B534DD"/>
    <w:rsid w:val="00B53BE4"/>
    <w:rsid w:val="00B55C99"/>
    <w:rsid w:val="00B61669"/>
    <w:rsid w:val="00B623A9"/>
    <w:rsid w:val="00B63A9D"/>
    <w:rsid w:val="00B66A2D"/>
    <w:rsid w:val="00B66FBC"/>
    <w:rsid w:val="00B72CA5"/>
    <w:rsid w:val="00B7300A"/>
    <w:rsid w:val="00B75CCE"/>
    <w:rsid w:val="00B90636"/>
    <w:rsid w:val="00B95532"/>
    <w:rsid w:val="00B9747A"/>
    <w:rsid w:val="00B97645"/>
    <w:rsid w:val="00BA0470"/>
    <w:rsid w:val="00BA1676"/>
    <w:rsid w:val="00BA5A5C"/>
    <w:rsid w:val="00BA5ED4"/>
    <w:rsid w:val="00BB2C97"/>
    <w:rsid w:val="00BB6FD6"/>
    <w:rsid w:val="00BB7706"/>
    <w:rsid w:val="00BC3649"/>
    <w:rsid w:val="00BC5F8F"/>
    <w:rsid w:val="00BD12E0"/>
    <w:rsid w:val="00BD6A1D"/>
    <w:rsid w:val="00BD6C04"/>
    <w:rsid w:val="00BD7CC3"/>
    <w:rsid w:val="00BE4EF1"/>
    <w:rsid w:val="00BE67C5"/>
    <w:rsid w:val="00BE7965"/>
    <w:rsid w:val="00BF11B6"/>
    <w:rsid w:val="00BF3892"/>
    <w:rsid w:val="00BF3D72"/>
    <w:rsid w:val="00BF4D47"/>
    <w:rsid w:val="00C02654"/>
    <w:rsid w:val="00C0562B"/>
    <w:rsid w:val="00C1138C"/>
    <w:rsid w:val="00C11F61"/>
    <w:rsid w:val="00C12785"/>
    <w:rsid w:val="00C12F6F"/>
    <w:rsid w:val="00C13AB4"/>
    <w:rsid w:val="00C216FF"/>
    <w:rsid w:val="00C22A0E"/>
    <w:rsid w:val="00C4036A"/>
    <w:rsid w:val="00C408F5"/>
    <w:rsid w:val="00C40D4D"/>
    <w:rsid w:val="00C44664"/>
    <w:rsid w:val="00C44AA5"/>
    <w:rsid w:val="00C46B8D"/>
    <w:rsid w:val="00C46F84"/>
    <w:rsid w:val="00C47B37"/>
    <w:rsid w:val="00C50E36"/>
    <w:rsid w:val="00C5134F"/>
    <w:rsid w:val="00C53D71"/>
    <w:rsid w:val="00C57A54"/>
    <w:rsid w:val="00C57BBC"/>
    <w:rsid w:val="00C6053E"/>
    <w:rsid w:val="00C60980"/>
    <w:rsid w:val="00C61327"/>
    <w:rsid w:val="00C6236C"/>
    <w:rsid w:val="00C6274C"/>
    <w:rsid w:val="00C638E7"/>
    <w:rsid w:val="00C64C1D"/>
    <w:rsid w:val="00C737F9"/>
    <w:rsid w:val="00C8168C"/>
    <w:rsid w:val="00C843F7"/>
    <w:rsid w:val="00C85FD8"/>
    <w:rsid w:val="00C91154"/>
    <w:rsid w:val="00C92643"/>
    <w:rsid w:val="00C926DC"/>
    <w:rsid w:val="00C9396B"/>
    <w:rsid w:val="00C95A6F"/>
    <w:rsid w:val="00CA1785"/>
    <w:rsid w:val="00CA1EB4"/>
    <w:rsid w:val="00CA223B"/>
    <w:rsid w:val="00CA372C"/>
    <w:rsid w:val="00CA3AAB"/>
    <w:rsid w:val="00CA7B93"/>
    <w:rsid w:val="00CB2D6D"/>
    <w:rsid w:val="00CB3C84"/>
    <w:rsid w:val="00CB5777"/>
    <w:rsid w:val="00CB6328"/>
    <w:rsid w:val="00CC05DF"/>
    <w:rsid w:val="00CC111A"/>
    <w:rsid w:val="00CC3272"/>
    <w:rsid w:val="00CC3812"/>
    <w:rsid w:val="00CC524A"/>
    <w:rsid w:val="00CC6B4A"/>
    <w:rsid w:val="00CC78EC"/>
    <w:rsid w:val="00CD38BF"/>
    <w:rsid w:val="00CE271E"/>
    <w:rsid w:val="00CE29E0"/>
    <w:rsid w:val="00CE2B2A"/>
    <w:rsid w:val="00CE3E8A"/>
    <w:rsid w:val="00CE3EE5"/>
    <w:rsid w:val="00CE3F27"/>
    <w:rsid w:val="00CE5017"/>
    <w:rsid w:val="00CF1A9B"/>
    <w:rsid w:val="00CF3DA7"/>
    <w:rsid w:val="00CF43DA"/>
    <w:rsid w:val="00CF5DA2"/>
    <w:rsid w:val="00D011CC"/>
    <w:rsid w:val="00D0158B"/>
    <w:rsid w:val="00D02A6A"/>
    <w:rsid w:val="00D065CD"/>
    <w:rsid w:val="00D065DA"/>
    <w:rsid w:val="00D101B0"/>
    <w:rsid w:val="00D11A6D"/>
    <w:rsid w:val="00D12174"/>
    <w:rsid w:val="00D2222B"/>
    <w:rsid w:val="00D27BCB"/>
    <w:rsid w:val="00D31AD9"/>
    <w:rsid w:val="00D416EA"/>
    <w:rsid w:val="00D41C98"/>
    <w:rsid w:val="00D42487"/>
    <w:rsid w:val="00D43AC0"/>
    <w:rsid w:val="00D51553"/>
    <w:rsid w:val="00D53994"/>
    <w:rsid w:val="00D568F2"/>
    <w:rsid w:val="00D618C6"/>
    <w:rsid w:val="00D62923"/>
    <w:rsid w:val="00D66A85"/>
    <w:rsid w:val="00D7353D"/>
    <w:rsid w:val="00D73960"/>
    <w:rsid w:val="00D74C36"/>
    <w:rsid w:val="00D80B9A"/>
    <w:rsid w:val="00D864F9"/>
    <w:rsid w:val="00D91601"/>
    <w:rsid w:val="00D929CA"/>
    <w:rsid w:val="00D93902"/>
    <w:rsid w:val="00D93E9B"/>
    <w:rsid w:val="00D94279"/>
    <w:rsid w:val="00D9677B"/>
    <w:rsid w:val="00DA16CF"/>
    <w:rsid w:val="00DA2045"/>
    <w:rsid w:val="00DA250E"/>
    <w:rsid w:val="00DA2E8B"/>
    <w:rsid w:val="00DC131E"/>
    <w:rsid w:val="00DC16C4"/>
    <w:rsid w:val="00DC3A11"/>
    <w:rsid w:val="00DC5EAF"/>
    <w:rsid w:val="00DD0917"/>
    <w:rsid w:val="00DD166C"/>
    <w:rsid w:val="00DD249B"/>
    <w:rsid w:val="00DE1285"/>
    <w:rsid w:val="00DE1F94"/>
    <w:rsid w:val="00DE423E"/>
    <w:rsid w:val="00DF0190"/>
    <w:rsid w:val="00DF0F67"/>
    <w:rsid w:val="00DF1FF2"/>
    <w:rsid w:val="00DF4586"/>
    <w:rsid w:val="00DF55B6"/>
    <w:rsid w:val="00DF7656"/>
    <w:rsid w:val="00E0065A"/>
    <w:rsid w:val="00E0092D"/>
    <w:rsid w:val="00E10B83"/>
    <w:rsid w:val="00E1257C"/>
    <w:rsid w:val="00E12639"/>
    <w:rsid w:val="00E15307"/>
    <w:rsid w:val="00E20E2F"/>
    <w:rsid w:val="00E21818"/>
    <w:rsid w:val="00E222D0"/>
    <w:rsid w:val="00E275FA"/>
    <w:rsid w:val="00E330E4"/>
    <w:rsid w:val="00E33AA9"/>
    <w:rsid w:val="00E37587"/>
    <w:rsid w:val="00E41D3F"/>
    <w:rsid w:val="00E43FC8"/>
    <w:rsid w:val="00E44496"/>
    <w:rsid w:val="00E5017A"/>
    <w:rsid w:val="00E51DEC"/>
    <w:rsid w:val="00E521A5"/>
    <w:rsid w:val="00E5383B"/>
    <w:rsid w:val="00E53A54"/>
    <w:rsid w:val="00E53BE0"/>
    <w:rsid w:val="00E60893"/>
    <w:rsid w:val="00E63FEC"/>
    <w:rsid w:val="00E645E4"/>
    <w:rsid w:val="00E64FCD"/>
    <w:rsid w:val="00E664DB"/>
    <w:rsid w:val="00E67338"/>
    <w:rsid w:val="00E67ABB"/>
    <w:rsid w:val="00E706FC"/>
    <w:rsid w:val="00E71E14"/>
    <w:rsid w:val="00E726FE"/>
    <w:rsid w:val="00E72CB3"/>
    <w:rsid w:val="00E74127"/>
    <w:rsid w:val="00E7527F"/>
    <w:rsid w:val="00E76F1D"/>
    <w:rsid w:val="00E833C3"/>
    <w:rsid w:val="00E83BDB"/>
    <w:rsid w:val="00E9091D"/>
    <w:rsid w:val="00E90A08"/>
    <w:rsid w:val="00E90BCC"/>
    <w:rsid w:val="00E95975"/>
    <w:rsid w:val="00E973C2"/>
    <w:rsid w:val="00E97E22"/>
    <w:rsid w:val="00EA1C9A"/>
    <w:rsid w:val="00EA343D"/>
    <w:rsid w:val="00EA759D"/>
    <w:rsid w:val="00EB0E00"/>
    <w:rsid w:val="00EB4554"/>
    <w:rsid w:val="00EB4B7F"/>
    <w:rsid w:val="00EB51FF"/>
    <w:rsid w:val="00EB5973"/>
    <w:rsid w:val="00EB7708"/>
    <w:rsid w:val="00EC27E9"/>
    <w:rsid w:val="00EC31D3"/>
    <w:rsid w:val="00EC324F"/>
    <w:rsid w:val="00EC32CF"/>
    <w:rsid w:val="00EC569E"/>
    <w:rsid w:val="00EC5F42"/>
    <w:rsid w:val="00ED2ACC"/>
    <w:rsid w:val="00ED4461"/>
    <w:rsid w:val="00ED4736"/>
    <w:rsid w:val="00ED4DAE"/>
    <w:rsid w:val="00ED5585"/>
    <w:rsid w:val="00ED7140"/>
    <w:rsid w:val="00EE0795"/>
    <w:rsid w:val="00EE1E3D"/>
    <w:rsid w:val="00EE47C1"/>
    <w:rsid w:val="00EF16B0"/>
    <w:rsid w:val="00EF2F49"/>
    <w:rsid w:val="00EF3D2D"/>
    <w:rsid w:val="00EF52A5"/>
    <w:rsid w:val="00F0078D"/>
    <w:rsid w:val="00F01A00"/>
    <w:rsid w:val="00F039C1"/>
    <w:rsid w:val="00F04F87"/>
    <w:rsid w:val="00F06561"/>
    <w:rsid w:val="00F14639"/>
    <w:rsid w:val="00F149EE"/>
    <w:rsid w:val="00F161A8"/>
    <w:rsid w:val="00F2150D"/>
    <w:rsid w:val="00F23A0F"/>
    <w:rsid w:val="00F25B79"/>
    <w:rsid w:val="00F30324"/>
    <w:rsid w:val="00F319C1"/>
    <w:rsid w:val="00F32B2B"/>
    <w:rsid w:val="00F331AF"/>
    <w:rsid w:val="00F33A78"/>
    <w:rsid w:val="00F34A09"/>
    <w:rsid w:val="00F3664A"/>
    <w:rsid w:val="00F3723D"/>
    <w:rsid w:val="00F40486"/>
    <w:rsid w:val="00F4061D"/>
    <w:rsid w:val="00F40872"/>
    <w:rsid w:val="00F41608"/>
    <w:rsid w:val="00F43C2A"/>
    <w:rsid w:val="00F45184"/>
    <w:rsid w:val="00F51FC4"/>
    <w:rsid w:val="00F61F0D"/>
    <w:rsid w:val="00F62E03"/>
    <w:rsid w:val="00F63689"/>
    <w:rsid w:val="00F7103B"/>
    <w:rsid w:val="00F77766"/>
    <w:rsid w:val="00F820AA"/>
    <w:rsid w:val="00F82D8D"/>
    <w:rsid w:val="00F82E18"/>
    <w:rsid w:val="00F84324"/>
    <w:rsid w:val="00F8538C"/>
    <w:rsid w:val="00F93F32"/>
    <w:rsid w:val="00F94168"/>
    <w:rsid w:val="00F949CD"/>
    <w:rsid w:val="00F94BCC"/>
    <w:rsid w:val="00F94F0C"/>
    <w:rsid w:val="00F96652"/>
    <w:rsid w:val="00FA559E"/>
    <w:rsid w:val="00FA6403"/>
    <w:rsid w:val="00FB0A23"/>
    <w:rsid w:val="00FB209F"/>
    <w:rsid w:val="00FB4149"/>
    <w:rsid w:val="00FB78F2"/>
    <w:rsid w:val="00FC076D"/>
    <w:rsid w:val="00FC2F85"/>
    <w:rsid w:val="00FC3836"/>
    <w:rsid w:val="00FC3FC8"/>
    <w:rsid w:val="00FC4616"/>
    <w:rsid w:val="00FC60F7"/>
    <w:rsid w:val="00FD20BA"/>
    <w:rsid w:val="00FD3B13"/>
    <w:rsid w:val="00FD506A"/>
    <w:rsid w:val="00FD60FC"/>
    <w:rsid w:val="00FD7258"/>
    <w:rsid w:val="00FD7E8F"/>
    <w:rsid w:val="00FE0C57"/>
    <w:rsid w:val="00FE2A9A"/>
    <w:rsid w:val="00FE2BD7"/>
    <w:rsid w:val="00FE77D8"/>
    <w:rsid w:val="00FF0BBD"/>
    <w:rsid w:val="00FF1434"/>
    <w:rsid w:val="00FF556E"/>
    <w:rsid w:val="00FF5A12"/>
    <w:rsid w:val="00FF64C3"/>
    <w:rsid w:val="00FF6B9E"/>
    <w:rsid w:val="149B549C"/>
    <w:rsid w:val="1A802F17"/>
    <w:rsid w:val="1AB33062"/>
    <w:rsid w:val="263A55D7"/>
    <w:rsid w:val="29216576"/>
    <w:rsid w:val="468E586D"/>
    <w:rsid w:val="49ED2E91"/>
    <w:rsid w:val="53D6A0C6"/>
    <w:rsid w:val="572C04E9"/>
    <w:rsid w:val="6B743FD4"/>
    <w:rsid w:val="7FF43218"/>
    <w:rsid w:val="FEEE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8BAB686"/>
  <w15:docId w15:val="{5A7D9EA5-F545-4B6F-BAB9-01AB27E4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pPr>
      <w:widowControl w:val="0"/>
      <w:jc w:val="both"/>
    </w:pPr>
    <w:rPr>
      <w:rFonts w:ascii="Calibri" w:eastAsia="宋体" w:hAnsi="Calibri" w:cs="Times New Roman"/>
      <w:kern w:val="2"/>
      <w:sz w:val="21"/>
      <w:szCs w:val="22"/>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af8">
    <w:name w:val="annotation text"/>
    <w:basedOn w:val="af4"/>
    <w:link w:val="af9"/>
    <w:pPr>
      <w:jc w:val="left"/>
    </w:pPr>
  </w:style>
  <w:style w:type="paragraph" w:styleId="afa">
    <w:name w:val="Date"/>
    <w:basedOn w:val="af4"/>
    <w:next w:val="af4"/>
    <w:link w:val="afb"/>
    <w:qFormat/>
    <w:pPr>
      <w:ind w:leftChars="2500" w:left="100"/>
    </w:pPr>
  </w:style>
  <w:style w:type="paragraph" w:styleId="afc">
    <w:name w:val="Balloon Text"/>
    <w:basedOn w:val="af4"/>
    <w:link w:val="afd"/>
    <w:qFormat/>
    <w:rPr>
      <w:sz w:val="18"/>
      <w:szCs w:val="18"/>
    </w:rPr>
  </w:style>
  <w:style w:type="paragraph" w:styleId="afe">
    <w:name w:val="footer"/>
    <w:basedOn w:val="af4"/>
    <w:link w:val="aff"/>
    <w:uiPriority w:val="99"/>
    <w:unhideWhenUsed/>
    <w:qFormat/>
    <w:pPr>
      <w:tabs>
        <w:tab w:val="center" w:pos="4153"/>
        <w:tab w:val="right" w:pos="8306"/>
      </w:tabs>
      <w:snapToGrid w:val="0"/>
      <w:jc w:val="left"/>
    </w:pPr>
    <w:rPr>
      <w:sz w:val="18"/>
      <w:szCs w:val="18"/>
    </w:rPr>
  </w:style>
  <w:style w:type="paragraph" w:styleId="aff0">
    <w:name w:val="header"/>
    <w:basedOn w:val="af4"/>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f4"/>
    <w:next w:val="af4"/>
    <w:autoRedefine/>
    <w:uiPriority w:val="39"/>
    <w:qFormat/>
    <w:pPr>
      <w:tabs>
        <w:tab w:val="right" w:leader="dot" w:pos="9241"/>
      </w:tabs>
      <w:spacing w:beforeLines="25" w:before="78" w:afterLines="25" w:after="78"/>
      <w:jc w:val="left"/>
    </w:pPr>
    <w:rPr>
      <w:rFonts w:ascii="宋体" w:hAnsi="Times New Roman"/>
      <w:szCs w:val="21"/>
    </w:rPr>
  </w:style>
  <w:style w:type="paragraph" w:styleId="TOC2">
    <w:name w:val="toc 2"/>
    <w:basedOn w:val="af4"/>
    <w:next w:val="af4"/>
    <w:autoRedefine/>
    <w:uiPriority w:val="39"/>
    <w:qFormat/>
    <w:pPr>
      <w:ind w:leftChars="200" w:left="420"/>
    </w:pPr>
  </w:style>
  <w:style w:type="paragraph" w:styleId="aff1">
    <w:name w:val="Normal (Web)"/>
    <w:basedOn w:val="af4"/>
    <w:qFormat/>
    <w:rPr>
      <w:rFonts w:ascii="Times New Roman" w:hAnsi="Times New Roman"/>
      <w:sz w:val="24"/>
      <w:szCs w:val="24"/>
    </w:rPr>
  </w:style>
  <w:style w:type="paragraph" w:styleId="aff2">
    <w:name w:val="annotation subject"/>
    <w:basedOn w:val="af8"/>
    <w:next w:val="af8"/>
    <w:link w:val="aff3"/>
    <w:qFormat/>
    <w:rPr>
      <w:b/>
      <w:bCs/>
    </w:rPr>
  </w:style>
  <w:style w:type="table" w:styleId="aff4">
    <w:name w:val="Table Grid"/>
    <w:basedOn w:val="af6"/>
    <w:uiPriority w:val="39"/>
    <w:qFormat/>
    <w:rPr>
      <w:rFonts w:ascii="等线" w:eastAsia="等线" w:hAnsi="等线" w:cs="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Hyperlink"/>
    <w:uiPriority w:val="99"/>
    <w:qFormat/>
    <w:rPr>
      <w:color w:val="0000FF"/>
      <w:spacing w:val="0"/>
      <w:w w:val="100"/>
      <w:szCs w:val="21"/>
      <w:u w:val="single"/>
    </w:rPr>
  </w:style>
  <w:style w:type="character" w:styleId="aff6">
    <w:name w:val="annotation reference"/>
    <w:basedOn w:val="af5"/>
    <w:qFormat/>
    <w:rPr>
      <w:sz w:val="21"/>
      <w:szCs w:val="21"/>
    </w:rPr>
  </w:style>
  <w:style w:type="paragraph" w:customStyle="1" w:styleId="aff7">
    <w:name w:val="标准标志"/>
    <w:next w:val="af4"/>
    <w:qFormat/>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f8">
    <w:name w:val="前言、引言标题"/>
    <w:next w:val="aff9"/>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9">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customStyle="1" w:styleId="affa">
    <w:name w:val="目次、标准名称标题"/>
    <w:basedOn w:val="af4"/>
    <w:next w:val="aff9"/>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
    <w:name w:val="章标题"/>
    <w:next w:val="aff9"/>
    <w:qFormat/>
    <w:pPr>
      <w:numPr>
        <w:numId w:val="1"/>
      </w:numPr>
      <w:spacing w:beforeLines="100" w:before="312" w:afterLines="100" w:after="312"/>
      <w:jc w:val="both"/>
      <w:outlineLvl w:val="1"/>
    </w:pPr>
    <w:rPr>
      <w:rFonts w:ascii="黑体" w:eastAsia="黑体" w:hAnsi="Times New Roman" w:cs="Times New Roman"/>
      <w:sz w:val="21"/>
    </w:rPr>
  </w:style>
  <w:style w:type="paragraph" w:customStyle="1" w:styleId="affb">
    <w:name w:val="终结线"/>
    <w:basedOn w:val="af4"/>
    <w:qFormat/>
    <w:pPr>
      <w:framePr w:hSpace="181" w:vSpace="181" w:wrap="around" w:vAnchor="text" w:hAnchor="margin" w:xAlign="center" w:y="285"/>
    </w:pPr>
  </w:style>
  <w:style w:type="paragraph" w:customStyle="1" w:styleId="affc">
    <w:name w:val="标准书眉_奇数页"/>
    <w:next w:val="af4"/>
    <w:qFormat/>
    <w:pPr>
      <w:tabs>
        <w:tab w:val="center" w:pos="4154"/>
        <w:tab w:val="right" w:pos="8306"/>
      </w:tabs>
      <w:spacing w:after="220"/>
      <w:jc w:val="right"/>
    </w:pPr>
    <w:rPr>
      <w:rFonts w:ascii="黑体" w:eastAsia="黑体" w:hAnsi="Times New Roman" w:cs="Times New Roman"/>
      <w:sz w:val="21"/>
      <w:szCs w:val="21"/>
    </w:rPr>
  </w:style>
  <w:style w:type="paragraph" w:customStyle="1" w:styleId="affd">
    <w:name w:val="标准书脚_奇数页"/>
    <w:qFormat/>
    <w:pPr>
      <w:spacing w:before="120"/>
      <w:ind w:right="198"/>
      <w:jc w:val="right"/>
    </w:pPr>
    <w:rPr>
      <w:rFonts w:ascii="宋体" w:eastAsia="宋体" w:hAnsi="Times New Roman" w:cs="Times New Roman"/>
      <w:sz w:val="18"/>
      <w:szCs w:val="18"/>
    </w:rPr>
  </w:style>
  <w:style w:type="paragraph" w:customStyle="1" w:styleId="affe">
    <w:name w:val="一级条标题"/>
    <w:basedOn w:val="a"/>
    <w:next w:val="aff9"/>
    <w:qFormat/>
    <w:pPr>
      <w:spacing w:beforeLines="50" w:before="0" w:afterLines="50" w:after="0"/>
      <w:outlineLvl w:val="2"/>
    </w:pPr>
  </w:style>
  <w:style w:type="character" w:customStyle="1" w:styleId="Char">
    <w:name w:val="段 Char"/>
    <w:link w:val="aff9"/>
    <w:qFormat/>
    <w:rPr>
      <w:rFonts w:ascii="宋体" w:eastAsia="宋体" w:hAnsi="Times New Roman" w:cs="Times New Roman"/>
      <w:sz w:val="21"/>
    </w:rPr>
  </w:style>
  <w:style w:type="paragraph" w:customStyle="1" w:styleId="afff">
    <w:name w:val="参考文献"/>
    <w:basedOn w:val="af4"/>
    <w:next w:val="aff9"/>
    <w:qFormat/>
    <w:pPr>
      <w:keepNext/>
      <w:pageBreakBefore/>
      <w:widowControl/>
      <w:shd w:val="clear" w:color="FFFFFF" w:fill="FFFFFF"/>
      <w:spacing w:before="640" w:after="200"/>
      <w:jc w:val="center"/>
      <w:outlineLvl w:val="0"/>
    </w:pPr>
    <w:rPr>
      <w:rFonts w:ascii="黑体" w:eastAsia="黑体" w:hAnsi="Times New Roman"/>
      <w:kern w:val="0"/>
      <w:szCs w:val="20"/>
    </w:rPr>
  </w:style>
  <w:style w:type="character" w:customStyle="1" w:styleId="afb">
    <w:name w:val="日期 字符"/>
    <w:basedOn w:val="af5"/>
    <w:link w:val="afa"/>
    <w:qFormat/>
    <w:rPr>
      <w:rFonts w:ascii="Calibri" w:eastAsia="宋体" w:hAnsi="Calibri" w:cs="Times New Roman"/>
      <w:kern w:val="2"/>
      <w:sz w:val="21"/>
      <w:szCs w:val="22"/>
    </w:rPr>
  </w:style>
  <w:style w:type="paragraph" w:customStyle="1" w:styleId="afff0">
    <w:name w:val="标准文件_段"/>
    <w:link w:val="Char0"/>
    <w:qFormat/>
    <w:pPr>
      <w:autoSpaceDE w:val="0"/>
      <w:autoSpaceDN w:val="0"/>
      <w:ind w:firstLineChars="200" w:firstLine="200"/>
      <w:jc w:val="both"/>
    </w:pPr>
    <w:rPr>
      <w:rFonts w:ascii="宋体" w:eastAsia="宋体" w:hAnsi="Times New Roman" w:cs="Times New Roman"/>
      <w:sz w:val="21"/>
    </w:rPr>
  </w:style>
  <w:style w:type="paragraph" w:customStyle="1" w:styleId="af0">
    <w:name w:val="标准文件_二级条标题"/>
    <w:next w:val="afff0"/>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paragraph" w:customStyle="1" w:styleId="af1">
    <w:name w:val="标准文件_三级条标题"/>
    <w:basedOn w:val="af0"/>
    <w:next w:val="afff0"/>
    <w:qFormat/>
    <w:pPr>
      <w:widowControl/>
      <w:numPr>
        <w:ilvl w:val="4"/>
      </w:numPr>
      <w:outlineLvl w:val="3"/>
    </w:pPr>
  </w:style>
  <w:style w:type="paragraph" w:customStyle="1" w:styleId="af2">
    <w:name w:val="标准文件_四级条标题"/>
    <w:next w:val="afff0"/>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paragraph" w:customStyle="1" w:styleId="af3">
    <w:name w:val="标准文件_五级条标题"/>
    <w:next w:val="afff0"/>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e">
    <w:name w:val="标准文件_章标题"/>
    <w:next w:val="afff0"/>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
    <w:name w:val="标准文件_一级条标题"/>
    <w:basedOn w:val="ae"/>
    <w:next w:val="afff0"/>
    <w:qFormat/>
    <w:pPr>
      <w:numPr>
        <w:ilvl w:val="2"/>
      </w:numPr>
      <w:spacing w:beforeLines="50" w:before="50" w:afterLines="50" w:after="50"/>
      <w:outlineLvl w:val="1"/>
    </w:pPr>
  </w:style>
  <w:style w:type="paragraph" w:customStyle="1" w:styleId="a1">
    <w:name w:val="标准文件_一级项"/>
    <w:qFormat/>
    <w:pPr>
      <w:numPr>
        <w:numId w:val="3"/>
      </w:numPr>
    </w:pPr>
    <w:rPr>
      <w:rFonts w:ascii="宋体" w:eastAsia="宋体" w:hAnsi="Times New Roman" w:cs="Times New Roman"/>
      <w:sz w:val="21"/>
    </w:rPr>
  </w:style>
  <w:style w:type="paragraph" w:customStyle="1" w:styleId="ad">
    <w:name w:val="前言标题"/>
    <w:next w:val="af4"/>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fff1">
    <w:name w:val="标准文件_一级无标题"/>
    <w:basedOn w:val="af"/>
    <w:qFormat/>
    <w:pPr>
      <w:spacing w:beforeLines="0" w:before="0" w:afterLines="0" w:after="0"/>
      <w:outlineLvl w:val="9"/>
    </w:pPr>
    <w:rPr>
      <w:rFonts w:ascii="宋体" w:eastAsia="宋体"/>
    </w:rPr>
  </w:style>
  <w:style w:type="paragraph" w:customStyle="1" w:styleId="afff2">
    <w:name w:val="标准文件_二级无标题"/>
    <w:basedOn w:val="af0"/>
    <w:qFormat/>
    <w:pPr>
      <w:spacing w:beforeLines="0" w:before="0" w:afterLines="0" w:after="0"/>
      <w:outlineLvl w:val="9"/>
    </w:pPr>
    <w:rPr>
      <w:rFonts w:ascii="宋体" w:eastAsia="宋体"/>
    </w:rPr>
  </w:style>
  <w:style w:type="paragraph" w:customStyle="1" w:styleId="a2">
    <w:name w:val="标准文件_三级项"/>
    <w:basedOn w:val="af4"/>
    <w:qFormat/>
    <w:pPr>
      <w:numPr>
        <w:ilvl w:val="2"/>
        <w:numId w:val="3"/>
      </w:numPr>
      <w:adjustRightInd w:val="0"/>
      <w:spacing w:line="-300" w:lineRule="auto"/>
    </w:pPr>
    <w:rPr>
      <w:rFonts w:ascii="Times New Roman" w:hAnsi="Times New Roman"/>
      <w:szCs w:val="21"/>
    </w:rPr>
  </w:style>
  <w:style w:type="character" w:customStyle="1" w:styleId="Char0">
    <w:name w:val="标准文件_段 Char"/>
    <w:link w:val="afff0"/>
    <w:qFormat/>
    <w:rPr>
      <w:rFonts w:ascii="宋体" w:eastAsia="宋体" w:hAnsi="Times New Roman" w:cs="Times New Roman"/>
      <w:sz w:val="21"/>
    </w:rPr>
  </w:style>
  <w:style w:type="paragraph" w:customStyle="1" w:styleId="2">
    <w:name w:val="标准文件_二级项2"/>
    <w:basedOn w:val="afff0"/>
    <w:qFormat/>
    <w:pPr>
      <w:numPr>
        <w:ilvl w:val="1"/>
        <w:numId w:val="3"/>
      </w:numPr>
      <w:tabs>
        <w:tab w:val="left" w:pos="360"/>
      </w:tabs>
      <w:ind w:left="0" w:firstLineChars="0" w:firstLine="0"/>
    </w:pPr>
  </w:style>
  <w:style w:type="paragraph" w:customStyle="1" w:styleId="afff3">
    <w:name w:val="标准文件_术语条一"/>
    <w:basedOn w:val="afff1"/>
    <w:next w:val="afff0"/>
    <w:qFormat/>
  </w:style>
  <w:style w:type="character" w:customStyle="1" w:styleId="af9">
    <w:name w:val="批注文字 字符"/>
    <w:basedOn w:val="af5"/>
    <w:link w:val="af8"/>
    <w:qFormat/>
    <w:rPr>
      <w:rFonts w:ascii="Calibri" w:eastAsia="宋体" w:hAnsi="Calibri" w:cs="Times New Roman"/>
      <w:kern w:val="2"/>
      <w:sz w:val="21"/>
      <w:szCs w:val="22"/>
    </w:rPr>
  </w:style>
  <w:style w:type="character" w:customStyle="1" w:styleId="aff3">
    <w:name w:val="批注主题 字符"/>
    <w:basedOn w:val="af9"/>
    <w:link w:val="aff2"/>
    <w:qFormat/>
    <w:rPr>
      <w:rFonts w:ascii="Calibri" w:eastAsia="宋体" w:hAnsi="Calibri" w:cs="Times New Roman"/>
      <w:b/>
      <w:bCs/>
      <w:kern w:val="2"/>
      <w:sz w:val="21"/>
      <w:szCs w:val="22"/>
    </w:rPr>
  </w:style>
  <w:style w:type="character" w:customStyle="1" w:styleId="afd">
    <w:name w:val="批注框文本 字符"/>
    <w:basedOn w:val="af5"/>
    <w:link w:val="afc"/>
    <w:qFormat/>
    <w:rPr>
      <w:rFonts w:ascii="Calibri" w:eastAsia="宋体" w:hAnsi="Calibri" w:cs="Times New Roman"/>
      <w:kern w:val="2"/>
      <w:sz w:val="18"/>
      <w:szCs w:val="18"/>
    </w:rPr>
  </w:style>
  <w:style w:type="character" w:customStyle="1" w:styleId="aff">
    <w:name w:val="页脚 字符"/>
    <w:basedOn w:val="af5"/>
    <w:link w:val="afe"/>
    <w:uiPriority w:val="99"/>
    <w:qFormat/>
    <w:rPr>
      <w:rFonts w:ascii="Calibri" w:eastAsia="宋体" w:hAnsi="Calibri" w:cs="Times New Roman"/>
      <w:kern w:val="2"/>
      <w:sz w:val="18"/>
      <w:szCs w:val="18"/>
    </w:rPr>
  </w:style>
  <w:style w:type="paragraph" w:customStyle="1" w:styleId="1">
    <w:name w:val="修订1"/>
    <w:hidden/>
    <w:uiPriority w:val="99"/>
    <w:unhideWhenUsed/>
    <w:qFormat/>
    <w:rPr>
      <w:rFonts w:ascii="Calibri" w:eastAsia="宋体" w:hAnsi="Calibri" w:cs="Times New Roman"/>
      <w:kern w:val="2"/>
      <w:sz w:val="21"/>
      <w:szCs w:val="22"/>
    </w:rPr>
  </w:style>
  <w:style w:type="paragraph" w:customStyle="1" w:styleId="afff4">
    <w:name w:val="四级条标题"/>
    <w:basedOn w:val="afff5"/>
    <w:next w:val="aff9"/>
    <w:uiPriority w:val="99"/>
    <w:qFormat/>
    <w:pPr>
      <w:outlineLvl w:val="5"/>
    </w:pPr>
  </w:style>
  <w:style w:type="paragraph" w:customStyle="1" w:styleId="afff5">
    <w:name w:val="三级条标题"/>
    <w:basedOn w:val="afff6"/>
    <w:next w:val="aff9"/>
    <w:uiPriority w:val="99"/>
    <w:qFormat/>
    <w:pPr>
      <w:outlineLvl w:val="4"/>
    </w:pPr>
  </w:style>
  <w:style w:type="paragraph" w:customStyle="1" w:styleId="afff6">
    <w:name w:val="二级条标题"/>
    <w:basedOn w:val="affe"/>
    <w:next w:val="aff9"/>
    <w:uiPriority w:val="99"/>
    <w:qFormat/>
    <w:pPr>
      <w:numPr>
        <w:numId w:val="0"/>
      </w:numPr>
      <w:spacing w:before="50" w:after="50"/>
      <w:jc w:val="left"/>
      <w:outlineLvl w:val="3"/>
    </w:pPr>
    <w:rPr>
      <w:szCs w:val="21"/>
    </w:rPr>
  </w:style>
  <w:style w:type="paragraph" w:customStyle="1" w:styleId="a7">
    <w:name w:val="附录章标题"/>
    <w:next w:val="aff9"/>
    <w:uiPriority w:val="99"/>
    <w:qFormat/>
    <w:pPr>
      <w:numPr>
        <w:ilvl w:val="1"/>
        <w:numId w:val="4"/>
      </w:num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 w:val="21"/>
    </w:rPr>
  </w:style>
  <w:style w:type="paragraph" w:customStyle="1" w:styleId="a6">
    <w:name w:val="附录标识"/>
    <w:basedOn w:val="af4"/>
    <w:next w:val="aff9"/>
    <w:uiPriority w:val="99"/>
    <w:qFormat/>
    <w:pPr>
      <w:keepNext/>
      <w:widowControl/>
      <w:numPr>
        <w:numId w:val="4"/>
      </w:numPr>
      <w:shd w:val="clear" w:color="FFFFFF" w:fill="FFFFFF"/>
      <w:tabs>
        <w:tab w:val="left" w:pos="360"/>
        <w:tab w:val="left" w:pos="6405"/>
      </w:tabs>
      <w:spacing w:before="640" w:after="280"/>
      <w:jc w:val="center"/>
      <w:outlineLvl w:val="0"/>
    </w:pPr>
    <w:rPr>
      <w:rFonts w:ascii="黑体" w:eastAsia="黑体" w:hAnsi="Times New Roman"/>
      <w:kern w:val="0"/>
      <w:szCs w:val="20"/>
    </w:rPr>
  </w:style>
  <w:style w:type="paragraph" w:customStyle="1" w:styleId="a0">
    <w:name w:val="一级无"/>
    <w:basedOn w:val="affe"/>
    <w:uiPriority w:val="99"/>
    <w:qFormat/>
    <w:pPr>
      <w:numPr>
        <w:ilvl w:val="1"/>
      </w:numPr>
      <w:spacing w:beforeLines="0" w:afterLines="0"/>
      <w:ind w:left="315"/>
      <w:jc w:val="left"/>
    </w:pPr>
    <w:rPr>
      <w:rFonts w:ascii="宋体" w:eastAsia="宋体"/>
      <w:szCs w:val="21"/>
    </w:rPr>
  </w:style>
  <w:style w:type="paragraph" w:customStyle="1" w:styleId="aa">
    <w:name w:val="附录三级条标题"/>
    <w:basedOn w:val="a9"/>
    <w:next w:val="aff9"/>
    <w:uiPriority w:val="99"/>
    <w:qFormat/>
    <w:pPr>
      <w:numPr>
        <w:ilvl w:val="4"/>
      </w:numPr>
      <w:outlineLvl w:val="4"/>
    </w:pPr>
  </w:style>
  <w:style w:type="paragraph" w:customStyle="1" w:styleId="a9">
    <w:name w:val="附录二级条标题"/>
    <w:basedOn w:val="af4"/>
    <w:next w:val="aff9"/>
    <w:uiPriority w:val="99"/>
    <w:qFormat/>
    <w:pPr>
      <w:widowControl/>
      <w:numPr>
        <w:ilvl w:val="3"/>
        <w:numId w:val="4"/>
      </w:numPr>
      <w:tabs>
        <w:tab w:val="left" w:pos="360"/>
      </w:tabs>
      <w:wordWrap w:val="0"/>
      <w:overflowPunct w:val="0"/>
      <w:autoSpaceDE w:val="0"/>
      <w:autoSpaceDN w:val="0"/>
      <w:spacing w:beforeLines="50" w:before="50" w:afterLines="50" w:after="50"/>
      <w:textAlignment w:val="baseline"/>
      <w:outlineLvl w:val="3"/>
    </w:pPr>
    <w:rPr>
      <w:rFonts w:ascii="黑体" w:eastAsia="黑体" w:hAnsi="Times New Roman"/>
      <w:kern w:val="21"/>
      <w:szCs w:val="20"/>
    </w:rPr>
  </w:style>
  <w:style w:type="paragraph" w:customStyle="1" w:styleId="afff7">
    <w:name w:val="五级条标题"/>
    <w:basedOn w:val="afff4"/>
    <w:next w:val="aff9"/>
    <w:uiPriority w:val="99"/>
    <w:qFormat/>
    <w:pPr>
      <w:outlineLvl w:val="6"/>
    </w:pPr>
  </w:style>
  <w:style w:type="paragraph" w:customStyle="1" w:styleId="a8">
    <w:name w:val="附录一级条标题"/>
    <w:basedOn w:val="a7"/>
    <w:next w:val="aff9"/>
    <w:uiPriority w:val="99"/>
    <w:qFormat/>
    <w:pPr>
      <w:numPr>
        <w:ilvl w:val="2"/>
      </w:numPr>
      <w:autoSpaceDN w:val="0"/>
      <w:spacing w:beforeLines="50" w:before="50" w:afterLines="50" w:after="50"/>
      <w:outlineLvl w:val="2"/>
    </w:pPr>
  </w:style>
  <w:style w:type="paragraph" w:customStyle="1" w:styleId="ab">
    <w:name w:val="附录四级条标题"/>
    <w:basedOn w:val="aa"/>
    <w:next w:val="aff9"/>
    <w:uiPriority w:val="99"/>
    <w:qFormat/>
    <w:pPr>
      <w:numPr>
        <w:ilvl w:val="5"/>
      </w:numPr>
      <w:outlineLvl w:val="5"/>
    </w:pPr>
  </w:style>
  <w:style w:type="paragraph" w:customStyle="1" w:styleId="ac">
    <w:name w:val="附录五级条标题"/>
    <w:basedOn w:val="ab"/>
    <w:next w:val="aff9"/>
    <w:uiPriority w:val="99"/>
    <w:qFormat/>
    <w:pPr>
      <w:numPr>
        <w:ilvl w:val="6"/>
      </w:numPr>
      <w:outlineLvl w:val="6"/>
    </w:pPr>
  </w:style>
  <w:style w:type="paragraph" w:customStyle="1" w:styleId="a4">
    <w:name w:val="标准文件_数字编号列项（二级）"/>
    <w:qFormat/>
    <w:pPr>
      <w:numPr>
        <w:ilvl w:val="1"/>
        <w:numId w:val="5"/>
      </w:numPr>
      <w:tabs>
        <w:tab w:val="left" w:pos="851"/>
      </w:tabs>
      <w:jc w:val="both"/>
    </w:pPr>
    <w:rPr>
      <w:rFonts w:ascii="宋体" w:eastAsia="宋体" w:hAnsi="Times New Roman" w:cs="Times New Roman"/>
      <w:sz w:val="21"/>
    </w:rPr>
  </w:style>
  <w:style w:type="paragraph" w:customStyle="1" w:styleId="a5">
    <w:name w:val="标准文件_编号列项（三级）"/>
    <w:qFormat/>
    <w:pPr>
      <w:numPr>
        <w:ilvl w:val="2"/>
        <w:numId w:val="5"/>
      </w:numPr>
      <w:tabs>
        <w:tab w:val="left" w:pos="851"/>
      </w:tabs>
    </w:pPr>
    <w:rPr>
      <w:rFonts w:ascii="宋体" w:eastAsia="宋体" w:hAnsi="Times New Roman" w:cs="Times New Roman"/>
      <w:sz w:val="21"/>
    </w:rPr>
  </w:style>
  <w:style w:type="paragraph" w:customStyle="1" w:styleId="a3">
    <w:name w:val="标准文件_字母编号列项（一级）"/>
    <w:qFormat/>
    <w:pPr>
      <w:numPr>
        <w:numId w:val="5"/>
      </w:numPr>
      <w:jc w:val="both"/>
    </w:pPr>
    <w:rPr>
      <w:rFonts w:ascii="宋体" w:eastAsia="宋体" w:hAnsi="Times New Roman" w:cs="Times New Roman"/>
      <w:sz w:val="21"/>
    </w:rPr>
  </w:style>
  <w:style w:type="character" w:customStyle="1" w:styleId="10">
    <w:name w:val="未处理的提及1"/>
    <w:basedOn w:val="af5"/>
    <w:uiPriority w:val="99"/>
    <w:semiHidden/>
    <w:unhideWhenUsed/>
    <w:qFormat/>
    <w:rPr>
      <w:color w:val="605E5C"/>
      <w:shd w:val="clear" w:color="auto" w:fill="E1DFDD"/>
    </w:rPr>
  </w:style>
  <w:style w:type="paragraph" w:styleId="afff8">
    <w:name w:val="List Paragraph"/>
    <w:basedOn w:val="af4"/>
    <w:uiPriority w:val="99"/>
    <w:unhideWhenUsed/>
    <w:qFormat/>
    <w:pPr>
      <w:ind w:firstLineChars="200" w:firstLine="420"/>
    </w:pPr>
  </w:style>
  <w:style w:type="character" w:customStyle="1" w:styleId="font21">
    <w:name w:val="font21"/>
    <w:basedOn w:val="af5"/>
    <w:qFormat/>
    <w:rPr>
      <w:rFonts w:ascii="宋体" w:eastAsia="宋体" w:hAnsi="宋体" w:hint="eastAsia"/>
      <w:color w:val="0F1115"/>
      <w:sz w:val="23"/>
      <w:szCs w:val="23"/>
      <w:u w:val="none"/>
    </w:rPr>
  </w:style>
  <w:style w:type="character" w:customStyle="1" w:styleId="font51">
    <w:name w:val="font51"/>
    <w:basedOn w:val="af5"/>
    <w:qFormat/>
    <w:rPr>
      <w:rFonts w:ascii="Segoe UI" w:hAnsi="Segoe UI" w:cs="Segoe UI" w:hint="default"/>
      <w:color w:val="0F1115"/>
      <w:sz w:val="23"/>
      <w:szCs w:val="23"/>
      <w:u w:val="none"/>
    </w:rPr>
  </w:style>
  <w:style w:type="character" w:customStyle="1" w:styleId="font31">
    <w:name w:val="font31"/>
    <w:basedOn w:val="af5"/>
    <w:qFormat/>
    <w:rPr>
      <w:rFonts w:ascii="宋体" w:eastAsia="宋体" w:hAnsi="宋体" w:hint="eastAsia"/>
      <w:color w:val="000000"/>
      <w:sz w:val="28"/>
      <w:szCs w:val="28"/>
      <w:u w:val="none"/>
    </w:rPr>
  </w:style>
  <w:style w:type="character" w:customStyle="1" w:styleId="font41">
    <w:name w:val="font41"/>
    <w:basedOn w:val="af5"/>
    <w:qFormat/>
    <w:rPr>
      <w:rFonts w:ascii="Times New Roman" w:hAnsi="Times New Roman" w:cs="Times New Roman" w:hint="default"/>
      <w:color w:val="000000"/>
      <w:sz w:val="28"/>
      <w:szCs w:val="28"/>
      <w:u w:val="none"/>
    </w:rPr>
  </w:style>
  <w:style w:type="paragraph" w:customStyle="1" w:styleId="11">
    <w:name w:val="列表段落1"/>
    <w:basedOn w:val="af4"/>
    <w:semiHidden/>
    <w:qFormat/>
    <w:pPr>
      <w:ind w:firstLineChars="200" w:firstLine="420"/>
    </w:pPr>
    <w:rPr>
      <w:szCs w:val="21"/>
    </w:rPr>
  </w:style>
  <w:style w:type="paragraph" w:customStyle="1" w:styleId="afff9">
    <w:name w:val="字母编号列项（一级）"/>
    <w:qFormat/>
    <w:pPr>
      <w:ind w:leftChars="200" w:left="400" w:hangingChars="200" w:hanging="200"/>
      <w:jc w:val="both"/>
    </w:pPr>
    <w:rPr>
      <w:rFonts w:ascii="宋体" w:eastAsia="宋体" w:hAnsi="Times New Roman" w:cs="Times New Roman"/>
      <w:sz w:val="21"/>
    </w:rPr>
  </w:style>
  <w:style w:type="paragraph" w:styleId="afffa">
    <w:name w:val="Revision"/>
    <w:hidden/>
    <w:uiPriority w:val="99"/>
    <w:unhideWhenUsed/>
    <w:rsid w:val="00AB0F8B"/>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C1FA35A3A49028B7AFD3AB7671920"/>
        <w:category>
          <w:name w:val="常规"/>
          <w:gallery w:val="placeholder"/>
        </w:category>
        <w:types>
          <w:type w:val="bbPlcHdr"/>
        </w:types>
        <w:behaviors>
          <w:behavior w:val="content"/>
        </w:behaviors>
        <w:guid w:val="{ABFE9E2E-3E8A-4B1A-AB2F-279389810CA8}"/>
      </w:docPartPr>
      <w:docPartBody>
        <w:p w:rsidR="00867639" w:rsidRDefault="00000000">
          <w:pPr>
            <w:pStyle w:val="903C1FA35A3A49028B7AFD3AB7671920"/>
            <w:rPr>
              <w:rFonts w:hint="eastAsia"/>
            </w:rPr>
          </w:pPr>
          <w:r>
            <w:rPr>
              <w:rStyle w:val="a3"/>
              <w:rFonts w:hint="eastAsia"/>
            </w:rPr>
            <w:t>选择一项。</w:t>
          </w:r>
        </w:p>
      </w:docPartBody>
    </w:docPart>
    <w:docPart>
      <w:docPartPr>
        <w:name w:val="0FF4B1CF30914067BFFAD1957EC51DBA"/>
        <w:category>
          <w:name w:val="常规"/>
          <w:gallery w:val="placeholder"/>
        </w:category>
        <w:types>
          <w:type w:val="bbPlcHdr"/>
        </w:types>
        <w:behaviors>
          <w:behavior w:val="content"/>
        </w:behaviors>
        <w:guid w:val="{0C7185FD-B6FD-4B58-A206-E864E0EE3284}"/>
      </w:docPartPr>
      <w:docPartBody>
        <w:p w:rsidR="00867639" w:rsidRDefault="00000000">
          <w:pPr>
            <w:pStyle w:val="0FF4B1CF30914067BFFAD1957EC51DBA"/>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DCB"/>
    <w:rsid w:val="0007380C"/>
    <w:rsid w:val="0007386C"/>
    <w:rsid w:val="00094529"/>
    <w:rsid w:val="000A620A"/>
    <w:rsid w:val="000C01F9"/>
    <w:rsid w:val="000C260E"/>
    <w:rsid w:val="000D1E1B"/>
    <w:rsid w:val="000F5E1F"/>
    <w:rsid w:val="001063FF"/>
    <w:rsid w:val="00124EDF"/>
    <w:rsid w:val="001435FB"/>
    <w:rsid w:val="00147EA6"/>
    <w:rsid w:val="00180069"/>
    <w:rsid w:val="001A0C43"/>
    <w:rsid w:val="001A0CA6"/>
    <w:rsid w:val="001D2B71"/>
    <w:rsid w:val="001E0638"/>
    <w:rsid w:val="00212CED"/>
    <w:rsid w:val="002211D4"/>
    <w:rsid w:val="00223E81"/>
    <w:rsid w:val="002549FE"/>
    <w:rsid w:val="00263BED"/>
    <w:rsid w:val="002938B5"/>
    <w:rsid w:val="002C541B"/>
    <w:rsid w:val="002D34AF"/>
    <w:rsid w:val="002D3A30"/>
    <w:rsid w:val="002E4847"/>
    <w:rsid w:val="002F0482"/>
    <w:rsid w:val="0031362A"/>
    <w:rsid w:val="00323B26"/>
    <w:rsid w:val="00324CB5"/>
    <w:rsid w:val="00344D1B"/>
    <w:rsid w:val="00356727"/>
    <w:rsid w:val="00357B0E"/>
    <w:rsid w:val="00360D5B"/>
    <w:rsid w:val="00393D4E"/>
    <w:rsid w:val="003A03DC"/>
    <w:rsid w:val="003C2AA6"/>
    <w:rsid w:val="003E1ED2"/>
    <w:rsid w:val="003E53D7"/>
    <w:rsid w:val="003F701B"/>
    <w:rsid w:val="003F78A3"/>
    <w:rsid w:val="004016F9"/>
    <w:rsid w:val="00406C2D"/>
    <w:rsid w:val="00416730"/>
    <w:rsid w:val="00416A7C"/>
    <w:rsid w:val="00434097"/>
    <w:rsid w:val="00435340"/>
    <w:rsid w:val="00444FE5"/>
    <w:rsid w:val="00451ACB"/>
    <w:rsid w:val="00457127"/>
    <w:rsid w:val="0048393D"/>
    <w:rsid w:val="004A3A36"/>
    <w:rsid w:val="004B1288"/>
    <w:rsid w:val="004B473E"/>
    <w:rsid w:val="00540CEA"/>
    <w:rsid w:val="00553507"/>
    <w:rsid w:val="005636E2"/>
    <w:rsid w:val="00571C3E"/>
    <w:rsid w:val="005838DC"/>
    <w:rsid w:val="00585B72"/>
    <w:rsid w:val="0059174B"/>
    <w:rsid w:val="005B6712"/>
    <w:rsid w:val="005C5DB6"/>
    <w:rsid w:val="005C6092"/>
    <w:rsid w:val="005D21EC"/>
    <w:rsid w:val="005E3DFB"/>
    <w:rsid w:val="006014FC"/>
    <w:rsid w:val="00605D50"/>
    <w:rsid w:val="006069C9"/>
    <w:rsid w:val="0066648B"/>
    <w:rsid w:val="00674607"/>
    <w:rsid w:val="00680AB8"/>
    <w:rsid w:val="0068126B"/>
    <w:rsid w:val="00681D7E"/>
    <w:rsid w:val="00697E47"/>
    <w:rsid w:val="006B4EC8"/>
    <w:rsid w:val="006E5DD9"/>
    <w:rsid w:val="00751B5F"/>
    <w:rsid w:val="007664E6"/>
    <w:rsid w:val="007750A9"/>
    <w:rsid w:val="00782D89"/>
    <w:rsid w:val="007977D9"/>
    <w:rsid w:val="007B7769"/>
    <w:rsid w:val="007D01BF"/>
    <w:rsid w:val="007D1F60"/>
    <w:rsid w:val="007E04CC"/>
    <w:rsid w:val="007F0619"/>
    <w:rsid w:val="0080721E"/>
    <w:rsid w:val="00867639"/>
    <w:rsid w:val="0088300B"/>
    <w:rsid w:val="008920C8"/>
    <w:rsid w:val="008A1254"/>
    <w:rsid w:val="008C5042"/>
    <w:rsid w:val="009053E3"/>
    <w:rsid w:val="00910DDA"/>
    <w:rsid w:val="00916AB1"/>
    <w:rsid w:val="00920DCC"/>
    <w:rsid w:val="0093024F"/>
    <w:rsid w:val="00982DCB"/>
    <w:rsid w:val="00987ED1"/>
    <w:rsid w:val="00993CA8"/>
    <w:rsid w:val="00A10644"/>
    <w:rsid w:val="00A22B99"/>
    <w:rsid w:val="00A26AFE"/>
    <w:rsid w:val="00A50267"/>
    <w:rsid w:val="00A505C7"/>
    <w:rsid w:val="00A508FB"/>
    <w:rsid w:val="00A5505A"/>
    <w:rsid w:val="00A777E8"/>
    <w:rsid w:val="00A77AF7"/>
    <w:rsid w:val="00A8316F"/>
    <w:rsid w:val="00A8613B"/>
    <w:rsid w:val="00AC3371"/>
    <w:rsid w:val="00AD18E2"/>
    <w:rsid w:val="00AD6C88"/>
    <w:rsid w:val="00B02B36"/>
    <w:rsid w:val="00B200DF"/>
    <w:rsid w:val="00B20B70"/>
    <w:rsid w:val="00B4635C"/>
    <w:rsid w:val="00BB0903"/>
    <w:rsid w:val="00BB1E58"/>
    <w:rsid w:val="00BC1F26"/>
    <w:rsid w:val="00BC5E81"/>
    <w:rsid w:val="00BD7DBD"/>
    <w:rsid w:val="00BE528E"/>
    <w:rsid w:val="00C010BD"/>
    <w:rsid w:val="00C03330"/>
    <w:rsid w:val="00C44664"/>
    <w:rsid w:val="00CB1E7F"/>
    <w:rsid w:val="00CD0C14"/>
    <w:rsid w:val="00CF3DD3"/>
    <w:rsid w:val="00D0158B"/>
    <w:rsid w:val="00D02FF7"/>
    <w:rsid w:val="00D27E12"/>
    <w:rsid w:val="00D36FBB"/>
    <w:rsid w:val="00D405D6"/>
    <w:rsid w:val="00D41CA5"/>
    <w:rsid w:val="00D51904"/>
    <w:rsid w:val="00D55C5B"/>
    <w:rsid w:val="00D64235"/>
    <w:rsid w:val="00D94279"/>
    <w:rsid w:val="00DF1FF2"/>
    <w:rsid w:val="00E53A54"/>
    <w:rsid w:val="00E71BBA"/>
    <w:rsid w:val="00E833C3"/>
    <w:rsid w:val="00ED6C76"/>
    <w:rsid w:val="00EE28ED"/>
    <w:rsid w:val="00F00ED2"/>
    <w:rsid w:val="00F03A4D"/>
    <w:rsid w:val="00F25B79"/>
    <w:rsid w:val="00F61F0D"/>
    <w:rsid w:val="00FA6403"/>
    <w:rsid w:val="00FC076D"/>
    <w:rsid w:val="00FD0EC1"/>
    <w:rsid w:val="00FF1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03C1FA35A3A49028B7AFD3AB7671920">
    <w:name w:val="903C1FA35A3A49028B7AFD3AB7671920"/>
    <w:qFormat/>
    <w:pPr>
      <w:widowControl w:val="0"/>
      <w:jc w:val="both"/>
    </w:pPr>
    <w:rPr>
      <w:kern w:val="2"/>
      <w:sz w:val="21"/>
      <w:szCs w:val="22"/>
    </w:rPr>
  </w:style>
  <w:style w:type="paragraph" w:customStyle="1" w:styleId="0FF4B1CF30914067BFFAD1957EC51DBA">
    <w:name w:val="0FF4B1CF30914067BFFAD1957EC51DBA"/>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948639-C8C5-4646-B11C-7BBCAD4DC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4938</Words>
  <Characters>5334</Characters>
  <Application>Microsoft Office Word</Application>
  <DocSecurity>0</DocSecurity>
  <Lines>355</Lines>
  <Paragraphs>427</Paragraphs>
  <ScaleCrop>false</ScaleCrop>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云海</dc:creator>
  <cp:lastModifiedBy>明月 陈</cp:lastModifiedBy>
  <cp:revision>97</cp:revision>
  <cp:lastPrinted>2026-01-07T05:37:00Z</cp:lastPrinted>
  <dcterms:created xsi:type="dcterms:W3CDTF">2025-12-05T07:37:00Z</dcterms:created>
  <dcterms:modified xsi:type="dcterms:W3CDTF">2026-01-08T06:31:00Z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A53A8C585FC4469385BA164AD99463F2_13</vt:lpwstr>
  </property>
  <property fmtid="{D5CDD505-2E9C-101B-9397-08002B2CF9AE}" pid="4" name="KSOTemplateDocerSaveRecord">
    <vt:lpwstr>eyJoZGlkIjoiNTE1MmU1Y2MyNDg1NTdlMzc5N2U3YWY5YTQyNDJmYmMiLCJ1c2VySWQiOiIxMDI4NTQ2MDkyIn0=</vt:lpwstr>
  </property>
</Properties>
</file>