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861ED" w14:textId="77777777" w:rsidR="00954116" w:rsidRDefault="00954116">
      <w:pPr>
        <w:spacing w:line="600" w:lineRule="auto"/>
        <w:jc w:val="center"/>
        <w:rPr>
          <w:b/>
          <w:bCs/>
          <w:color w:val="000000" w:themeColor="text1"/>
          <w:sz w:val="36"/>
          <w:szCs w:val="36"/>
        </w:rPr>
      </w:pPr>
      <w:bookmarkStart w:id="0" w:name="_Toc33909585"/>
      <w:bookmarkStart w:id="1" w:name="_GoBack"/>
      <w:bookmarkEnd w:id="1"/>
    </w:p>
    <w:p w14:paraId="3971A5E0" w14:textId="77777777" w:rsidR="00954116" w:rsidRDefault="00954116">
      <w:pPr>
        <w:spacing w:line="600" w:lineRule="auto"/>
        <w:jc w:val="center"/>
        <w:rPr>
          <w:b/>
          <w:bCs/>
          <w:color w:val="000000" w:themeColor="text1"/>
          <w:sz w:val="36"/>
          <w:szCs w:val="36"/>
        </w:rPr>
      </w:pPr>
    </w:p>
    <w:p w14:paraId="57F567FA" w14:textId="77777777" w:rsidR="00954116" w:rsidRDefault="00954116">
      <w:pPr>
        <w:spacing w:line="600" w:lineRule="auto"/>
        <w:jc w:val="center"/>
        <w:rPr>
          <w:b/>
          <w:bCs/>
          <w:color w:val="000000" w:themeColor="text1"/>
          <w:sz w:val="36"/>
          <w:szCs w:val="36"/>
        </w:rPr>
      </w:pPr>
    </w:p>
    <w:p w14:paraId="7CA2C758" w14:textId="77777777" w:rsidR="00954116" w:rsidRDefault="00F172E7">
      <w:pPr>
        <w:spacing w:line="600" w:lineRule="auto"/>
        <w:jc w:val="center"/>
        <w:rPr>
          <w:b/>
          <w:bCs/>
          <w:color w:val="000000" w:themeColor="text1"/>
          <w:sz w:val="36"/>
          <w:szCs w:val="36"/>
        </w:rPr>
      </w:pPr>
      <w:r>
        <w:rPr>
          <w:b/>
          <w:bCs/>
          <w:color w:val="000000" w:themeColor="text1"/>
          <w:sz w:val="36"/>
          <w:szCs w:val="36"/>
        </w:rPr>
        <w:t>农</w:t>
      </w:r>
      <w:r>
        <w:rPr>
          <w:b/>
          <w:bCs/>
          <w:color w:val="000000" w:themeColor="text1"/>
          <w:sz w:val="36"/>
          <w:szCs w:val="36"/>
        </w:rPr>
        <w:t xml:space="preserve"> </w:t>
      </w:r>
      <w:r>
        <w:rPr>
          <w:b/>
          <w:bCs/>
          <w:color w:val="000000" w:themeColor="text1"/>
          <w:sz w:val="36"/>
          <w:szCs w:val="36"/>
        </w:rPr>
        <w:t>业</w:t>
      </w:r>
      <w:r>
        <w:rPr>
          <w:b/>
          <w:bCs/>
          <w:color w:val="000000" w:themeColor="text1"/>
          <w:sz w:val="36"/>
          <w:szCs w:val="36"/>
        </w:rPr>
        <w:t xml:space="preserve"> </w:t>
      </w:r>
      <w:r>
        <w:rPr>
          <w:b/>
          <w:bCs/>
          <w:color w:val="000000" w:themeColor="text1"/>
          <w:sz w:val="36"/>
          <w:szCs w:val="36"/>
        </w:rPr>
        <w:t>行</w:t>
      </w:r>
      <w:r>
        <w:rPr>
          <w:b/>
          <w:bCs/>
          <w:color w:val="000000" w:themeColor="text1"/>
          <w:sz w:val="36"/>
          <w:szCs w:val="36"/>
        </w:rPr>
        <w:t xml:space="preserve"> </w:t>
      </w:r>
      <w:r>
        <w:rPr>
          <w:b/>
          <w:bCs/>
          <w:color w:val="000000" w:themeColor="text1"/>
          <w:sz w:val="36"/>
          <w:szCs w:val="36"/>
        </w:rPr>
        <w:t>业</w:t>
      </w:r>
      <w:r>
        <w:rPr>
          <w:b/>
          <w:bCs/>
          <w:color w:val="000000" w:themeColor="text1"/>
          <w:sz w:val="36"/>
          <w:szCs w:val="36"/>
        </w:rPr>
        <w:t xml:space="preserve"> </w:t>
      </w:r>
      <w:r>
        <w:rPr>
          <w:b/>
          <w:bCs/>
          <w:color w:val="000000" w:themeColor="text1"/>
          <w:sz w:val="36"/>
          <w:szCs w:val="36"/>
        </w:rPr>
        <w:t>标</w:t>
      </w:r>
      <w:r>
        <w:rPr>
          <w:b/>
          <w:bCs/>
          <w:color w:val="000000" w:themeColor="text1"/>
          <w:sz w:val="36"/>
          <w:szCs w:val="36"/>
        </w:rPr>
        <w:t xml:space="preserve"> </w:t>
      </w:r>
      <w:r>
        <w:rPr>
          <w:b/>
          <w:bCs/>
          <w:color w:val="000000" w:themeColor="text1"/>
          <w:sz w:val="36"/>
          <w:szCs w:val="36"/>
        </w:rPr>
        <w:t>准</w:t>
      </w:r>
    </w:p>
    <w:p w14:paraId="0BC67FE5" w14:textId="77777777" w:rsidR="00954116" w:rsidRDefault="00F172E7">
      <w:pPr>
        <w:spacing w:line="600" w:lineRule="auto"/>
        <w:jc w:val="center"/>
        <w:rPr>
          <w:b/>
          <w:bCs/>
          <w:color w:val="000000" w:themeColor="text1"/>
          <w:sz w:val="36"/>
          <w:szCs w:val="36"/>
        </w:rPr>
      </w:pPr>
      <w:r>
        <w:rPr>
          <w:b/>
          <w:bCs/>
          <w:color w:val="000000" w:themeColor="text1"/>
          <w:sz w:val="36"/>
          <w:szCs w:val="36"/>
        </w:rPr>
        <w:t>《农作物秸秆还田生态效应监测技术规范》</w:t>
      </w:r>
    </w:p>
    <w:p w14:paraId="592530A8" w14:textId="77777777" w:rsidR="00954116" w:rsidRDefault="00F172E7">
      <w:pPr>
        <w:spacing w:line="600" w:lineRule="auto"/>
        <w:jc w:val="center"/>
        <w:rPr>
          <w:b/>
          <w:bCs/>
          <w:color w:val="000000" w:themeColor="text1"/>
          <w:sz w:val="36"/>
          <w:szCs w:val="36"/>
        </w:rPr>
      </w:pPr>
      <w:r>
        <w:rPr>
          <w:b/>
          <w:bCs/>
          <w:color w:val="000000" w:themeColor="text1"/>
          <w:sz w:val="36"/>
          <w:szCs w:val="36"/>
        </w:rPr>
        <w:t>（征求意见稿）</w:t>
      </w:r>
    </w:p>
    <w:p w14:paraId="02C88D47" w14:textId="77777777" w:rsidR="00954116" w:rsidRDefault="00954116">
      <w:pPr>
        <w:spacing w:line="600" w:lineRule="auto"/>
        <w:jc w:val="center"/>
        <w:rPr>
          <w:b/>
          <w:bCs/>
          <w:color w:val="000000" w:themeColor="text1"/>
          <w:sz w:val="52"/>
          <w:szCs w:val="52"/>
        </w:rPr>
      </w:pPr>
    </w:p>
    <w:p w14:paraId="62E09403" w14:textId="77777777" w:rsidR="00954116" w:rsidRDefault="00F172E7">
      <w:pPr>
        <w:spacing w:line="600" w:lineRule="auto"/>
        <w:jc w:val="center"/>
        <w:rPr>
          <w:b/>
          <w:bCs/>
          <w:color w:val="000000" w:themeColor="text1"/>
          <w:sz w:val="36"/>
          <w:szCs w:val="36"/>
        </w:rPr>
      </w:pPr>
      <w:r>
        <w:rPr>
          <w:b/>
          <w:bCs/>
          <w:color w:val="000000" w:themeColor="text1"/>
          <w:sz w:val="36"/>
          <w:szCs w:val="36"/>
        </w:rPr>
        <w:t>编制说明</w:t>
      </w:r>
    </w:p>
    <w:p w14:paraId="5C9B3246" w14:textId="77777777" w:rsidR="00954116" w:rsidRDefault="00954116">
      <w:pPr>
        <w:spacing w:line="600" w:lineRule="auto"/>
        <w:jc w:val="center"/>
        <w:rPr>
          <w:b/>
          <w:bCs/>
          <w:color w:val="000000" w:themeColor="text1"/>
          <w:sz w:val="36"/>
          <w:szCs w:val="36"/>
        </w:rPr>
      </w:pPr>
    </w:p>
    <w:p w14:paraId="48E48996" w14:textId="77777777" w:rsidR="00954116" w:rsidRDefault="00954116">
      <w:pPr>
        <w:spacing w:line="600" w:lineRule="auto"/>
        <w:jc w:val="center"/>
        <w:rPr>
          <w:b/>
          <w:bCs/>
          <w:color w:val="000000" w:themeColor="text1"/>
          <w:sz w:val="36"/>
          <w:szCs w:val="36"/>
        </w:rPr>
      </w:pPr>
    </w:p>
    <w:p w14:paraId="027F1763" w14:textId="77777777" w:rsidR="00954116" w:rsidRDefault="00954116">
      <w:pPr>
        <w:spacing w:line="600" w:lineRule="auto"/>
        <w:jc w:val="center"/>
        <w:rPr>
          <w:b/>
          <w:bCs/>
          <w:color w:val="000000" w:themeColor="text1"/>
          <w:sz w:val="36"/>
          <w:szCs w:val="36"/>
        </w:rPr>
      </w:pPr>
    </w:p>
    <w:p w14:paraId="60B0E6E9" w14:textId="77777777" w:rsidR="00954116" w:rsidRDefault="00954116">
      <w:pPr>
        <w:spacing w:line="600" w:lineRule="auto"/>
        <w:jc w:val="center"/>
        <w:rPr>
          <w:b/>
          <w:bCs/>
          <w:color w:val="000000" w:themeColor="text1"/>
          <w:sz w:val="36"/>
          <w:szCs w:val="36"/>
        </w:rPr>
      </w:pPr>
    </w:p>
    <w:p w14:paraId="7D977074" w14:textId="77777777" w:rsidR="00954116" w:rsidRDefault="00954116">
      <w:pPr>
        <w:spacing w:line="600" w:lineRule="auto"/>
        <w:jc w:val="center"/>
        <w:rPr>
          <w:b/>
          <w:bCs/>
          <w:color w:val="000000" w:themeColor="text1"/>
          <w:sz w:val="36"/>
          <w:szCs w:val="36"/>
        </w:rPr>
      </w:pPr>
    </w:p>
    <w:p w14:paraId="35C213FE" w14:textId="77777777" w:rsidR="00954116" w:rsidRDefault="00954116">
      <w:pPr>
        <w:spacing w:line="600" w:lineRule="auto"/>
        <w:jc w:val="center"/>
        <w:rPr>
          <w:b/>
          <w:bCs/>
          <w:color w:val="000000" w:themeColor="text1"/>
          <w:sz w:val="36"/>
          <w:szCs w:val="36"/>
        </w:rPr>
      </w:pPr>
    </w:p>
    <w:p w14:paraId="7185C8DE" w14:textId="77777777" w:rsidR="00954116" w:rsidRDefault="00F172E7">
      <w:pPr>
        <w:spacing w:line="600" w:lineRule="auto"/>
        <w:jc w:val="center"/>
        <w:rPr>
          <w:rFonts w:eastAsia="华文中宋"/>
          <w:bCs/>
          <w:color w:val="000000" w:themeColor="text1"/>
          <w:sz w:val="32"/>
          <w:szCs w:val="30"/>
        </w:rPr>
      </w:pPr>
      <w:r>
        <w:rPr>
          <w:rFonts w:eastAsia="华文中宋"/>
          <w:bCs/>
          <w:color w:val="000000" w:themeColor="text1"/>
          <w:sz w:val="32"/>
          <w:szCs w:val="30"/>
        </w:rPr>
        <w:t>《农作物秸秆还田生态效应监测技术规范》编制组</w:t>
      </w:r>
    </w:p>
    <w:p w14:paraId="3477E56F" w14:textId="77777777" w:rsidR="00954116" w:rsidRDefault="00F172E7">
      <w:pPr>
        <w:spacing w:line="600" w:lineRule="auto"/>
        <w:jc w:val="center"/>
        <w:rPr>
          <w:color w:val="000000" w:themeColor="text1"/>
          <w:sz w:val="24"/>
        </w:rPr>
        <w:sectPr w:rsidR="00954116">
          <w:footerReference w:type="even" r:id="rId8"/>
          <w:footerReference w:type="default" r:id="rId9"/>
          <w:pgSz w:w="11906" w:h="16838"/>
          <w:pgMar w:top="1440" w:right="1800" w:bottom="1440" w:left="1800" w:header="851" w:footer="992" w:gutter="0"/>
          <w:cols w:space="720"/>
          <w:titlePg/>
          <w:docGrid w:type="lines" w:linePitch="312"/>
        </w:sectPr>
      </w:pPr>
      <w:r>
        <w:rPr>
          <w:bCs/>
          <w:color w:val="000000" w:themeColor="text1"/>
          <w:sz w:val="30"/>
          <w:szCs w:val="30"/>
        </w:rPr>
        <w:t>2025</w:t>
      </w:r>
      <w:r>
        <w:rPr>
          <w:bCs/>
          <w:color w:val="000000" w:themeColor="text1"/>
          <w:sz w:val="30"/>
          <w:szCs w:val="30"/>
        </w:rPr>
        <w:t>年</w:t>
      </w:r>
      <w:r>
        <w:rPr>
          <w:bCs/>
          <w:color w:val="000000" w:themeColor="text1"/>
          <w:sz w:val="30"/>
          <w:szCs w:val="30"/>
        </w:rPr>
        <w:t>8</w:t>
      </w:r>
      <w:r>
        <w:rPr>
          <w:bCs/>
          <w:color w:val="000000" w:themeColor="text1"/>
          <w:sz w:val="30"/>
          <w:szCs w:val="30"/>
        </w:rPr>
        <w:t>月</w:t>
      </w:r>
    </w:p>
    <w:p w14:paraId="76A9A5AB" w14:textId="77777777" w:rsidR="00954116" w:rsidRDefault="00F172E7">
      <w:pPr>
        <w:jc w:val="center"/>
        <w:rPr>
          <w:rFonts w:eastAsia="黑体"/>
          <w:color w:val="000000" w:themeColor="text1"/>
          <w:sz w:val="32"/>
          <w:szCs w:val="32"/>
        </w:rPr>
      </w:pPr>
      <w:r>
        <w:rPr>
          <w:rFonts w:eastAsia="黑体"/>
          <w:color w:val="000000" w:themeColor="text1"/>
          <w:sz w:val="32"/>
          <w:szCs w:val="32"/>
        </w:rPr>
        <w:lastRenderedPageBreak/>
        <w:t>目</w:t>
      </w:r>
      <w:r>
        <w:rPr>
          <w:rFonts w:eastAsia="黑体"/>
          <w:color w:val="000000" w:themeColor="text1"/>
          <w:sz w:val="32"/>
          <w:szCs w:val="32"/>
        </w:rPr>
        <w:t xml:space="preserve">  </w:t>
      </w:r>
      <w:r>
        <w:rPr>
          <w:rFonts w:eastAsia="黑体"/>
          <w:color w:val="000000" w:themeColor="text1"/>
          <w:sz w:val="32"/>
          <w:szCs w:val="32"/>
        </w:rPr>
        <w:t>录</w:t>
      </w:r>
    </w:p>
    <w:p w14:paraId="4EC9A98D" w14:textId="77777777" w:rsidR="00954116" w:rsidRDefault="00F172E7">
      <w:pPr>
        <w:pStyle w:val="11"/>
        <w:rPr>
          <w:rFonts w:eastAsiaTheme="minorEastAsia"/>
          <w:color w:val="auto"/>
          <w:sz w:val="22"/>
          <w14:ligatures w14:val="standardContextual"/>
        </w:rPr>
      </w:pPr>
      <w:r>
        <w:rPr>
          <w:color w:val="000000" w:themeColor="text1"/>
          <w:sz w:val="28"/>
          <w:szCs w:val="28"/>
        </w:rPr>
        <w:fldChar w:fldCharType="begin"/>
      </w:r>
      <w:r>
        <w:rPr>
          <w:color w:val="000000" w:themeColor="text1"/>
          <w:sz w:val="28"/>
          <w:szCs w:val="28"/>
        </w:rPr>
        <w:instrText xml:space="preserve"> TOC \o "1-2" \h \z \u </w:instrText>
      </w:r>
      <w:r>
        <w:rPr>
          <w:color w:val="000000" w:themeColor="text1"/>
          <w:sz w:val="28"/>
          <w:szCs w:val="28"/>
        </w:rPr>
        <w:fldChar w:fldCharType="separate"/>
      </w:r>
      <w:hyperlink w:anchor="_Toc204181806" w:history="1">
        <w:r>
          <w:rPr>
            <w:rStyle w:val="afa"/>
            <w:rFonts w:eastAsia="黑体"/>
          </w:rPr>
          <w:t>一、标准制定背景及任务来源</w:t>
        </w:r>
        <w:r>
          <w:tab/>
        </w:r>
        <w:r>
          <w:fldChar w:fldCharType="begin"/>
        </w:r>
        <w:r>
          <w:instrText xml:space="preserve"> PAGEREF _Toc204181806 \h </w:instrText>
        </w:r>
        <w:r>
          <w:fldChar w:fldCharType="separate"/>
        </w:r>
        <w:r>
          <w:t>1</w:t>
        </w:r>
        <w:r>
          <w:fldChar w:fldCharType="end"/>
        </w:r>
      </w:hyperlink>
    </w:p>
    <w:p w14:paraId="297A6A41" w14:textId="77777777" w:rsidR="00954116" w:rsidRDefault="00F172E7">
      <w:pPr>
        <w:pStyle w:val="21"/>
        <w:rPr>
          <w:rFonts w:eastAsiaTheme="minorEastAsia"/>
          <w:sz w:val="22"/>
          <w14:ligatures w14:val="standardContextual"/>
        </w:rPr>
      </w:pPr>
      <w:hyperlink w:anchor="_Toc204181807" w:history="1">
        <w:r>
          <w:rPr>
            <w:rStyle w:val="afa"/>
            <w:rFonts w:eastAsia="楷体"/>
            <w:b/>
          </w:rPr>
          <w:t>（一）任务来源</w:t>
        </w:r>
        <w:r>
          <w:tab/>
        </w:r>
        <w:r>
          <w:fldChar w:fldCharType="begin"/>
        </w:r>
        <w:r>
          <w:instrText xml:space="preserve"> PAGEREF _Toc204181807 \h </w:instrText>
        </w:r>
        <w:r>
          <w:fldChar w:fldCharType="separate"/>
        </w:r>
        <w:r>
          <w:t>1</w:t>
        </w:r>
        <w:r>
          <w:fldChar w:fldCharType="end"/>
        </w:r>
      </w:hyperlink>
    </w:p>
    <w:p w14:paraId="584B05E5" w14:textId="77777777" w:rsidR="00954116" w:rsidRDefault="00F172E7">
      <w:pPr>
        <w:pStyle w:val="21"/>
        <w:rPr>
          <w:rFonts w:eastAsiaTheme="minorEastAsia"/>
          <w:sz w:val="22"/>
          <w14:ligatures w14:val="standardContextual"/>
        </w:rPr>
      </w:pPr>
      <w:hyperlink w:anchor="_Toc204181808" w:history="1">
        <w:r>
          <w:rPr>
            <w:rStyle w:val="afa"/>
            <w:rFonts w:eastAsia="楷体"/>
            <w:b/>
          </w:rPr>
          <w:t>（二）制定背景</w:t>
        </w:r>
        <w:r>
          <w:tab/>
        </w:r>
        <w:r>
          <w:fldChar w:fldCharType="begin"/>
        </w:r>
        <w:r>
          <w:instrText xml:space="preserve"> PAGEREF _Toc204181808 \h </w:instrText>
        </w:r>
        <w:r>
          <w:fldChar w:fldCharType="separate"/>
        </w:r>
        <w:r>
          <w:t>1</w:t>
        </w:r>
        <w:r>
          <w:fldChar w:fldCharType="end"/>
        </w:r>
      </w:hyperlink>
    </w:p>
    <w:p w14:paraId="512E0A91" w14:textId="77777777" w:rsidR="00954116" w:rsidRDefault="00F172E7">
      <w:pPr>
        <w:pStyle w:val="21"/>
        <w:rPr>
          <w:rFonts w:eastAsiaTheme="minorEastAsia"/>
          <w:sz w:val="22"/>
          <w14:ligatures w14:val="standardContextual"/>
        </w:rPr>
      </w:pPr>
      <w:hyperlink w:anchor="_Toc204181809" w:history="1">
        <w:r>
          <w:rPr>
            <w:rStyle w:val="afa"/>
            <w:rFonts w:eastAsia="楷体"/>
            <w:b/>
          </w:rPr>
          <w:t>（三）起草过程</w:t>
        </w:r>
        <w:r>
          <w:tab/>
        </w:r>
        <w:r>
          <w:fldChar w:fldCharType="begin"/>
        </w:r>
        <w:r>
          <w:instrText xml:space="preserve"> PAGEREF _Toc204181809 \h </w:instrText>
        </w:r>
        <w:r>
          <w:fldChar w:fldCharType="separate"/>
        </w:r>
        <w:r>
          <w:t>2</w:t>
        </w:r>
        <w:r>
          <w:fldChar w:fldCharType="end"/>
        </w:r>
      </w:hyperlink>
    </w:p>
    <w:p w14:paraId="6E58377D" w14:textId="77777777" w:rsidR="00954116" w:rsidRDefault="00F172E7">
      <w:pPr>
        <w:pStyle w:val="11"/>
        <w:rPr>
          <w:rFonts w:eastAsiaTheme="minorEastAsia"/>
          <w:color w:val="auto"/>
          <w:sz w:val="22"/>
          <w14:ligatures w14:val="standardContextual"/>
        </w:rPr>
      </w:pPr>
      <w:hyperlink w:anchor="_Toc204181810" w:history="1">
        <w:r>
          <w:rPr>
            <w:rStyle w:val="afa"/>
            <w:rFonts w:eastAsia="黑体"/>
          </w:rPr>
          <w:t>二、标准编制原则、主要内容及其确定依据</w:t>
        </w:r>
        <w:r>
          <w:tab/>
        </w:r>
        <w:r>
          <w:fldChar w:fldCharType="begin"/>
        </w:r>
        <w:r>
          <w:instrText xml:space="preserve"> PAGEREF _Toc204181810 \h </w:instrText>
        </w:r>
        <w:r>
          <w:fldChar w:fldCharType="separate"/>
        </w:r>
        <w:r>
          <w:t>5</w:t>
        </w:r>
        <w:r>
          <w:fldChar w:fldCharType="end"/>
        </w:r>
      </w:hyperlink>
    </w:p>
    <w:p w14:paraId="495595F2" w14:textId="77777777" w:rsidR="00954116" w:rsidRDefault="00F172E7">
      <w:pPr>
        <w:pStyle w:val="21"/>
        <w:rPr>
          <w:rFonts w:eastAsiaTheme="minorEastAsia"/>
          <w:sz w:val="22"/>
          <w14:ligatures w14:val="standardContextual"/>
        </w:rPr>
      </w:pPr>
      <w:hyperlink w:anchor="_Toc204181811" w:history="1">
        <w:r>
          <w:rPr>
            <w:rStyle w:val="afa"/>
            <w:rFonts w:eastAsia="楷体"/>
            <w:b/>
          </w:rPr>
          <w:t>（一）编制原则</w:t>
        </w:r>
        <w:r>
          <w:tab/>
        </w:r>
        <w:r>
          <w:fldChar w:fldCharType="begin"/>
        </w:r>
        <w:r>
          <w:instrText xml:space="preserve"> PAGEREF _Toc204181811 \h </w:instrText>
        </w:r>
        <w:r>
          <w:fldChar w:fldCharType="separate"/>
        </w:r>
        <w:r>
          <w:t>5</w:t>
        </w:r>
        <w:r>
          <w:fldChar w:fldCharType="end"/>
        </w:r>
      </w:hyperlink>
    </w:p>
    <w:p w14:paraId="73662F2A" w14:textId="77777777" w:rsidR="00954116" w:rsidRDefault="00F172E7">
      <w:pPr>
        <w:pStyle w:val="21"/>
        <w:rPr>
          <w:rFonts w:eastAsiaTheme="minorEastAsia"/>
          <w:sz w:val="22"/>
          <w14:ligatures w14:val="standardContextual"/>
        </w:rPr>
      </w:pPr>
      <w:hyperlink w:anchor="_Toc204181812" w:history="1">
        <w:r>
          <w:rPr>
            <w:rStyle w:val="afa"/>
            <w:rFonts w:eastAsia="楷体"/>
            <w:b/>
          </w:rPr>
          <w:t>（二）主要内容及其确定依据</w:t>
        </w:r>
        <w:r>
          <w:tab/>
        </w:r>
        <w:r>
          <w:fldChar w:fldCharType="begin"/>
        </w:r>
        <w:r>
          <w:instrText xml:space="preserve"> PAGEREF _Toc204181812 \h </w:instrText>
        </w:r>
        <w:r>
          <w:fldChar w:fldCharType="separate"/>
        </w:r>
        <w:r>
          <w:t>5</w:t>
        </w:r>
        <w:r>
          <w:fldChar w:fldCharType="end"/>
        </w:r>
      </w:hyperlink>
    </w:p>
    <w:p w14:paraId="322C5EB0" w14:textId="77777777" w:rsidR="00954116" w:rsidRDefault="00F172E7">
      <w:pPr>
        <w:pStyle w:val="11"/>
        <w:rPr>
          <w:rFonts w:eastAsiaTheme="minorEastAsia"/>
          <w:color w:val="auto"/>
          <w:sz w:val="22"/>
          <w14:ligatures w14:val="standardContextual"/>
        </w:rPr>
      </w:pPr>
      <w:hyperlink w:anchor="_Toc204181813" w:history="1">
        <w:r>
          <w:rPr>
            <w:rStyle w:val="afa"/>
            <w:rFonts w:eastAsia="黑体"/>
          </w:rPr>
          <w:t>三、主要试验或验证的分析、综述报</w:t>
        </w:r>
        <w:r>
          <w:rPr>
            <w:rStyle w:val="afa"/>
            <w:rFonts w:eastAsia="黑体"/>
          </w:rPr>
          <w:t>告，技术经济论证，预期的经济效益、社会效益和生态效益</w:t>
        </w:r>
        <w:r>
          <w:tab/>
        </w:r>
        <w:r>
          <w:fldChar w:fldCharType="begin"/>
        </w:r>
        <w:r>
          <w:instrText xml:space="preserve"> PAGEREF _Toc204181813 \h </w:instrText>
        </w:r>
        <w:r>
          <w:fldChar w:fldCharType="separate"/>
        </w:r>
        <w:r>
          <w:t>11</w:t>
        </w:r>
        <w:r>
          <w:fldChar w:fldCharType="end"/>
        </w:r>
      </w:hyperlink>
    </w:p>
    <w:p w14:paraId="6B39464C" w14:textId="77777777" w:rsidR="00954116" w:rsidRDefault="00F172E7">
      <w:pPr>
        <w:pStyle w:val="11"/>
        <w:rPr>
          <w:rFonts w:eastAsiaTheme="minorEastAsia"/>
          <w:color w:val="auto"/>
          <w:sz w:val="22"/>
          <w14:ligatures w14:val="standardContextual"/>
        </w:rPr>
      </w:pPr>
      <w:hyperlink w:anchor="_Toc204181814" w:history="1">
        <w:r>
          <w:rPr>
            <w:rStyle w:val="afa"/>
            <w:rFonts w:eastAsia="黑体"/>
          </w:rPr>
          <w:t>四、与国际同类标准技术内容的对比情况，或者与测试的国外样品、样机的有关数据对比情况</w:t>
        </w:r>
        <w:r>
          <w:tab/>
        </w:r>
        <w:r>
          <w:fldChar w:fldCharType="begin"/>
        </w:r>
        <w:r>
          <w:instrText xml:space="preserve"> PAGEREF _Toc204181814 \h </w:instrText>
        </w:r>
        <w:r>
          <w:fldChar w:fldCharType="separate"/>
        </w:r>
        <w:r>
          <w:t>12</w:t>
        </w:r>
        <w:r>
          <w:fldChar w:fldCharType="end"/>
        </w:r>
      </w:hyperlink>
    </w:p>
    <w:p w14:paraId="0F4AD2F0" w14:textId="77777777" w:rsidR="00954116" w:rsidRDefault="00F172E7">
      <w:pPr>
        <w:pStyle w:val="11"/>
        <w:rPr>
          <w:rFonts w:eastAsiaTheme="minorEastAsia"/>
          <w:color w:val="auto"/>
          <w:sz w:val="22"/>
          <w14:ligatures w14:val="standardContextual"/>
        </w:rPr>
      </w:pPr>
      <w:hyperlink w:anchor="_Toc204181815" w:history="1">
        <w:r>
          <w:rPr>
            <w:rStyle w:val="afa"/>
            <w:rFonts w:eastAsia="黑体"/>
          </w:rPr>
          <w:t>五、以国际标准为基础的起草情况，以及是否合规引用或者采用国际国外标准，并说明未采用国际标准的原因</w:t>
        </w:r>
        <w:r>
          <w:tab/>
        </w:r>
        <w:r>
          <w:fldChar w:fldCharType="begin"/>
        </w:r>
        <w:r>
          <w:instrText xml:space="preserve"> PAGEREF _Toc204181815 \h </w:instrText>
        </w:r>
        <w:r>
          <w:fldChar w:fldCharType="separate"/>
        </w:r>
        <w:r>
          <w:t>13</w:t>
        </w:r>
        <w:r>
          <w:fldChar w:fldCharType="end"/>
        </w:r>
      </w:hyperlink>
    </w:p>
    <w:p w14:paraId="448B0872" w14:textId="77777777" w:rsidR="00954116" w:rsidRDefault="00F172E7">
      <w:pPr>
        <w:pStyle w:val="11"/>
        <w:rPr>
          <w:rFonts w:eastAsiaTheme="minorEastAsia"/>
          <w:color w:val="auto"/>
          <w:sz w:val="22"/>
          <w14:ligatures w14:val="standardContextual"/>
        </w:rPr>
      </w:pPr>
      <w:hyperlink w:anchor="_Toc204181816" w:history="1">
        <w:r>
          <w:rPr>
            <w:rStyle w:val="afa"/>
            <w:rFonts w:eastAsia="黑体"/>
          </w:rPr>
          <w:t>六、与有关的</w:t>
        </w:r>
        <w:r>
          <w:rPr>
            <w:rStyle w:val="afa"/>
            <w:rFonts w:eastAsia="黑体"/>
          </w:rPr>
          <w:t>现行标准、法律、法规和强制性标准的关系</w:t>
        </w:r>
        <w:r>
          <w:tab/>
        </w:r>
        <w:r>
          <w:fldChar w:fldCharType="begin"/>
        </w:r>
        <w:r>
          <w:instrText xml:space="preserve"> PAGEREF _Toc204181816 \h </w:instrText>
        </w:r>
        <w:r>
          <w:fldChar w:fldCharType="separate"/>
        </w:r>
        <w:r>
          <w:t>13</w:t>
        </w:r>
        <w:r>
          <w:fldChar w:fldCharType="end"/>
        </w:r>
      </w:hyperlink>
    </w:p>
    <w:p w14:paraId="24CFCD4A" w14:textId="77777777" w:rsidR="00954116" w:rsidRDefault="00F172E7">
      <w:pPr>
        <w:pStyle w:val="11"/>
        <w:rPr>
          <w:rFonts w:eastAsiaTheme="minorEastAsia"/>
          <w:color w:val="auto"/>
          <w:sz w:val="22"/>
          <w14:ligatures w14:val="standardContextual"/>
        </w:rPr>
      </w:pPr>
      <w:hyperlink w:anchor="_Toc204181817" w:history="1">
        <w:r>
          <w:rPr>
            <w:rStyle w:val="afa"/>
            <w:rFonts w:eastAsia="黑体"/>
          </w:rPr>
          <w:t>七、重大意见分歧的处理依据和结果</w:t>
        </w:r>
        <w:r>
          <w:tab/>
        </w:r>
        <w:r>
          <w:fldChar w:fldCharType="begin"/>
        </w:r>
        <w:r>
          <w:instrText xml:space="preserve"> PAGEREF _Toc204181817 \h </w:instrText>
        </w:r>
        <w:r>
          <w:fldChar w:fldCharType="separate"/>
        </w:r>
        <w:r>
          <w:t>13</w:t>
        </w:r>
        <w:r>
          <w:fldChar w:fldCharType="end"/>
        </w:r>
      </w:hyperlink>
    </w:p>
    <w:p w14:paraId="53035B7C" w14:textId="77777777" w:rsidR="00954116" w:rsidRDefault="00F172E7">
      <w:pPr>
        <w:pStyle w:val="11"/>
        <w:rPr>
          <w:rFonts w:eastAsiaTheme="minorEastAsia"/>
          <w:color w:val="auto"/>
          <w:sz w:val="22"/>
          <w14:ligatures w14:val="standardContextual"/>
        </w:rPr>
      </w:pPr>
      <w:hyperlink w:anchor="_Toc204181818" w:history="1">
        <w:r>
          <w:rPr>
            <w:rStyle w:val="afa"/>
            <w:rFonts w:eastAsia="黑体"/>
          </w:rPr>
          <w:t>八、涉及专利的有关说明</w:t>
        </w:r>
        <w:r>
          <w:tab/>
        </w:r>
        <w:r>
          <w:fldChar w:fldCharType="begin"/>
        </w:r>
        <w:r>
          <w:instrText xml:space="preserve"> PAGEREF _Toc204181818 \h </w:instrText>
        </w:r>
        <w:r>
          <w:fldChar w:fldCharType="separate"/>
        </w:r>
        <w:r>
          <w:t>14</w:t>
        </w:r>
        <w:r>
          <w:fldChar w:fldCharType="end"/>
        </w:r>
      </w:hyperlink>
    </w:p>
    <w:p w14:paraId="42D98873" w14:textId="77777777" w:rsidR="00954116" w:rsidRDefault="00F172E7">
      <w:pPr>
        <w:pStyle w:val="11"/>
        <w:rPr>
          <w:rFonts w:eastAsiaTheme="minorEastAsia"/>
          <w:color w:val="auto"/>
          <w:sz w:val="22"/>
          <w14:ligatures w14:val="standardContextual"/>
        </w:rPr>
      </w:pPr>
      <w:hyperlink w:anchor="_Toc204181819" w:history="1">
        <w:r>
          <w:rPr>
            <w:rStyle w:val="afa"/>
            <w:rFonts w:eastAsia="黑体"/>
          </w:rPr>
          <w:t>九、实施标准的要求，以及组织措施、技术措施、过渡期和实施日期的建议等措施建议</w:t>
        </w:r>
        <w:r>
          <w:tab/>
        </w:r>
        <w:r>
          <w:fldChar w:fldCharType="begin"/>
        </w:r>
        <w:r>
          <w:instrText xml:space="preserve"> PAGEREF _Toc204181819 \h </w:instrText>
        </w:r>
        <w:r>
          <w:fldChar w:fldCharType="separate"/>
        </w:r>
        <w:r>
          <w:t>14</w:t>
        </w:r>
        <w:r>
          <w:fldChar w:fldCharType="end"/>
        </w:r>
      </w:hyperlink>
    </w:p>
    <w:p w14:paraId="2E548CE7" w14:textId="77777777" w:rsidR="00954116" w:rsidRDefault="00F172E7">
      <w:pPr>
        <w:pStyle w:val="11"/>
        <w:rPr>
          <w:rFonts w:eastAsiaTheme="minorEastAsia"/>
          <w:color w:val="auto"/>
          <w:sz w:val="22"/>
          <w14:ligatures w14:val="standardContextual"/>
        </w:rPr>
      </w:pPr>
      <w:hyperlink w:anchor="_Toc204181820" w:history="1">
        <w:r>
          <w:rPr>
            <w:rStyle w:val="afa"/>
            <w:rFonts w:eastAsia="黑体"/>
          </w:rPr>
          <w:t>十、其他应予说明的事项</w:t>
        </w:r>
        <w:r>
          <w:tab/>
        </w:r>
        <w:r>
          <w:fldChar w:fldCharType="begin"/>
        </w:r>
        <w:r>
          <w:instrText xml:space="preserve"> PAGEREF _Toc204181820 \h </w:instrText>
        </w:r>
        <w:r>
          <w:fldChar w:fldCharType="separate"/>
        </w:r>
        <w:r>
          <w:t>14</w:t>
        </w:r>
        <w:r>
          <w:fldChar w:fldCharType="end"/>
        </w:r>
      </w:hyperlink>
    </w:p>
    <w:p w14:paraId="7CAE4DAF" w14:textId="77777777" w:rsidR="00954116" w:rsidRDefault="00F172E7">
      <w:pPr>
        <w:pStyle w:val="11"/>
        <w:rPr>
          <w:rFonts w:eastAsiaTheme="minorEastAsia"/>
          <w:color w:val="auto"/>
          <w:sz w:val="22"/>
          <w14:ligatures w14:val="standardContextual"/>
        </w:rPr>
      </w:pPr>
      <w:hyperlink w:anchor="_Toc204181821" w:history="1">
        <w:r>
          <w:rPr>
            <w:rStyle w:val="afa"/>
            <w:rFonts w:eastAsia="黑体"/>
          </w:rPr>
          <w:t>参考文献</w:t>
        </w:r>
        <w:r>
          <w:tab/>
        </w:r>
        <w:r>
          <w:fldChar w:fldCharType="begin"/>
        </w:r>
        <w:r>
          <w:instrText xml:space="preserve"> PAGEREF _T</w:instrText>
        </w:r>
        <w:r>
          <w:instrText xml:space="preserve">oc204181821 \h </w:instrText>
        </w:r>
        <w:r>
          <w:fldChar w:fldCharType="separate"/>
        </w:r>
        <w:r>
          <w:t>14</w:t>
        </w:r>
        <w:r>
          <w:fldChar w:fldCharType="end"/>
        </w:r>
      </w:hyperlink>
    </w:p>
    <w:p w14:paraId="284C371B" w14:textId="77777777" w:rsidR="00954116" w:rsidRDefault="00F172E7">
      <w:pPr>
        <w:jc w:val="center"/>
        <w:rPr>
          <w:color w:val="000000" w:themeColor="text1"/>
          <w:sz w:val="28"/>
          <w:szCs w:val="28"/>
        </w:rPr>
        <w:sectPr w:rsidR="00954116">
          <w:pgSz w:w="11906" w:h="16838"/>
          <w:pgMar w:top="1440" w:right="1800" w:bottom="1440" w:left="1800" w:header="851" w:footer="992" w:gutter="0"/>
          <w:cols w:space="720"/>
          <w:docGrid w:type="lines" w:linePitch="312"/>
        </w:sectPr>
      </w:pPr>
      <w:r>
        <w:rPr>
          <w:color w:val="000000" w:themeColor="text1"/>
          <w:sz w:val="28"/>
          <w:szCs w:val="28"/>
        </w:rPr>
        <w:fldChar w:fldCharType="end"/>
      </w:r>
    </w:p>
    <w:p w14:paraId="0EEAD9E9" w14:textId="77777777" w:rsidR="00954116" w:rsidRDefault="00F172E7">
      <w:pPr>
        <w:pStyle w:val="1"/>
        <w:spacing w:beforeLines="100" w:before="312" w:afterLines="100" w:after="312" w:line="600" w:lineRule="exact"/>
        <w:ind w:firstLineChars="200" w:firstLine="640"/>
        <w:rPr>
          <w:rFonts w:eastAsia="黑体"/>
          <w:b w:val="0"/>
          <w:color w:val="000000" w:themeColor="text1"/>
          <w:szCs w:val="48"/>
          <w:lang w:val="en-US"/>
        </w:rPr>
      </w:pPr>
      <w:bookmarkStart w:id="2" w:name="_Toc74299219"/>
      <w:bookmarkStart w:id="3" w:name="_Toc204181806"/>
      <w:r>
        <w:rPr>
          <w:rFonts w:eastAsia="黑体"/>
          <w:b w:val="0"/>
          <w:color w:val="000000" w:themeColor="text1"/>
          <w:szCs w:val="48"/>
          <w:lang w:val="en-US"/>
        </w:rPr>
        <w:lastRenderedPageBreak/>
        <w:t>一、标准制定背景及任务来源</w:t>
      </w:r>
      <w:bookmarkEnd w:id="2"/>
      <w:bookmarkEnd w:id="3"/>
    </w:p>
    <w:p w14:paraId="7AC83C4A" w14:textId="77777777" w:rsidR="00954116" w:rsidRDefault="00F172E7">
      <w:pPr>
        <w:spacing w:beforeLines="50" w:before="156" w:afterLines="50" w:after="156" w:line="600" w:lineRule="exact"/>
        <w:ind w:firstLineChars="200" w:firstLine="562"/>
        <w:outlineLvl w:val="1"/>
        <w:rPr>
          <w:rFonts w:eastAsia="楷体"/>
          <w:b/>
          <w:color w:val="000000" w:themeColor="text1"/>
          <w:sz w:val="28"/>
          <w:szCs w:val="28"/>
        </w:rPr>
      </w:pPr>
      <w:bookmarkStart w:id="4" w:name="_Toc74299221"/>
      <w:bookmarkStart w:id="5" w:name="_Toc204181807"/>
      <w:bookmarkStart w:id="6" w:name="_Toc74299220"/>
      <w:r>
        <w:rPr>
          <w:rFonts w:eastAsia="楷体"/>
          <w:b/>
          <w:color w:val="000000" w:themeColor="text1"/>
          <w:sz w:val="28"/>
          <w:szCs w:val="28"/>
        </w:rPr>
        <w:t>（一）任务来源</w:t>
      </w:r>
      <w:bookmarkEnd w:id="4"/>
      <w:bookmarkEnd w:id="5"/>
    </w:p>
    <w:p w14:paraId="4E5B8B9C" w14:textId="77777777" w:rsidR="00954116" w:rsidRDefault="00F172E7">
      <w:pPr>
        <w:spacing w:line="360" w:lineRule="auto"/>
        <w:ind w:firstLineChars="200" w:firstLine="480"/>
        <w:rPr>
          <w:color w:val="000000" w:themeColor="text1"/>
          <w:sz w:val="24"/>
        </w:rPr>
      </w:pPr>
      <w:r>
        <w:rPr>
          <w:color w:val="000000" w:themeColor="text1"/>
          <w:sz w:val="24"/>
        </w:rPr>
        <w:t>本标准来源于农业农村部农产品质</w:t>
      </w:r>
      <w:proofErr w:type="gramStart"/>
      <w:r>
        <w:rPr>
          <w:color w:val="000000" w:themeColor="text1"/>
          <w:sz w:val="24"/>
        </w:rPr>
        <w:t>量安全</w:t>
      </w:r>
      <w:proofErr w:type="gramEnd"/>
      <w:r>
        <w:rPr>
          <w:color w:val="000000" w:themeColor="text1"/>
          <w:sz w:val="24"/>
        </w:rPr>
        <w:t>监管司《关于下达</w:t>
      </w:r>
      <w:r>
        <w:rPr>
          <w:color w:val="000000" w:themeColor="text1"/>
          <w:sz w:val="24"/>
        </w:rPr>
        <w:t>2023</w:t>
      </w:r>
      <w:r>
        <w:rPr>
          <w:color w:val="000000" w:themeColor="text1"/>
          <w:sz w:val="24"/>
        </w:rPr>
        <w:t>年农业国家和行业标准制修订项目计划的通知》</w:t>
      </w:r>
      <w:r>
        <w:rPr>
          <w:color w:val="000000" w:themeColor="text1"/>
          <w:sz w:val="24"/>
        </w:rPr>
        <w:t>(</w:t>
      </w:r>
      <w:proofErr w:type="gramStart"/>
      <w:r>
        <w:rPr>
          <w:color w:val="000000" w:themeColor="text1"/>
          <w:sz w:val="24"/>
        </w:rPr>
        <w:t>农质标函</w:t>
      </w:r>
      <w:proofErr w:type="gramEnd"/>
      <w:r>
        <w:rPr>
          <w:color w:val="000000" w:themeColor="text1"/>
          <w:sz w:val="24"/>
        </w:rPr>
        <w:t>〔</w:t>
      </w:r>
      <w:r>
        <w:rPr>
          <w:color w:val="000000" w:themeColor="text1"/>
          <w:sz w:val="24"/>
        </w:rPr>
        <w:t>2023</w:t>
      </w:r>
      <w:r>
        <w:rPr>
          <w:color w:val="000000" w:themeColor="text1"/>
          <w:sz w:val="24"/>
        </w:rPr>
        <w:t>〕</w:t>
      </w:r>
      <w:r>
        <w:rPr>
          <w:color w:val="000000" w:themeColor="text1"/>
          <w:sz w:val="24"/>
        </w:rPr>
        <w:t xml:space="preserve">51 </w:t>
      </w:r>
      <w:r>
        <w:rPr>
          <w:color w:val="000000" w:themeColor="text1"/>
          <w:sz w:val="24"/>
        </w:rPr>
        <w:t>号</w:t>
      </w:r>
      <w:r>
        <w:rPr>
          <w:color w:val="000000" w:themeColor="text1"/>
          <w:sz w:val="24"/>
        </w:rPr>
        <w:t>)</w:t>
      </w:r>
      <w:r>
        <w:rPr>
          <w:color w:val="000000" w:themeColor="text1"/>
          <w:sz w:val="24"/>
        </w:rPr>
        <w:t>第</w:t>
      </w:r>
      <w:r>
        <w:rPr>
          <w:color w:val="000000" w:themeColor="text1"/>
          <w:sz w:val="24"/>
        </w:rPr>
        <w:t>305</w:t>
      </w:r>
      <w:r>
        <w:rPr>
          <w:color w:val="000000" w:themeColor="text1"/>
          <w:sz w:val="24"/>
        </w:rPr>
        <w:t>项，标准主要起草单位是农业农村部农业生态与资源保护总站。本标准由农业农村部农业资源环境标准化技术委员会技术归口。</w:t>
      </w:r>
    </w:p>
    <w:p w14:paraId="0F94C720" w14:textId="77777777" w:rsidR="00954116" w:rsidRDefault="00F172E7">
      <w:pPr>
        <w:spacing w:beforeLines="50" w:before="156" w:afterLines="50" w:after="156" w:line="600" w:lineRule="exact"/>
        <w:ind w:firstLineChars="200" w:firstLine="562"/>
        <w:outlineLvl w:val="1"/>
        <w:rPr>
          <w:rFonts w:eastAsia="楷体"/>
          <w:b/>
          <w:color w:val="000000" w:themeColor="text1"/>
          <w:sz w:val="28"/>
          <w:szCs w:val="28"/>
        </w:rPr>
      </w:pPr>
      <w:bookmarkStart w:id="7" w:name="_Toc204181808"/>
      <w:bookmarkEnd w:id="6"/>
      <w:r>
        <w:rPr>
          <w:rFonts w:eastAsia="楷体"/>
          <w:b/>
          <w:color w:val="000000" w:themeColor="text1"/>
          <w:sz w:val="28"/>
          <w:szCs w:val="28"/>
        </w:rPr>
        <w:t>（二）制定背景</w:t>
      </w:r>
      <w:bookmarkEnd w:id="7"/>
    </w:p>
    <w:p w14:paraId="33D883B9" w14:textId="77777777" w:rsidR="00954116" w:rsidRDefault="00F172E7">
      <w:pPr>
        <w:spacing w:line="360" w:lineRule="auto"/>
        <w:ind w:firstLineChars="200" w:firstLine="480"/>
        <w:rPr>
          <w:color w:val="000000" w:themeColor="text1"/>
          <w:sz w:val="24"/>
        </w:rPr>
      </w:pPr>
      <w:bookmarkStart w:id="8" w:name="OLE_LINK2"/>
      <w:r>
        <w:rPr>
          <w:color w:val="000000" w:themeColor="text1"/>
          <w:sz w:val="24"/>
        </w:rPr>
        <w:t>秸秆是农作物的副产物，也是重要的农业生物质资源。我国农作物秸秆资源丰富，产生量大、种类多、分布广。近年来，我国粮食生产连年丰收，粮食产量连续</w:t>
      </w:r>
      <w:r>
        <w:rPr>
          <w:color w:val="000000" w:themeColor="text1"/>
          <w:sz w:val="24"/>
        </w:rPr>
        <w:t>7</w:t>
      </w:r>
      <w:r>
        <w:rPr>
          <w:color w:val="000000" w:themeColor="text1"/>
          <w:sz w:val="24"/>
        </w:rPr>
        <w:t>年站稳</w:t>
      </w:r>
      <w:r>
        <w:rPr>
          <w:color w:val="000000" w:themeColor="text1"/>
          <w:sz w:val="24"/>
        </w:rPr>
        <w:t>6.5</w:t>
      </w:r>
      <w:r>
        <w:rPr>
          <w:color w:val="000000" w:themeColor="text1"/>
          <w:sz w:val="24"/>
        </w:rPr>
        <w:t>亿吨台阶，</w:t>
      </w:r>
      <w:r>
        <w:rPr>
          <w:color w:val="000000" w:themeColor="text1"/>
          <w:sz w:val="24"/>
        </w:rPr>
        <w:t>2023</w:t>
      </w:r>
      <w:r>
        <w:rPr>
          <w:color w:val="000000" w:themeColor="text1"/>
          <w:sz w:val="24"/>
        </w:rPr>
        <w:t>年粮食产量达到</w:t>
      </w:r>
      <w:r>
        <w:rPr>
          <w:color w:val="000000" w:themeColor="text1"/>
          <w:sz w:val="24"/>
        </w:rPr>
        <w:t>69541</w:t>
      </w:r>
      <w:r>
        <w:rPr>
          <w:color w:val="000000" w:themeColor="text1"/>
          <w:sz w:val="24"/>
        </w:rPr>
        <w:t>万吨，相应的秸秆产生量也接近</w:t>
      </w:r>
      <w:r>
        <w:rPr>
          <w:color w:val="000000" w:themeColor="text1"/>
          <w:sz w:val="24"/>
        </w:rPr>
        <w:t>8.74</w:t>
      </w:r>
      <w:r>
        <w:rPr>
          <w:color w:val="000000" w:themeColor="text1"/>
          <w:sz w:val="24"/>
        </w:rPr>
        <w:t>亿吨。露天焚烧是我国处理剩余秸秆的传统方法，造成严重的空气污染和资源浪费，秸秆露天焚烧将全部的碳和大部分的氮转化为气态损失，全部的磷和钾等元素转化为难溶态。导致土壤的理化特征、养分供应状况发生变化，间接弱化了土壤保水保肥能力，造成了环境污染和经济损失。秸秆还田可以</w:t>
      </w:r>
      <w:r>
        <w:rPr>
          <w:color w:val="000000" w:themeColor="text1"/>
          <w:sz w:val="24"/>
        </w:rPr>
        <w:t>为耕地提供丰富的有机质、氮磷钾和微量元素，是实现资源高效利用、农田土壤</w:t>
      </w:r>
      <w:proofErr w:type="gramStart"/>
      <w:r>
        <w:rPr>
          <w:color w:val="000000" w:themeColor="text1"/>
          <w:sz w:val="24"/>
        </w:rPr>
        <w:t>固碳减</w:t>
      </w:r>
      <w:proofErr w:type="gramEnd"/>
      <w:r>
        <w:rPr>
          <w:color w:val="000000" w:themeColor="text1"/>
          <w:sz w:val="24"/>
        </w:rPr>
        <w:t>排、提高土壤保育能力的重要手段，对于保障国家粮食安全和农业可持续发展至关重要。</w:t>
      </w:r>
    </w:p>
    <w:p w14:paraId="1FC896CB" w14:textId="77777777" w:rsidR="00954116" w:rsidRDefault="00F172E7">
      <w:pPr>
        <w:spacing w:line="360" w:lineRule="auto"/>
        <w:ind w:firstLineChars="200" w:firstLine="480"/>
        <w:rPr>
          <w:color w:val="000000" w:themeColor="text1"/>
          <w:sz w:val="24"/>
        </w:rPr>
      </w:pPr>
      <w:r>
        <w:rPr>
          <w:color w:val="000000" w:themeColor="text1"/>
          <w:sz w:val="24"/>
        </w:rPr>
        <w:t>为加强全国秸秆资源管理与利用工作，</w:t>
      </w:r>
      <w:r>
        <w:rPr>
          <w:color w:val="000000" w:themeColor="text1"/>
          <w:sz w:val="24"/>
        </w:rPr>
        <w:t>2019</w:t>
      </w:r>
      <w:r>
        <w:rPr>
          <w:color w:val="000000" w:themeColor="text1"/>
          <w:sz w:val="24"/>
        </w:rPr>
        <w:t>年农业农村部建立了全国秸秆</w:t>
      </w:r>
      <w:proofErr w:type="gramStart"/>
      <w:r>
        <w:rPr>
          <w:color w:val="000000" w:themeColor="text1"/>
          <w:sz w:val="24"/>
        </w:rPr>
        <w:t>资源台</w:t>
      </w:r>
      <w:proofErr w:type="gramEnd"/>
      <w:r>
        <w:rPr>
          <w:color w:val="000000" w:themeColor="text1"/>
          <w:sz w:val="24"/>
        </w:rPr>
        <w:t>账，覆盖全国产生秸秆的</w:t>
      </w:r>
      <w:r>
        <w:rPr>
          <w:color w:val="000000" w:themeColor="text1"/>
          <w:sz w:val="24"/>
        </w:rPr>
        <w:t>2963</w:t>
      </w:r>
      <w:r>
        <w:rPr>
          <w:color w:val="000000" w:themeColor="text1"/>
          <w:sz w:val="24"/>
        </w:rPr>
        <w:t>个县级单位，主要用于统计分析全国、主要农区以及各县的秸秆产生情况、利用去向、</w:t>
      </w:r>
      <w:proofErr w:type="gramStart"/>
      <w:r>
        <w:rPr>
          <w:color w:val="000000" w:themeColor="text1"/>
          <w:sz w:val="24"/>
        </w:rPr>
        <w:t>五料化利用</w:t>
      </w:r>
      <w:proofErr w:type="gramEnd"/>
      <w:r>
        <w:rPr>
          <w:color w:val="000000" w:themeColor="text1"/>
          <w:sz w:val="24"/>
        </w:rPr>
        <w:t>量、还田利用比例、市场化利用和农户利用情况等。根据</w:t>
      </w:r>
      <w:r>
        <w:rPr>
          <w:color w:val="000000" w:themeColor="text1"/>
          <w:sz w:val="24"/>
        </w:rPr>
        <w:t>2023</w:t>
      </w:r>
      <w:r>
        <w:rPr>
          <w:color w:val="000000" w:themeColor="text1"/>
          <w:sz w:val="24"/>
        </w:rPr>
        <w:t>年全国秸秆</w:t>
      </w:r>
      <w:proofErr w:type="gramStart"/>
      <w:r>
        <w:rPr>
          <w:color w:val="000000" w:themeColor="text1"/>
          <w:sz w:val="24"/>
        </w:rPr>
        <w:t>资源台账统计</w:t>
      </w:r>
      <w:proofErr w:type="gramEnd"/>
      <w:r>
        <w:rPr>
          <w:color w:val="000000" w:themeColor="text1"/>
          <w:sz w:val="24"/>
        </w:rPr>
        <w:t>结果，全国秸秆直接还田量占秸秆可收集量的</w:t>
      </w:r>
      <w:r>
        <w:rPr>
          <w:color w:val="000000" w:themeColor="text1"/>
          <w:sz w:val="24"/>
        </w:rPr>
        <w:t>55.4%</w:t>
      </w:r>
      <w:r>
        <w:rPr>
          <w:color w:val="000000" w:themeColor="text1"/>
          <w:sz w:val="24"/>
        </w:rPr>
        <w:t>。如何实现秸秆</w:t>
      </w:r>
      <w:r>
        <w:rPr>
          <w:color w:val="000000" w:themeColor="text1"/>
          <w:sz w:val="24"/>
        </w:rPr>
        <w:t>“</w:t>
      </w:r>
      <w:r>
        <w:rPr>
          <w:color w:val="000000" w:themeColor="text1"/>
          <w:sz w:val="24"/>
        </w:rPr>
        <w:t>还多少，怎么还</w:t>
      </w:r>
      <w:r>
        <w:rPr>
          <w:color w:val="000000" w:themeColor="text1"/>
          <w:sz w:val="24"/>
        </w:rPr>
        <w:t>”</w:t>
      </w:r>
      <w:r>
        <w:rPr>
          <w:color w:val="000000" w:themeColor="text1"/>
          <w:sz w:val="24"/>
        </w:rPr>
        <w:t>仍然</w:t>
      </w:r>
      <w:r>
        <w:rPr>
          <w:color w:val="000000" w:themeColor="text1"/>
          <w:sz w:val="24"/>
        </w:rPr>
        <w:t>是目前秸秆直接还田面临的主要困境。目前，全国大部分地区仍然存在农机农艺配套性差、还田作业标准不一、还田效果不稳定等问题。</w:t>
      </w:r>
    </w:p>
    <w:p w14:paraId="6D4DA9A8" w14:textId="37D5D07F" w:rsidR="00954116" w:rsidRDefault="00F172E7">
      <w:pPr>
        <w:spacing w:line="360" w:lineRule="auto"/>
        <w:ind w:firstLineChars="200" w:firstLine="480"/>
        <w:rPr>
          <w:color w:val="000000" w:themeColor="text1"/>
          <w:sz w:val="24"/>
        </w:rPr>
      </w:pPr>
      <w:r>
        <w:rPr>
          <w:color w:val="000000" w:themeColor="text1"/>
          <w:sz w:val="24"/>
        </w:rPr>
        <w:t>《</w:t>
      </w:r>
      <w:r>
        <w:rPr>
          <w:color w:val="000000" w:themeColor="text1"/>
          <w:sz w:val="24"/>
        </w:rPr>
        <w:t>“</w:t>
      </w:r>
      <w:r>
        <w:rPr>
          <w:color w:val="000000" w:themeColor="text1"/>
          <w:sz w:val="24"/>
        </w:rPr>
        <w:t>十四五</w:t>
      </w:r>
      <w:r>
        <w:rPr>
          <w:color w:val="000000" w:themeColor="text1"/>
          <w:sz w:val="24"/>
        </w:rPr>
        <w:t>”</w:t>
      </w:r>
      <w:r>
        <w:rPr>
          <w:color w:val="000000" w:themeColor="text1"/>
          <w:sz w:val="24"/>
        </w:rPr>
        <w:t>全国农业绿色发展规划》《</w:t>
      </w:r>
      <w:r>
        <w:rPr>
          <w:color w:val="000000" w:themeColor="text1"/>
          <w:sz w:val="24"/>
        </w:rPr>
        <w:t>“</w:t>
      </w:r>
      <w:r>
        <w:rPr>
          <w:color w:val="000000" w:themeColor="text1"/>
          <w:sz w:val="24"/>
        </w:rPr>
        <w:t>十四五</w:t>
      </w:r>
      <w:r>
        <w:rPr>
          <w:color w:val="000000" w:themeColor="text1"/>
          <w:sz w:val="24"/>
        </w:rPr>
        <w:t>”</w:t>
      </w:r>
      <w:r>
        <w:rPr>
          <w:color w:val="000000" w:themeColor="text1"/>
          <w:sz w:val="24"/>
        </w:rPr>
        <w:t>循环经济发展规划》《</w:t>
      </w:r>
      <w:r>
        <w:rPr>
          <w:color w:val="000000" w:themeColor="text1"/>
          <w:sz w:val="24"/>
        </w:rPr>
        <w:t>“</w:t>
      </w:r>
      <w:r>
        <w:rPr>
          <w:color w:val="000000" w:themeColor="text1"/>
          <w:sz w:val="24"/>
        </w:rPr>
        <w:t>十四五</w:t>
      </w:r>
      <w:r>
        <w:rPr>
          <w:color w:val="000000" w:themeColor="text1"/>
          <w:sz w:val="24"/>
        </w:rPr>
        <w:t>”</w:t>
      </w:r>
      <w:r>
        <w:rPr>
          <w:color w:val="000000" w:themeColor="text1"/>
          <w:sz w:val="24"/>
        </w:rPr>
        <w:t>重点流域农业面源污染综合治理建设规划》等多部国家</w:t>
      </w:r>
      <w:r>
        <w:rPr>
          <w:color w:val="000000" w:themeColor="text1"/>
          <w:sz w:val="24"/>
        </w:rPr>
        <w:t>“</w:t>
      </w:r>
      <w:r>
        <w:rPr>
          <w:color w:val="000000" w:themeColor="text1"/>
          <w:sz w:val="24"/>
        </w:rPr>
        <w:t>十四五</w:t>
      </w:r>
      <w:r>
        <w:rPr>
          <w:color w:val="000000" w:themeColor="text1"/>
          <w:sz w:val="24"/>
        </w:rPr>
        <w:t>”</w:t>
      </w:r>
      <w:r>
        <w:rPr>
          <w:color w:val="000000" w:themeColor="text1"/>
          <w:sz w:val="24"/>
        </w:rPr>
        <w:t>行业规划都</w:t>
      </w:r>
      <w:r>
        <w:rPr>
          <w:color w:val="000000" w:themeColor="text1"/>
          <w:sz w:val="24"/>
        </w:rPr>
        <w:lastRenderedPageBreak/>
        <w:t>对秸秆还田工作进行了明确部署。深入推进秸秆科学还田，需要推动建立以政府引导、社会化服务组织支撑、农民积极参与的有效运行工作体系，不断强化政府、社会化服务组织</w:t>
      </w:r>
      <w:r>
        <w:rPr>
          <w:rFonts w:hint="eastAsia"/>
          <w:color w:val="000000" w:themeColor="text1"/>
          <w:sz w:val="24"/>
        </w:rPr>
        <w:t>和</w:t>
      </w:r>
      <w:r>
        <w:rPr>
          <w:color w:val="000000" w:themeColor="text1"/>
          <w:sz w:val="24"/>
        </w:rPr>
        <w:t>农户三者利益的有机联结；以秸秆还田量和作业面积为主要指标，建立健全秸秆还田利用</w:t>
      </w:r>
      <w:proofErr w:type="gramStart"/>
      <w:r>
        <w:rPr>
          <w:color w:val="000000" w:themeColor="text1"/>
          <w:sz w:val="24"/>
        </w:rPr>
        <w:t>绩效奖</w:t>
      </w:r>
      <w:r>
        <w:rPr>
          <w:color w:val="000000" w:themeColor="text1"/>
          <w:sz w:val="24"/>
        </w:rPr>
        <w:t>补</w:t>
      </w:r>
      <w:proofErr w:type="gramEnd"/>
      <w:r>
        <w:rPr>
          <w:color w:val="000000" w:themeColor="text1"/>
          <w:sz w:val="24"/>
        </w:rPr>
        <w:t>政策，整县域秸秆高质量还田；聚焦耕地保育，以各级财政补助资金为支撑，持续实施秸秆综合利用行动，在粮食主产区打造一批秸秆沃土样板。</w:t>
      </w:r>
    </w:p>
    <w:p w14:paraId="0CD1122D" w14:textId="77777777" w:rsidR="00954116" w:rsidRDefault="00F172E7">
      <w:pPr>
        <w:spacing w:line="360" w:lineRule="auto"/>
        <w:ind w:firstLineChars="200" w:firstLine="480"/>
        <w:rPr>
          <w:color w:val="000000" w:themeColor="text1"/>
          <w:sz w:val="24"/>
        </w:rPr>
      </w:pPr>
      <w:r>
        <w:rPr>
          <w:color w:val="000000" w:themeColor="text1"/>
          <w:sz w:val="24"/>
        </w:rPr>
        <w:t>然而在秸秆还田推广应用过程中，部分地区将</w:t>
      </w:r>
      <w:r>
        <w:rPr>
          <w:color w:val="000000" w:themeColor="text1"/>
          <w:sz w:val="24"/>
        </w:rPr>
        <w:t>“</w:t>
      </w:r>
      <w:r>
        <w:rPr>
          <w:color w:val="000000" w:themeColor="text1"/>
          <w:sz w:val="24"/>
        </w:rPr>
        <w:t>一还了之</w:t>
      </w:r>
      <w:r>
        <w:rPr>
          <w:color w:val="000000" w:themeColor="text1"/>
          <w:sz w:val="24"/>
        </w:rPr>
        <w:t>”</w:t>
      </w:r>
      <w:r>
        <w:rPr>
          <w:color w:val="000000" w:themeColor="text1"/>
          <w:sz w:val="24"/>
        </w:rPr>
        <w:t>作为解决秸秆禁烧的主要途径，在缺乏研究和论证条件下，盲目施行秸秆全量还田，不仅未能达到培肥土壤的目的，甚至出现作物出苗率低、病虫害增加等问题。根据土壤压实状况，秸秆直接还田后需要配套进行深松、深翻措施，但很多地方秸秆还田仍存在旋耕、深翻等机械不配套、操作不规范等问题。此外，秸秆直接还田后，下茬作物的水、肥、植保、全苗壮苗栽培技</w:t>
      </w:r>
      <w:r>
        <w:rPr>
          <w:color w:val="000000" w:themeColor="text1"/>
          <w:sz w:val="24"/>
        </w:rPr>
        <w:t>术等配套农艺管理措施跟不上，也是限制秸秆还田效果的重要因素之一。因此，需建立完善的秸秆还田生态效应监测技术体系，尽快摆脱秸秆还田的局限性，为秸秆合理还田的高效施用提供技术参考。</w:t>
      </w:r>
    </w:p>
    <w:p w14:paraId="22833AE9" w14:textId="77777777" w:rsidR="00954116" w:rsidRDefault="00F172E7">
      <w:pPr>
        <w:spacing w:line="360" w:lineRule="auto"/>
        <w:ind w:firstLineChars="200" w:firstLine="480"/>
        <w:rPr>
          <w:color w:val="000000" w:themeColor="text1"/>
          <w:sz w:val="24"/>
        </w:rPr>
      </w:pPr>
      <w:r>
        <w:rPr>
          <w:color w:val="000000" w:themeColor="text1"/>
          <w:sz w:val="24"/>
        </w:rPr>
        <w:t>受不同区域的气候条件、土壤状况、种植模式等因素影响，我国主要农区秸秆还田利用状况差异较大，亟需对我国主要粮食产区的秸秆还田技术模式进行系统的梳理和总结，完善和推广科学的秸秆还田技术模式。当前，各地秸秆还田后土壤生态效应不明晰，亟需统一的标准规范进行秸秆还田后的生态效应监测工作，以确定不同区域的</w:t>
      </w:r>
      <w:proofErr w:type="gramStart"/>
      <w:r>
        <w:rPr>
          <w:color w:val="000000" w:themeColor="text1"/>
          <w:sz w:val="24"/>
        </w:rPr>
        <w:t>最</w:t>
      </w:r>
      <w:proofErr w:type="gramEnd"/>
      <w:r>
        <w:rPr>
          <w:color w:val="000000" w:themeColor="text1"/>
          <w:sz w:val="24"/>
        </w:rPr>
        <w:t>适秸秆还田模式。</w:t>
      </w:r>
      <w:bookmarkEnd w:id="8"/>
    </w:p>
    <w:p w14:paraId="326D7437" w14:textId="77777777" w:rsidR="00954116" w:rsidRDefault="00F172E7">
      <w:pPr>
        <w:spacing w:beforeLines="50" w:before="156" w:afterLines="50" w:after="156" w:line="600" w:lineRule="exact"/>
        <w:ind w:firstLineChars="200" w:firstLine="562"/>
        <w:outlineLvl w:val="1"/>
        <w:rPr>
          <w:rFonts w:eastAsia="楷体"/>
          <w:b/>
          <w:color w:val="000000" w:themeColor="text1"/>
          <w:sz w:val="28"/>
          <w:szCs w:val="28"/>
        </w:rPr>
      </w:pPr>
      <w:bookmarkStart w:id="9" w:name="_Toc204181809"/>
      <w:bookmarkStart w:id="10" w:name="_Toc190855264"/>
      <w:bookmarkStart w:id="11" w:name="_Toc502906054"/>
      <w:bookmarkStart w:id="12" w:name="_Toc12726"/>
      <w:r>
        <w:rPr>
          <w:rFonts w:eastAsia="楷体"/>
          <w:b/>
          <w:color w:val="000000" w:themeColor="text1"/>
          <w:sz w:val="28"/>
          <w:szCs w:val="28"/>
        </w:rPr>
        <w:t>（三）起草过程</w:t>
      </w:r>
      <w:bookmarkEnd w:id="9"/>
    </w:p>
    <w:p w14:paraId="1CC91A30" w14:textId="77777777" w:rsidR="00954116" w:rsidRDefault="00F172E7">
      <w:pPr>
        <w:keepNext/>
        <w:keepLines/>
        <w:spacing w:line="360" w:lineRule="auto"/>
        <w:ind w:firstLine="420"/>
        <w:outlineLvl w:val="2"/>
        <w:rPr>
          <w:b/>
          <w:bCs/>
          <w:color w:val="000000" w:themeColor="text1"/>
          <w:sz w:val="24"/>
          <w:szCs w:val="32"/>
        </w:rPr>
      </w:pPr>
      <w:r>
        <w:rPr>
          <w:b/>
          <w:bCs/>
          <w:color w:val="000000" w:themeColor="text1"/>
          <w:sz w:val="24"/>
          <w:szCs w:val="32"/>
        </w:rPr>
        <w:t>1.</w:t>
      </w:r>
      <w:r>
        <w:rPr>
          <w:b/>
          <w:bCs/>
          <w:color w:val="000000" w:themeColor="text1"/>
          <w:sz w:val="24"/>
          <w:szCs w:val="32"/>
        </w:rPr>
        <w:t xml:space="preserve"> </w:t>
      </w:r>
      <w:r>
        <w:rPr>
          <w:b/>
          <w:bCs/>
          <w:color w:val="000000" w:themeColor="text1"/>
          <w:sz w:val="24"/>
          <w:szCs w:val="32"/>
        </w:rPr>
        <w:t>起草阶段</w:t>
      </w:r>
      <w:bookmarkEnd w:id="10"/>
    </w:p>
    <w:p w14:paraId="7F3774FA" w14:textId="77777777" w:rsidR="00954116" w:rsidRDefault="00F172E7">
      <w:pPr>
        <w:pStyle w:val="4"/>
        <w:spacing w:before="0" w:after="0" w:line="360" w:lineRule="auto"/>
        <w:ind w:firstLine="482"/>
        <w:rPr>
          <w:rFonts w:ascii="Times New Roman" w:eastAsia="宋体" w:hAnsi="Times New Roman"/>
          <w:sz w:val="24"/>
        </w:rPr>
      </w:pPr>
      <w:bookmarkStart w:id="13" w:name="_Toc184332077"/>
      <w:bookmarkStart w:id="14" w:name="_Toc181723953"/>
      <w:bookmarkStart w:id="15" w:name="_Toc191557660"/>
      <w:bookmarkStart w:id="16" w:name="_Toc190855265"/>
      <w:r>
        <w:rPr>
          <w:rFonts w:ascii="Times New Roman" w:eastAsia="宋体" w:hAnsi="Times New Roman"/>
          <w:sz w:val="24"/>
        </w:rPr>
        <w:t xml:space="preserve">1.1  </w:t>
      </w:r>
      <w:r>
        <w:rPr>
          <w:rFonts w:ascii="Times New Roman" w:eastAsia="宋体" w:hAnsi="Times New Roman"/>
          <w:sz w:val="24"/>
        </w:rPr>
        <w:t>成立起草小组</w:t>
      </w:r>
      <w:bookmarkEnd w:id="13"/>
      <w:bookmarkEnd w:id="14"/>
      <w:bookmarkEnd w:id="15"/>
    </w:p>
    <w:p w14:paraId="24A85011" w14:textId="77777777" w:rsidR="00954116" w:rsidRDefault="00F172E7">
      <w:pPr>
        <w:spacing w:line="360" w:lineRule="auto"/>
        <w:ind w:firstLine="482"/>
        <w:rPr>
          <w:color w:val="000000" w:themeColor="text1"/>
          <w:sz w:val="24"/>
        </w:rPr>
      </w:pPr>
      <w:r>
        <w:rPr>
          <w:color w:val="000000" w:themeColor="text1"/>
          <w:sz w:val="24"/>
        </w:rPr>
        <w:t>为了确保标准编制工作的顺利开展，自接到标准立项文件，由农业农村部农业生态与资源保护总站牵头会同其他起草单位召开第一次会议，成立了标准编制组，确定了沟通协调机制，制定了标准编制计划。</w:t>
      </w:r>
    </w:p>
    <w:p w14:paraId="68145100" w14:textId="77777777" w:rsidR="00954116" w:rsidRDefault="00F172E7">
      <w:pPr>
        <w:spacing w:line="360" w:lineRule="auto"/>
        <w:ind w:firstLine="482"/>
        <w:rPr>
          <w:color w:val="000000" w:themeColor="text1"/>
          <w:sz w:val="24"/>
        </w:rPr>
      </w:pPr>
      <w:r>
        <w:rPr>
          <w:color w:val="000000" w:themeColor="text1"/>
          <w:sz w:val="24"/>
        </w:rPr>
        <w:t>标准编制组进行任务划分，确定由农业农村部农业生态与资源保护总站负责组织、协调，制定标准框架，起草技术内容以及审定；标准小组成员和相关农村能源和低碳乡村建设领域专家参与标准技术内容和指标、文献的收集、专家征求意见稿的收集和整理等工作。</w:t>
      </w:r>
    </w:p>
    <w:p w14:paraId="62ECD719" w14:textId="77777777" w:rsidR="00954116" w:rsidRDefault="00F172E7">
      <w:pPr>
        <w:pStyle w:val="4"/>
        <w:spacing w:before="0" w:after="0" w:line="360" w:lineRule="auto"/>
        <w:ind w:firstLine="482"/>
        <w:rPr>
          <w:rFonts w:ascii="Times New Roman" w:eastAsia="宋体" w:hAnsi="Times New Roman"/>
          <w:sz w:val="24"/>
        </w:rPr>
      </w:pPr>
      <w:r>
        <w:rPr>
          <w:rFonts w:ascii="Times New Roman" w:eastAsia="宋体" w:hAnsi="Times New Roman"/>
          <w:sz w:val="24"/>
        </w:rPr>
        <w:lastRenderedPageBreak/>
        <w:t xml:space="preserve">1.2  </w:t>
      </w:r>
      <w:r>
        <w:rPr>
          <w:rFonts w:ascii="Times New Roman" w:eastAsia="宋体" w:hAnsi="Times New Roman"/>
          <w:sz w:val="24"/>
        </w:rPr>
        <w:t>相关资料收集与调研</w:t>
      </w:r>
    </w:p>
    <w:p w14:paraId="5F6CBE3D" w14:textId="77777777" w:rsidR="00954116" w:rsidRDefault="00F172E7">
      <w:pPr>
        <w:spacing w:line="360" w:lineRule="auto"/>
        <w:ind w:firstLineChars="200" w:firstLine="480"/>
        <w:rPr>
          <w:color w:val="000000" w:themeColor="text1"/>
          <w:sz w:val="24"/>
        </w:rPr>
      </w:pPr>
      <w:r>
        <w:rPr>
          <w:color w:val="000000" w:themeColor="text1"/>
          <w:sz w:val="24"/>
        </w:rPr>
        <w:t>系统查阅秸秆还田生态效应相关文</w:t>
      </w:r>
      <w:r>
        <w:rPr>
          <w:color w:val="000000" w:themeColor="text1"/>
          <w:sz w:val="24"/>
        </w:rPr>
        <w:t>献资料，开展农作物秸秆还田生态效应监测技术规范应用调研，与有关各方交流讨论。目前，国内外尚没有制定关于秸秆还田生态效应监测技术相关标准，缺乏系统的、科学的全国层面的农业行业技术标准。</w:t>
      </w:r>
    </w:p>
    <w:p w14:paraId="0065A8DA" w14:textId="77777777" w:rsidR="00954116" w:rsidRDefault="00F172E7">
      <w:pPr>
        <w:pStyle w:val="4"/>
        <w:spacing w:before="0" w:after="0" w:line="360" w:lineRule="auto"/>
        <w:ind w:firstLine="482"/>
        <w:rPr>
          <w:rFonts w:ascii="Times New Roman" w:eastAsia="宋体" w:hAnsi="Times New Roman"/>
          <w:sz w:val="24"/>
        </w:rPr>
      </w:pPr>
      <w:r>
        <w:rPr>
          <w:rFonts w:ascii="Times New Roman" w:eastAsia="宋体" w:hAnsi="Times New Roman"/>
          <w:sz w:val="24"/>
        </w:rPr>
        <w:t xml:space="preserve">1.3  </w:t>
      </w:r>
      <w:r>
        <w:rPr>
          <w:rFonts w:ascii="Times New Roman" w:eastAsia="宋体" w:hAnsi="Times New Roman"/>
          <w:sz w:val="24"/>
        </w:rPr>
        <w:t>工作基础</w:t>
      </w:r>
    </w:p>
    <w:p w14:paraId="7A5E2829" w14:textId="77777777" w:rsidR="00954116" w:rsidRDefault="00F172E7">
      <w:pPr>
        <w:spacing w:line="360" w:lineRule="auto"/>
        <w:ind w:firstLineChars="200" w:firstLine="480"/>
        <w:rPr>
          <w:color w:val="000000" w:themeColor="text1"/>
          <w:sz w:val="24"/>
        </w:rPr>
      </w:pPr>
      <w:r>
        <w:rPr>
          <w:color w:val="000000" w:themeColor="text1"/>
          <w:sz w:val="24"/>
        </w:rPr>
        <w:t>为加强全国秸秆资源管理与利用工作，</w:t>
      </w:r>
      <w:r>
        <w:rPr>
          <w:color w:val="000000" w:themeColor="text1"/>
          <w:sz w:val="24"/>
        </w:rPr>
        <w:t>2019</w:t>
      </w:r>
      <w:r>
        <w:rPr>
          <w:color w:val="000000" w:themeColor="text1"/>
          <w:sz w:val="24"/>
        </w:rPr>
        <w:t>年农业农村部建立了全国秸秆</w:t>
      </w:r>
      <w:proofErr w:type="gramStart"/>
      <w:r>
        <w:rPr>
          <w:color w:val="000000" w:themeColor="text1"/>
          <w:sz w:val="24"/>
        </w:rPr>
        <w:t>资源台</w:t>
      </w:r>
      <w:proofErr w:type="gramEnd"/>
      <w:r>
        <w:rPr>
          <w:color w:val="000000" w:themeColor="text1"/>
          <w:sz w:val="24"/>
        </w:rPr>
        <w:t>账，覆盖全国产生秸秆的</w:t>
      </w:r>
      <w:r>
        <w:rPr>
          <w:color w:val="000000" w:themeColor="text1"/>
          <w:sz w:val="24"/>
        </w:rPr>
        <w:t>2963</w:t>
      </w:r>
      <w:r>
        <w:rPr>
          <w:color w:val="000000" w:themeColor="text1"/>
          <w:sz w:val="24"/>
        </w:rPr>
        <w:t>个县级单位，主要用于统计分析全国、主要农区以及各县的秸秆产生情况、利用去向、</w:t>
      </w:r>
      <w:proofErr w:type="gramStart"/>
      <w:r>
        <w:rPr>
          <w:color w:val="000000" w:themeColor="text1"/>
          <w:sz w:val="24"/>
        </w:rPr>
        <w:t>五料化利用</w:t>
      </w:r>
      <w:proofErr w:type="gramEnd"/>
      <w:r>
        <w:rPr>
          <w:color w:val="000000" w:themeColor="text1"/>
          <w:sz w:val="24"/>
        </w:rPr>
        <w:t>量、还田利用比例、市场化利用和农户利用情况等。</w:t>
      </w:r>
      <w:r>
        <w:rPr>
          <w:color w:val="000000" w:themeColor="text1"/>
          <w:sz w:val="24"/>
        </w:rPr>
        <w:t>2020</w:t>
      </w:r>
      <w:r>
        <w:rPr>
          <w:color w:val="000000" w:themeColor="text1"/>
          <w:sz w:val="24"/>
        </w:rPr>
        <w:t>年开始，农业农村部在全国主要农区设置了</w:t>
      </w:r>
      <w:r>
        <w:rPr>
          <w:color w:val="000000" w:themeColor="text1"/>
          <w:sz w:val="24"/>
        </w:rPr>
        <w:t>32</w:t>
      </w:r>
      <w:r>
        <w:rPr>
          <w:color w:val="000000" w:themeColor="text1"/>
          <w:sz w:val="24"/>
        </w:rPr>
        <w:t>个秸秆还田生态效应监测</w:t>
      </w:r>
      <w:r>
        <w:rPr>
          <w:color w:val="000000" w:themeColor="text1"/>
          <w:sz w:val="24"/>
        </w:rPr>
        <w:t>点位，推动秸秆还田生态效应监测工作。围绕小麦、水稻、玉米和油菜等主要农作物，提出针对不同农区的秸秆还田利用十大技术模式，包括东北地区玉米、水稻、玉米</w:t>
      </w:r>
      <w:r>
        <w:rPr>
          <w:color w:val="000000" w:themeColor="text1"/>
          <w:sz w:val="24"/>
        </w:rPr>
        <w:t>-</w:t>
      </w:r>
      <w:r>
        <w:rPr>
          <w:color w:val="000000" w:themeColor="text1"/>
          <w:sz w:val="24"/>
        </w:rPr>
        <w:t>大豆轮作秸秆还田技术模式，黄淮海地区小麦</w:t>
      </w:r>
      <w:r>
        <w:rPr>
          <w:color w:val="000000" w:themeColor="text1"/>
          <w:sz w:val="24"/>
        </w:rPr>
        <w:t>-</w:t>
      </w:r>
      <w:r>
        <w:rPr>
          <w:color w:val="000000" w:themeColor="text1"/>
          <w:sz w:val="24"/>
        </w:rPr>
        <w:t>玉米、小麦</w:t>
      </w:r>
      <w:r>
        <w:rPr>
          <w:color w:val="000000" w:themeColor="text1"/>
          <w:sz w:val="24"/>
        </w:rPr>
        <w:t>-</w:t>
      </w:r>
      <w:r>
        <w:rPr>
          <w:color w:val="000000" w:themeColor="text1"/>
          <w:sz w:val="24"/>
        </w:rPr>
        <w:t>大豆轮作秸秆还田技术模式，长江中下游地区小麦</w:t>
      </w:r>
      <w:r>
        <w:rPr>
          <w:color w:val="000000" w:themeColor="text1"/>
          <w:sz w:val="24"/>
        </w:rPr>
        <w:t>-</w:t>
      </w:r>
      <w:r>
        <w:rPr>
          <w:color w:val="000000" w:themeColor="text1"/>
          <w:sz w:val="24"/>
        </w:rPr>
        <w:t>水稻、油菜</w:t>
      </w:r>
      <w:r>
        <w:rPr>
          <w:color w:val="000000" w:themeColor="text1"/>
          <w:sz w:val="24"/>
        </w:rPr>
        <w:t>-</w:t>
      </w:r>
      <w:r>
        <w:rPr>
          <w:color w:val="000000" w:themeColor="text1"/>
          <w:sz w:val="24"/>
        </w:rPr>
        <w:t>水稻轮、双季稻作秸秆还田技术模式，华南地区水稻秸秆还田技术模式，西南地区水稻秸秆还田技术模式。自</w:t>
      </w:r>
      <w:r>
        <w:rPr>
          <w:color w:val="000000" w:themeColor="text1"/>
          <w:sz w:val="24"/>
        </w:rPr>
        <w:t>2021</w:t>
      </w:r>
      <w:r>
        <w:rPr>
          <w:color w:val="000000" w:themeColor="text1"/>
          <w:sz w:val="24"/>
        </w:rPr>
        <w:t>年起，在春耕、</w:t>
      </w:r>
      <w:r>
        <w:rPr>
          <w:color w:val="000000" w:themeColor="text1"/>
          <w:sz w:val="24"/>
        </w:rPr>
        <w:t>“</w:t>
      </w:r>
      <w:r>
        <w:rPr>
          <w:color w:val="000000" w:themeColor="text1"/>
          <w:sz w:val="24"/>
        </w:rPr>
        <w:t>三夏</w:t>
      </w:r>
      <w:r>
        <w:rPr>
          <w:color w:val="000000" w:themeColor="text1"/>
          <w:sz w:val="24"/>
        </w:rPr>
        <w:t>”</w:t>
      </w:r>
      <w:r>
        <w:rPr>
          <w:color w:val="000000" w:themeColor="text1"/>
          <w:sz w:val="24"/>
        </w:rPr>
        <w:t>、秋收等关键农时，聚焦重点区域关键农作物发布秸秆科学还田技术指导意见。为进一步提高秸秆科学还田水平，提出了构建持续推进的工作</w:t>
      </w:r>
      <w:r>
        <w:rPr>
          <w:color w:val="000000" w:themeColor="text1"/>
          <w:sz w:val="24"/>
        </w:rPr>
        <w:t>体系、科学高效的技术体系、可考核评价的监测体系的发展建议，为全国秸秆综合利用和农业绿色可持续发展提供借鉴参考。标准制定的条件和基础较为成熟。</w:t>
      </w:r>
    </w:p>
    <w:p w14:paraId="6262D270" w14:textId="77777777" w:rsidR="00954116" w:rsidRDefault="00F172E7">
      <w:pPr>
        <w:pStyle w:val="4"/>
        <w:spacing w:before="0" w:after="0" w:line="360" w:lineRule="auto"/>
        <w:ind w:firstLine="482"/>
        <w:rPr>
          <w:rFonts w:ascii="Times New Roman" w:eastAsia="宋体" w:hAnsi="Times New Roman"/>
          <w:sz w:val="24"/>
        </w:rPr>
      </w:pPr>
      <w:r>
        <w:rPr>
          <w:rFonts w:ascii="Times New Roman" w:eastAsia="宋体" w:hAnsi="Times New Roman"/>
          <w:sz w:val="24"/>
        </w:rPr>
        <w:t xml:space="preserve">1.4  </w:t>
      </w:r>
      <w:r>
        <w:rPr>
          <w:rFonts w:ascii="Times New Roman" w:eastAsia="宋体" w:hAnsi="Times New Roman"/>
          <w:sz w:val="24"/>
        </w:rPr>
        <w:t>完成标准草案编制</w:t>
      </w:r>
    </w:p>
    <w:p w14:paraId="3AA44BC0" w14:textId="30FCEE57" w:rsidR="00954116" w:rsidRDefault="00F172E7">
      <w:pPr>
        <w:spacing w:line="360" w:lineRule="auto"/>
        <w:ind w:firstLineChars="200" w:firstLine="480"/>
        <w:rPr>
          <w:color w:val="000000" w:themeColor="text1"/>
          <w:sz w:val="24"/>
        </w:rPr>
      </w:pPr>
      <w:r>
        <w:rPr>
          <w:color w:val="000000" w:themeColor="text1"/>
          <w:sz w:val="24"/>
        </w:rPr>
        <w:t>自</w:t>
      </w:r>
      <w:r>
        <w:rPr>
          <w:color w:val="000000" w:themeColor="text1"/>
          <w:sz w:val="24"/>
        </w:rPr>
        <w:t>2021</w:t>
      </w:r>
      <w:r>
        <w:rPr>
          <w:color w:val="000000" w:themeColor="text1"/>
          <w:sz w:val="24"/>
        </w:rPr>
        <w:t>年起，项目团队开展秸秆还田生态效应监测的相关试点工作，经过查阅和收集大量技术资料结合全国秸秆还田研究团队的科研基础，形成了《农作物秸秆还田生态效应监测工作方案》，并在此基础上经过多轮修订，初步确定《农作物秸秆还田生态效应监测技术规范》编制的关键环节、基本思路和内容。</w:t>
      </w:r>
      <w:r>
        <w:rPr>
          <w:color w:val="000000" w:themeColor="text1"/>
          <w:sz w:val="24"/>
        </w:rPr>
        <w:t>2025</w:t>
      </w:r>
      <w:r>
        <w:rPr>
          <w:color w:val="000000" w:themeColor="text1"/>
          <w:sz w:val="24"/>
        </w:rPr>
        <w:t>年</w:t>
      </w:r>
      <w:r>
        <w:rPr>
          <w:color w:val="000000" w:themeColor="text1"/>
          <w:sz w:val="24"/>
        </w:rPr>
        <w:t>4</w:t>
      </w:r>
      <w:r>
        <w:rPr>
          <w:rFonts w:hint="eastAsia"/>
          <w:color w:val="000000" w:themeColor="text1"/>
          <w:sz w:val="24"/>
        </w:rPr>
        <w:t>—</w:t>
      </w:r>
      <w:r>
        <w:rPr>
          <w:color w:val="000000" w:themeColor="text1"/>
          <w:sz w:val="24"/>
        </w:rPr>
        <w:t>6</w:t>
      </w:r>
      <w:r>
        <w:rPr>
          <w:color w:val="000000" w:themeColor="text1"/>
          <w:sz w:val="24"/>
        </w:rPr>
        <w:t>月，起草完成《农作物秸秆还田生态效应监测技术规范》初稿和编制说明。</w:t>
      </w:r>
      <w:r>
        <w:rPr>
          <w:color w:val="000000" w:themeColor="text1"/>
          <w:sz w:val="24"/>
        </w:rPr>
        <w:t>2025</w:t>
      </w:r>
      <w:r>
        <w:rPr>
          <w:color w:val="000000" w:themeColor="text1"/>
          <w:sz w:val="24"/>
        </w:rPr>
        <w:t>年</w:t>
      </w:r>
      <w:r>
        <w:rPr>
          <w:color w:val="000000" w:themeColor="text1"/>
          <w:sz w:val="24"/>
        </w:rPr>
        <w:t>7</w:t>
      </w:r>
      <w:r>
        <w:rPr>
          <w:rFonts w:hint="eastAsia"/>
          <w:color w:val="000000" w:themeColor="text1"/>
          <w:sz w:val="24"/>
        </w:rPr>
        <w:t>—</w:t>
      </w:r>
      <w:r>
        <w:rPr>
          <w:color w:val="000000" w:themeColor="text1"/>
          <w:sz w:val="24"/>
        </w:rPr>
        <w:t>8</w:t>
      </w:r>
      <w:r>
        <w:rPr>
          <w:color w:val="000000" w:themeColor="text1"/>
          <w:sz w:val="24"/>
        </w:rPr>
        <w:t>月，邀请相关省份和科研单位专家对标准初稿进行深入研讨，进一步修改完善初稿，形成《农作物秸秆还田生态效应监测技术规范》（征求意见稿）。</w:t>
      </w:r>
    </w:p>
    <w:p w14:paraId="08656BFF" w14:textId="77777777" w:rsidR="00954116" w:rsidRDefault="00F172E7">
      <w:pPr>
        <w:keepNext/>
        <w:keepLines/>
        <w:spacing w:line="360" w:lineRule="auto"/>
        <w:ind w:firstLine="420"/>
        <w:outlineLvl w:val="2"/>
        <w:rPr>
          <w:b/>
          <w:bCs/>
          <w:color w:val="000000" w:themeColor="text1"/>
          <w:sz w:val="24"/>
          <w:szCs w:val="32"/>
        </w:rPr>
      </w:pPr>
      <w:r>
        <w:rPr>
          <w:b/>
          <w:bCs/>
          <w:color w:val="000000" w:themeColor="text1"/>
          <w:sz w:val="24"/>
          <w:szCs w:val="32"/>
        </w:rPr>
        <w:lastRenderedPageBreak/>
        <w:t xml:space="preserve">2. </w:t>
      </w:r>
      <w:r>
        <w:rPr>
          <w:b/>
          <w:bCs/>
          <w:color w:val="000000" w:themeColor="text1"/>
          <w:sz w:val="24"/>
          <w:szCs w:val="32"/>
        </w:rPr>
        <w:t>征求意见阶段</w:t>
      </w:r>
      <w:bookmarkEnd w:id="16"/>
    </w:p>
    <w:p w14:paraId="35ECCB5C" w14:textId="77777777" w:rsidR="00954116" w:rsidRDefault="00F172E7">
      <w:pPr>
        <w:spacing w:line="360" w:lineRule="auto"/>
        <w:ind w:firstLineChars="200" w:firstLine="480"/>
        <w:rPr>
          <w:color w:val="000000" w:themeColor="text1"/>
          <w:sz w:val="24"/>
        </w:rPr>
      </w:pPr>
      <w:r>
        <w:rPr>
          <w:color w:val="000000" w:themeColor="text1"/>
          <w:sz w:val="24"/>
        </w:rPr>
        <w:t>（综述征求意见对象，以及采纳、未采纳、部分采纳的意见处理情况、网上公开征求意见及处理汇总等）</w:t>
      </w:r>
    </w:p>
    <w:p w14:paraId="58426B53" w14:textId="77777777" w:rsidR="00954116" w:rsidRDefault="00F172E7">
      <w:pPr>
        <w:keepNext/>
        <w:keepLines/>
        <w:spacing w:line="360" w:lineRule="auto"/>
        <w:ind w:firstLine="420"/>
        <w:outlineLvl w:val="2"/>
        <w:rPr>
          <w:b/>
          <w:bCs/>
          <w:color w:val="000000" w:themeColor="text1"/>
          <w:sz w:val="24"/>
          <w:szCs w:val="32"/>
        </w:rPr>
      </w:pPr>
      <w:bookmarkStart w:id="17" w:name="_Toc190855266"/>
      <w:r>
        <w:rPr>
          <w:b/>
          <w:bCs/>
          <w:color w:val="000000" w:themeColor="text1"/>
          <w:sz w:val="24"/>
          <w:szCs w:val="32"/>
        </w:rPr>
        <w:t xml:space="preserve">3. </w:t>
      </w:r>
      <w:r>
        <w:rPr>
          <w:b/>
          <w:bCs/>
          <w:color w:val="000000" w:themeColor="text1"/>
          <w:sz w:val="24"/>
          <w:szCs w:val="32"/>
        </w:rPr>
        <w:t>审查阶段</w:t>
      </w:r>
      <w:bookmarkEnd w:id="17"/>
    </w:p>
    <w:p w14:paraId="071C465E" w14:textId="77777777" w:rsidR="00954116" w:rsidRDefault="00F172E7">
      <w:pPr>
        <w:ind w:firstLine="420"/>
        <w:rPr>
          <w:color w:val="000000" w:themeColor="text1"/>
          <w:sz w:val="24"/>
        </w:rPr>
      </w:pPr>
      <w:r>
        <w:rPr>
          <w:color w:val="000000" w:themeColor="text1"/>
          <w:sz w:val="24"/>
        </w:rPr>
        <w:t>（预审及技术审查会的情况以及专家意见的处理等情况；未到审查阶段的</w:t>
      </w:r>
      <w:proofErr w:type="gramStart"/>
      <w:r>
        <w:rPr>
          <w:color w:val="000000" w:themeColor="text1"/>
          <w:sz w:val="24"/>
        </w:rPr>
        <w:t>不</w:t>
      </w:r>
      <w:proofErr w:type="gramEnd"/>
      <w:r>
        <w:rPr>
          <w:color w:val="000000" w:themeColor="text1"/>
          <w:sz w:val="24"/>
        </w:rPr>
        <w:t>写本部分）</w:t>
      </w:r>
    </w:p>
    <w:p w14:paraId="62C4373F" w14:textId="77777777" w:rsidR="00954116" w:rsidRDefault="00F172E7">
      <w:pPr>
        <w:keepNext/>
        <w:keepLines/>
        <w:spacing w:line="360" w:lineRule="auto"/>
        <w:ind w:firstLine="420"/>
        <w:outlineLvl w:val="2"/>
        <w:rPr>
          <w:b/>
          <w:bCs/>
          <w:color w:val="000000" w:themeColor="text1"/>
          <w:sz w:val="24"/>
          <w:szCs w:val="32"/>
        </w:rPr>
      </w:pPr>
      <w:bookmarkStart w:id="18" w:name="_Toc190855267"/>
      <w:r>
        <w:rPr>
          <w:b/>
          <w:bCs/>
          <w:color w:val="000000" w:themeColor="text1"/>
          <w:sz w:val="24"/>
          <w:szCs w:val="32"/>
        </w:rPr>
        <w:t xml:space="preserve">4. </w:t>
      </w:r>
      <w:r>
        <w:rPr>
          <w:b/>
          <w:bCs/>
          <w:color w:val="000000" w:themeColor="text1"/>
          <w:sz w:val="24"/>
          <w:szCs w:val="32"/>
        </w:rPr>
        <w:t>报批阶段</w:t>
      </w:r>
      <w:bookmarkEnd w:id="18"/>
    </w:p>
    <w:p w14:paraId="1C886772" w14:textId="77777777" w:rsidR="00954116" w:rsidRDefault="00F172E7">
      <w:pPr>
        <w:ind w:firstLine="420"/>
        <w:rPr>
          <w:color w:val="000000" w:themeColor="text1"/>
          <w:sz w:val="24"/>
        </w:rPr>
      </w:pPr>
      <w:r>
        <w:rPr>
          <w:color w:val="000000" w:themeColor="text1"/>
          <w:sz w:val="24"/>
        </w:rPr>
        <w:t>（审查专家意见处理及报批稿形成情况；未到报批阶段的</w:t>
      </w:r>
      <w:proofErr w:type="gramStart"/>
      <w:r>
        <w:rPr>
          <w:color w:val="000000" w:themeColor="text1"/>
          <w:sz w:val="24"/>
        </w:rPr>
        <w:t>不</w:t>
      </w:r>
      <w:proofErr w:type="gramEnd"/>
      <w:r>
        <w:rPr>
          <w:color w:val="000000" w:themeColor="text1"/>
          <w:sz w:val="24"/>
        </w:rPr>
        <w:t>写本部分）</w:t>
      </w:r>
    </w:p>
    <w:p w14:paraId="37F5480C" w14:textId="77777777" w:rsidR="00954116" w:rsidRDefault="00F172E7">
      <w:pPr>
        <w:widowControl/>
        <w:jc w:val="left"/>
        <w:rPr>
          <w:color w:val="000000" w:themeColor="text1"/>
          <w:sz w:val="24"/>
          <w:szCs w:val="22"/>
        </w:rPr>
      </w:pPr>
      <w:r>
        <w:rPr>
          <w:b/>
          <w:bCs/>
          <w:color w:val="000000" w:themeColor="text1"/>
          <w:szCs w:val="22"/>
        </w:rPr>
        <w:br w:type="page"/>
      </w:r>
    </w:p>
    <w:p w14:paraId="35B20E3B" w14:textId="77777777" w:rsidR="00954116" w:rsidRDefault="00F172E7">
      <w:pPr>
        <w:pStyle w:val="1"/>
        <w:spacing w:beforeLines="100" w:before="312" w:afterLines="100" w:after="312" w:line="600" w:lineRule="exact"/>
        <w:ind w:firstLineChars="200" w:firstLine="640"/>
        <w:rPr>
          <w:rFonts w:eastAsia="黑体"/>
          <w:b w:val="0"/>
          <w:color w:val="000000" w:themeColor="text1"/>
          <w:szCs w:val="48"/>
        </w:rPr>
      </w:pPr>
      <w:bookmarkStart w:id="19" w:name="_Toc74299229"/>
      <w:bookmarkStart w:id="20" w:name="_Toc204181810"/>
      <w:bookmarkEnd w:id="11"/>
      <w:bookmarkEnd w:id="12"/>
      <w:r>
        <w:rPr>
          <w:rFonts w:eastAsia="黑体"/>
          <w:b w:val="0"/>
          <w:color w:val="000000" w:themeColor="text1"/>
          <w:szCs w:val="48"/>
        </w:rPr>
        <w:lastRenderedPageBreak/>
        <w:t>二、标准编制原则、主要内容及其确定依据</w:t>
      </w:r>
      <w:bookmarkEnd w:id="19"/>
      <w:bookmarkEnd w:id="20"/>
    </w:p>
    <w:p w14:paraId="01B96F5E" w14:textId="77777777" w:rsidR="00954116" w:rsidRDefault="00F172E7">
      <w:pPr>
        <w:spacing w:beforeLines="50" w:before="156" w:afterLines="50" w:after="156" w:line="600" w:lineRule="exact"/>
        <w:ind w:firstLineChars="200" w:firstLine="562"/>
        <w:outlineLvl w:val="1"/>
        <w:rPr>
          <w:rFonts w:eastAsia="楷体"/>
          <w:b/>
          <w:color w:val="000000" w:themeColor="text1"/>
          <w:sz w:val="28"/>
          <w:szCs w:val="28"/>
        </w:rPr>
      </w:pPr>
      <w:bookmarkStart w:id="21" w:name="_Toc204181811"/>
      <w:r>
        <w:rPr>
          <w:rFonts w:eastAsia="楷体"/>
          <w:b/>
          <w:color w:val="000000" w:themeColor="text1"/>
          <w:sz w:val="28"/>
          <w:szCs w:val="28"/>
        </w:rPr>
        <w:t>（一）编制原则</w:t>
      </w:r>
      <w:bookmarkStart w:id="22" w:name="_Toc74299231"/>
      <w:bookmarkEnd w:id="21"/>
    </w:p>
    <w:p w14:paraId="2B922F43" w14:textId="77777777" w:rsidR="00954116" w:rsidRDefault="00F172E7">
      <w:pPr>
        <w:spacing w:line="360" w:lineRule="auto"/>
        <w:ind w:firstLineChars="200" w:firstLine="480"/>
        <w:rPr>
          <w:color w:val="000000" w:themeColor="text1"/>
          <w:sz w:val="24"/>
        </w:rPr>
      </w:pPr>
      <w:r>
        <w:rPr>
          <w:color w:val="000000" w:themeColor="text1"/>
          <w:sz w:val="24"/>
        </w:rPr>
        <w:t>本标准编写坚持科学性与适用性原则。在标准制定过程中，查阅了国内相关资料和权威书籍，按照</w:t>
      </w:r>
      <w:r>
        <w:rPr>
          <w:color w:val="000000" w:themeColor="text1"/>
          <w:sz w:val="24"/>
        </w:rPr>
        <w:t>GB/T 1.1-2020</w:t>
      </w:r>
      <w:r>
        <w:rPr>
          <w:color w:val="000000" w:themeColor="text1"/>
          <w:sz w:val="24"/>
        </w:rPr>
        <w:t>《标准化工作导则</w:t>
      </w:r>
      <w:r>
        <w:rPr>
          <w:color w:val="000000" w:themeColor="text1"/>
          <w:sz w:val="24"/>
        </w:rPr>
        <w:t xml:space="preserve"> </w:t>
      </w:r>
      <w:r>
        <w:rPr>
          <w:color w:val="000000" w:themeColor="text1"/>
          <w:sz w:val="24"/>
        </w:rPr>
        <w:t>第</w:t>
      </w:r>
      <w:r>
        <w:rPr>
          <w:color w:val="000000" w:themeColor="text1"/>
          <w:sz w:val="24"/>
        </w:rPr>
        <w:t>1</w:t>
      </w:r>
      <w:r>
        <w:rPr>
          <w:color w:val="000000" w:themeColor="text1"/>
          <w:sz w:val="24"/>
        </w:rPr>
        <w:t>部分：标准化文件的结构和起草规则》的要求，力求做到技术内容叙述正确无误，文字表达准确、简明、易懂，标准的构成严谨合理，内容编排符合逻辑与规定。标准的制定还特别强调了适用性，起草过程中通过调研、座谈等形式反复听取、征求农业生产一线的专家和技术推广人员的意见，使标准中相关技术及其指标能够在实际工作中适用。</w:t>
      </w:r>
    </w:p>
    <w:p w14:paraId="33554E49" w14:textId="77777777" w:rsidR="00954116" w:rsidRDefault="00F172E7">
      <w:pPr>
        <w:spacing w:beforeLines="50" w:before="156" w:afterLines="50" w:after="156" w:line="600" w:lineRule="exact"/>
        <w:ind w:firstLineChars="200" w:firstLine="562"/>
        <w:outlineLvl w:val="1"/>
        <w:rPr>
          <w:rFonts w:eastAsia="楷体"/>
          <w:b/>
          <w:color w:val="000000" w:themeColor="text1"/>
          <w:sz w:val="28"/>
          <w:szCs w:val="28"/>
        </w:rPr>
      </w:pPr>
      <w:bookmarkStart w:id="23" w:name="_Toc204181812"/>
      <w:r>
        <w:rPr>
          <w:rFonts w:eastAsia="楷体"/>
          <w:b/>
          <w:color w:val="000000" w:themeColor="text1"/>
          <w:sz w:val="28"/>
          <w:szCs w:val="28"/>
        </w:rPr>
        <w:t>（二）主要内容及其</w:t>
      </w:r>
      <w:r>
        <w:rPr>
          <w:rFonts w:eastAsia="楷体"/>
          <w:b/>
          <w:color w:val="000000" w:themeColor="text1"/>
          <w:sz w:val="28"/>
          <w:szCs w:val="28"/>
        </w:rPr>
        <w:t>确定依据</w:t>
      </w:r>
      <w:bookmarkEnd w:id="23"/>
    </w:p>
    <w:p w14:paraId="523189EE" w14:textId="77777777" w:rsidR="00954116" w:rsidRDefault="00F172E7">
      <w:pPr>
        <w:keepNext/>
        <w:keepLines/>
        <w:spacing w:line="360" w:lineRule="auto"/>
        <w:ind w:firstLine="420"/>
        <w:outlineLvl w:val="2"/>
        <w:rPr>
          <w:b/>
          <w:bCs/>
          <w:color w:val="000000" w:themeColor="text1"/>
          <w:sz w:val="24"/>
          <w:szCs w:val="32"/>
        </w:rPr>
      </w:pPr>
      <w:r>
        <w:rPr>
          <w:b/>
          <w:bCs/>
          <w:color w:val="000000" w:themeColor="text1"/>
          <w:sz w:val="24"/>
          <w:szCs w:val="32"/>
        </w:rPr>
        <w:t xml:space="preserve">1. </w:t>
      </w:r>
      <w:r>
        <w:rPr>
          <w:b/>
          <w:bCs/>
          <w:color w:val="000000" w:themeColor="text1"/>
          <w:sz w:val="24"/>
          <w:szCs w:val="32"/>
        </w:rPr>
        <w:t>范围</w:t>
      </w:r>
    </w:p>
    <w:p w14:paraId="3BBBAF79" w14:textId="77777777" w:rsidR="00954116" w:rsidRDefault="00F172E7">
      <w:pPr>
        <w:snapToGrid w:val="0"/>
        <w:spacing w:line="360" w:lineRule="auto"/>
        <w:ind w:firstLineChars="200" w:firstLine="480"/>
        <w:rPr>
          <w:color w:val="000000" w:themeColor="text1"/>
          <w:sz w:val="24"/>
        </w:rPr>
      </w:pPr>
      <w:r>
        <w:rPr>
          <w:color w:val="000000" w:themeColor="text1"/>
          <w:sz w:val="24"/>
        </w:rPr>
        <w:t>本文件规定了农作物秸秆还田生态效应监测的相关术语和定义、监测原则、监测点设置、监测内容、样品采集、监测项目及分析方法、数据的规范化与存档等内容。</w:t>
      </w:r>
    </w:p>
    <w:p w14:paraId="2A4781C3" w14:textId="77777777" w:rsidR="00954116" w:rsidRDefault="00F172E7">
      <w:pPr>
        <w:snapToGrid w:val="0"/>
        <w:spacing w:line="360" w:lineRule="auto"/>
        <w:ind w:firstLineChars="200" w:firstLine="480"/>
        <w:rPr>
          <w:color w:val="000000" w:themeColor="text1"/>
          <w:sz w:val="24"/>
        </w:rPr>
      </w:pPr>
      <w:r>
        <w:rPr>
          <w:color w:val="000000" w:themeColor="text1"/>
          <w:sz w:val="24"/>
        </w:rPr>
        <w:t>本文件适用于主要农作物秸秆还田的生态效应监测。</w:t>
      </w:r>
    </w:p>
    <w:p w14:paraId="5DF505E6" w14:textId="77777777" w:rsidR="00954116" w:rsidRDefault="00F172E7">
      <w:pPr>
        <w:keepNext/>
        <w:keepLines/>
        <w:spacing w:line="360" w:lineRule="auto"/>
        <w:ind w:firstLine="420"/>
        <w:outlineLvl w:val="2"/>
        <w:rPr>
          <w:b/>
          <w:bCs/>
          <w:color w:val="000000" w:themeColor="text1"/>
          <w:sz w:val="24"/>
          <w:szCs w:val="32"/>
        </w:rPr>
      </w:pPr>
      <w:r>
        <w:rPr>
          <w:b/>
          <w:bCs/>
          <w:color w:val="000000" w:themeColor="text1"/>
          <w:sz w:val="24"/>
          <w:szCs w:val="32"/>
        </w:rPr>
        <w:t xml:space="preserve">2. </w:t>
      </w:r>
      <w:r>
        <w:rPr>
          <w:b/>
          <w:bCs/>
          <w:color w:val="000000" w:themeColor="text1"/>
          <w:sz w:val="24"/>
          <w:szCs w:val="32"/>
        </w:rPr>
        <w:t>规范性引用文件</w:t>
      </w:r>
    </w:p>
    <w:p w14:paraId="2F457E90" w14:textId="77777777" w:rsidR="00954116" w:rsidRDefault="00F172E7">
      <w:pPr>
        <w:spacing w:line="360" w:lineRule="auto"/>
        <w:ind w:firstLineChars="200" w:firstLine="480"/>
        <w:rPr>
          <w:color w:val="000000" w:themeColor="text1"/>
          <w:sz w:val="24"/>
        </w:rPr>
      </w:pPr>
      <w:r>
        <w:rPr>
          <w:color w:val="000000" w:themeColor="text1"/>
          <w:sz w:val="24"/>
        </w:rPr>
        <w:t>本标准中引用了</w:t>
      </w:r>
      <w:r>
        <w:rPr>
          <w:color w:val="000000" w:themeColor="text1"/>
          <w:sz w:val="24"/>
        </w:rPr>
        <w:t>54</w:t>
      </w:r>
      <w:r>
        <w:rPr>
          <w:color w:val="000000" w:themeColor="text1"/>
          <w:sz w:val="24"/>
        </w:rPr>
        <w:t>个标准文件。</w:t>
      </w:r>
    </w:p>
    <w:p w14:paraId="16C794AB" w14:textId="77777777" w:rsidR="00954116" w:rsidRDefault="00F172E7">
      <w:pPr>
        <w:keepNext/>
        <w:keepLines/>
        <w:spacing w:line="360" w:lineRule="auto"/>
        <w:ind w:firstLine="420"/>
        <w:outlineLvl w:val="2"/>
        <w:rPr>
          <w:b/>
          <w:bCs/>
          <w:color w:val="000000" w:themeColor="text1"/>
          <w:sz w:val="24"/>
          <w:szCs w:val="32"/>
        </w:rPr>
      </w:pPr>
      <w:r>
        <w:rPr>
          <w:b/>
          <w:bCs/>
          <w:color w:val="000000" w:themeColor="text1"/>
          <w:sz w:val="24"/>
          <w:szCs w:val="32"/>
        </w:rPr>
        <w:t xml:space="preserve">3. </w:t>
      </w:r>
      <w:r>
        <w:rPr>
          <w:b/>
          <w:bCs/>
          <w:color w:val="000000" w:themeColor="text1"/>
          <w:sz w:val="24"/>
          <w:szCs w:val="32"/>
        </w:rPr>
        <w:t>术语和定义</w:t>
      </w:r>
    </w:p>
    <w:p w14:paraId="099675AB" w14:textId="77777777" w:rsidR="00954116" w:rsidRDefault="00F172E7">
      <w:pPr>
        <w:snapToGrid w:val="0"/>
        <w:spacing w:line="360" w:lineRule="auto"/>
        <w:ind w:firstLineChars="200" w:firstLine="480"/>
        <w:rPr>
          <w:color w:val="000000" w:themeColor="text1"/>
          <w:sz w:val="24"/>
        </w:rPr>
      </w:pPr>
      <w:r>
        <w:rPr>
          <w:color w:val="000000" w:themeColor="text1"/>
          <w:sz w:val="24"/>
        </w:rPr>
        <w:t>本标准共涉及</w:t>
      </w:r>
      <w:r>
        <w:rPr>
          <w:color w:val="000000" w:themeColor="text1"/>
          <w:sz w:val="24"/>
        </w:rPr>
        <w:t>4</w:t>
      </w:r>
      <w:r>
        <w:rPr>
          <w:color w:val="000000" w:themeColor="text1"/>
          <w:sz w:val="24"/>
        </w:rPr>
        <w:t>个术语：秸秆、秸秆还田、秸秆腐解率、温室气体。其中，秸秆是参照</w:t>
      </w:r>
      <w:r>
        <w:rPr>
          <w:color w:val="000000" w:themeColor="text1"/>
          <w:sz w:val="24"/>
        </w:rPr>
        <w:t xml:space="preserve">NY/T </w:t>
      </w:r>
      <w:r>
        <w:rPr>
          <w:color w:val="000000" w:themeColor="text1"/>
          <w:sz w:val="24"/>
        </w:rPr>
        <w:t>1701</w:t>
      </w:r>
      <w:r>
        <w:rPr>
          <w:color w:val="000000" w:themeColor="text1"/>
          <w:sz w:val="24"/>
        </w:rPr>
        <w:t>《农作物秸秆资源调查与评价技术规范》编写的；秸秆还田是在大量查阅国内外肥料相关资料基础上，经专家论证后研究编写的；秸秆腐解率是参照</w:t>
      </w:r>
      <w:r>
        <w:rPr>
          <w:color w:val="000000" w:themeColor="text1"/>
          <w:sz w:val="24"/>
        </w:rPr>
        <w:t>NY/T 2722</w:t>
      </w:r>
      <w:r>
        <w:rPr>
          <w:color w:val="000000" w:themeColor="text1"/>
          <w:sz w:val="24"/>
        </w:rPr>
        <w:t>《秸秆腐熟菌剂腐解效果评价技术规程》编写的；温室气体是参照</w:t>
      </w:r>
      <w:r>
        <w:rPr>
          <w:color w:val="000000" w:themeColor="text1"/>
          <w:sz w:val="24"/>
        </w:rPr>
        <w:t>GB/T 32150</w:t>
      </w:r>
      <w:r>
        <w:rPr>
          <w:color w:val="000000" w:themeColor="text1"/>
          <w:sz w:val="24"/>
        </w:rPr>
        <w:t>《工业企业温室气体排放核算和报告通则》编写的。</w:t>
      </w:r>
    </w:p>
    <w:p w14:paraId="08E3BA0F" w14:textId="77777777" w:rsidR="00954116" w:rsidRDefault="00F172E7">
      <w:pPr>
        <w:keepNext/>
        <w:keepLines/>
        <w:spacing w:line="360" w:lineRule="auto"/>
        <w:ind w:firstLine="420"/>
        <w:outlineLvl w:val="2"/>
        <w:rPr>
          <w:b/>
          <w:bCs/>
          <w:color w:val="000000" w:themeColor="text1"/>
          <w:sz w:val="24"/>
          <w:szCs w:val="32"/>
        </w:rPr>
      </w:pPr>
      <w:r>
        <w:rPr>
          <w:b/>
          <w:bCs/>
          <w:color w:val="000000" w:themeColor="text1"/>
          <w:sz w:val="24"/>
          <w:szCs w:val="32"/>
        </w:rPr>
        <w:t xml:space="preserve">4. </w:t>
      </w:r>
      <w:r>
        <w:rPr>
          <w:b/>
          <w:bCs/>
          <w:color w:val="000000" w:themeColor="text1"/>
          <w:sz w:val="24"/>
          <w:szCs w:val="32"/>
        </w:rPr>
        <w:t>监测原则</w:t>
      </w:r>
    </w:p>
    <w:p w14:paraId="5ABF26A2" w14:textId="77777777" w:rsidR="00954116" w:rsidRDefault="00F172E7">
      <w:pPr>
        <w:snapToGrid w:val="0"/>
        <w:spacing w:line="360" w:lineRule="auto"/>
        <w:ind w:firstLineChars="200" w:firstLine="480"/>
        <w:rPr>
          <w:color w:val="000000" w:themeColor="text1"/>
          <w:sz w:val="24"/>
        </w:rPr>
      </w:pPr>
      <w:r>
        <w:rPr>
          <w:color w:val="000000" w:themeColor="text1"/>
          <w:sz w:val="24"/>
        </w:rPr>
        <w:t>本条规定了秸秆还田生态效应监测的原则，应遵循原理科学、方法可靠、操作可行的原则，对具有代表性的区域进行全面监测并综合分析。要求不同年份或不同地区的数据可以进行比较，数据准确，可靠。</w:t>
      </w:r>
    </w:p>
    <w:p w14:paraId="72AC8C8F" w14:textId="77777777" w:rsidR="00954116" w:rsidRDefault="00F172E7">
      <w:pPr>
        <w:keepNext/>
        <w:keepLines/>
        <w:spacing w:line="360" w:lineRule="auto"/>
        <w:ind w:firstLine="420"/>
        <w:outlineLvl w:val="2"/>
        <w:rPr>
          <w:b/>
          <w:bCs/>
          <w:color w:val="000000" w:themeColor="text1"/>
          <w:sz w:val="24"/>
          <w:szCs w:val="32"/>
        </w:rPr>
      </w:pPr>
      <w:bookmarkStart w:id="24" w:name="OLE_LINK8"/>
      <w:r>
        <w:rPr>
          <w:b/>
          <w:bCs/>
          <w:color w:val="000000" w:themeColor="text1"/>
          <w:sz w:val="24"/>
          <w:szCs w:val="32"/>
        </w:rPr>
        <w:lastRenderedPageBreak/>
        <w:t xml:space="preserve">5. </w:t>
      </w:r>
      <w:r>
        <w:rPr>
          <w:b/>
          <w:bCs/>
          <w:color w:val="000000" w:themeColor="text1"/>
          <w:sz w:val="24"/>
          <w:szCs w:val="32"/>
        </w:rPr>
        <w:t>监测点位与设置要求</w:t>
      </w:r>
    </w:p>
    <w:p w14:paraId="2B29EA34" w14:textId="77777777" w:rsidR="00954116" w:rsidRDefault="00F172E7">
      <w:pPr>
        <w:snapToGrid w:val="0"/>
        <w:spacing w:beforeLines="50" w:before="156" w:line="360" w:lineRule="auto"/>
        <w:ind w:firstLineChars="200" w:firstLine="480"/>
        <w:outlineLvl w:val="3"/>
        <w:rPr>
          <w:rFonts w:eastAsia="黑体"/>
          <w:color w:val="000000" w:themeColor="text1"/>
          <w:sz w:val="24"/>
        </w:rPr>
      </w:pPr>
      <w:r>
        <w:rPr>
          <w:rFonts w:eastAsia="黑体"/>
          <w:color w:val="000000" w:themeColor="text1"/>
          <w:sz w:val="24"/>
        </w:rPr>
        <w:t>5.1</w:t>
      </w:r>
      <w:r>
        <w:rPr>
          <w:rFonts w:eastAsia="黑体"/>
          <w:color w:val="000000" w:themeColor="text1"/>
          <w:sz w:val="24"/>
        </w:rPr>
        <w:t xml:space="preserve">  </w:t>
      </w:r>
      <w:r>
        <w:rPr>
          <w:rFonts w:eastAsia="黑体"/>
          <w:color w:val="000000" w:themeColor="text1"/>
          <w:sz w:val="24"/>
        </w:rPr>
        <w:t>点位要求</w:t>
      </w:r>
    </w:p>
    <w:p w14:paraId="6A666E22" w14:textId="77777777" w:rsidR="00954116" w:rsidRDefault="00F172E7">
      <w:pPr>
        <w:pStyle w:val="afc"/>
        <w:spacing w:line="400" w:lineRule="exact"/>
        <w:ind w:firstLine="480"/>
        <w:rPr>
          <w:rFonts w:ascii="Times New Roman"/>
          <w:color w:val="000000" w:themeColor="text1"/>
          <w:sz w:val="24"/>
          <w:szCs w:val="24"/>
        </w:rPr>
      </w:pPr>
      <w:r>
        <w:rPr>
          <w:rFonts w:ascii="Times New Roman"/>
          <w:color w:val="000000" w:themeColor="text1"/>
          <w:sz w:val="24"/>
          <w:szCs w:val="24"/>
        </w:rPr>
        <w:t>本条明确了监测点位要求。</w:t>
      </w:r>
    </w:p>
    <w:p w14:paraId="020A908E" w14:textId="77777777" w:rsidR="00954116" w:rsidRDefault="00F172E7">
      <w:pPr>
        <w:pStyle w:val="afc"/>
        <w:spacing w:line="400" w:lineRule="exact"/>
        <w:ind w:firstLine="480"/>
        <w:rPr>
          <w:rFonts w:ascii="Times New Roman"/>
          <w:color w:val="000000" w:themeColor="text1"/>
          <w:sz w:val="24"/>
          <w:szCs w:val="24"/>
        </w:rPr>
      </w:pPr>
      <w:r>
        <w:rPr>
          <w:rFonts w:ascii="Times New Roman"/>
          <w:color w:val="000000" w:themeColor="text1"/>
          <w:sz w:val="24"/>
          <w:szCs w:val="24"/>
        </w:rPr>
        <w:t>点位应设在永久基本农田保护区、粮食生产功能区等有代表性的地块上，避</w:t>
      </w:r>
      <w:bookmarkEnd w:id="24"/>
      <w:r>
        <w:rPr>
          <w:rFonts w:ascii="Times New Roman"/>
          <w:color w:val="000000" w:themeColor="text1"/>
          <w:sz w:val="24"/>
          <w:szCs w:val="24"/>
        </w:rPr>
        <w:t>开水源、道路或其他干扰监测的障碍物。能客观准确反映本区域内主要农作物秸秆还田的生态效应，同时保持监测点的稳定性和连续性。</w:t>
      </w:r>
    </w:p>
    <w:p w14:paraId="558A51B2" w14:textId="77777777" w:rsidR="00954116" w:rsidRDefault="00F172E7">
      <w:pPr>
        <w:snapToGrid w:val="0"/>
        <w:spacing w:beforeLines="50" w:before="156" w:line="360" w:lineRule="auto"/>
        <w:ind w:firstLineChars="200" w:firstLine="480"/>
        <w:outlineLvl w:val="3"/>
        <w:rPr>
          <w:rFonts w:eastAsia="黑体"/>
          <w:color w:val="000000" w:themeColor="text1"/>
          <w:sz w:val="24"/>
        </w:rPr>
      </w:pPr>
      <w:r>
        <w:rPr>
          <w:rFonts w:eastAsia="黑体"/>
          <w:color w:val="000000" w:themeColor="text1"/>
          <w:sz w:val="24"/>
        </w:rPr>
        <w:t xml:space="preserve">5.2  </w:t>
      </w:r>
      <w:r>
        <w:rPr>
          <w:rFonts w:eastAsia="黑体"/>
          <w:color w:val="000000" w:themeColor="text1"/>
          <w:sz w:val="24"/>
        </w:rPr>
        <w:t>设置要求</w:t>
      </w:r>
    </w:p>
    <w:p w14:paraId="65368157" w14:textId="77777777" w:rsidR="00954116" w:rsidRDefault="00F172E7">
      <w:pPr>
        <w:pStyle w:val="afc"/>
        <w:spacing w:line="360" w:lineRule="auto"/>
        <w:ind w:firstLine="480"/>
        <w:rPr>
          <w:rFonts w:ascii="Times New Roman"/>
          <w:color w:val="000000" w:themeColor="text1"/>
          <w:sz w:val="24"/>
          <w:szCs w:val="24"/>
        </w:rPr>
      </w:pPr>
      <w:r>
        <w:rPr>
          <w:rFonts w:ascii="Times New Roman"/>
          <w:color w:val="000000" w:themeColor="text1"/>
          <w:sz w:val="24"/>
          <w:szCs w:val="24"/>
        </w:rPr>
        <w:t>本条明确了点</w:t>
      </w:r>
      <w:proofErr w:type="gramStart"/>
      <w:r>
        <w:rPr>
          <w:rFonts w:ascii="Times New Roman"/>
          <w:color w:val="000000" w:themeColor="text1"/>
          <w:sz w:val="24"/>
          <w:szCs w:val="24"/>
        </w:rPr>
        <w:t>位设置</w:t>
      </w:r>
      <w:proofErr w:type="gramEnd"/>
      <w:r>
        <w:rPr>
          <w:rFonts w:ascii="Times New Roman"/>
          <w:color w:val="000000" w:themeColor="text1"/>
          <w:sz w:val="24"/>
          <w:szCs w:val="24"/>
        </w:rPr>
        <w:t>要求。</w:t>
      </w:r>
    </w:p>
    <w:p w14:paraId="2C4A3E37" w14:textId="77777777" w:rsidR="00954116" w:rsidRDefault="00F172E7">
      <w:pPr>
        <w:pStyle w:val="afc"/>
        <w:spacing w:line="360" w:lineRule="auto"/>
        <w:ind w:firstLine="480"/>
        <w:rPr>
          <w:rFonts w:ascii="Times New Roman"/>
          <w:color w:val="000000" w:themeColor="text1"/>
          <w:sz w:val="24"/>
        </w:rPr>
      </w:pPr>
      <w:r>
        <w:rPr>
          <w:rFonts w:ascii="Times New Roman"/>
          <w:color w:val="000000" w:themeColor="text1"/>
          <w:sz w:val="24"/>
        </w:rPr>
        <w:t>应至少包含当地</w:t>
      </w:r>
      <w:r>
        <w:rPr>
          <w:rFonts w:ascii="Times New Roman"/>
          <w:color w:val="000000" w:themeColor="text1"/>
          <w:sz w:val="24"/>
        </w:rPr>
        <w:t>1</w:t>
      </w:r>
      <w:r>
        <w:rPr>
          <w:rFonts w:ascii="Times New Roman"/>
          <w:color w:val="000000" w:themeColor="text1"/>
          <w:sz w:val="24"/>
        </w:rPr>
        <w:t>种主要农作物。根据生产实际情况，以秸秆不还田为对照，应用</w:t>
      </w:r>
      <w:r>
        <w:rPr>
          <w:rFonts w:ascii="Times New Roman"/>
          <w:color w:val="000000" w:themeColor="text1"/>
          <w:sz w:val="24"/>
        </w:rPr>
        <w:t>1</w:t>
      </w:r>
      <w:r>
        <w:rPr>
          <w:rFonts w:ascii="Times New Roman"/>
          <w:color w:val="000000" w:themeColor="text1"/>
          <w:sz w:val="24"/>
        </w:rPr>
        <w:t>种或多种主推的秸秆还田技术模式，每种秸秆还田技术模式的监测面积</w:t>
      </w:r>
      <w:r>
        <w:rPr>
          <w:rFonts w:ascii="Times New Roman"/>
          <w:color w:val="000000" w:themeColor="text1"/>
          <w:sz w:val="24"/>
        </w:rPr>
        <w:t>≥300 m</w:t>
      </w:r>
      <w:r>
        <w:rPr>
          <w:rFonts w:ascii="Times New Roman"/>
          <w:color w:val="000000" w:themeColor="text1"/>
          <w:sz w:val="24"/>
          <w:vertAlign w:val="superscript"/>
        </w:rPr>
        <w:t>2</w:t>
      </w:r>
      <w:r>
        <w:rPr>
          <w:rFonts w:ascii="Times New Roman"/>
          <w:color w:val="000000" w:themeColor="text1"/>
          <w:sz w:val="24"/>
        </w:rPr>
        <w:t>，定期开展秸秆还田生态效应监测任务。</w:t>
      </w:r>
    </w:p>
    <w:p w14:paraId="5202929E" w14:textId="77777777" w:rsidR="00954116" w:rsidRDefault="00F172E7">
      <w:pPr>
        <w:keepNext/>
        <w:keepLines/>
        <w:spacing w:line="360" w:lineRule="auto"/>
        <w:ind w:firstLine="420"/>
        <w:outlineLvl w:val="2"/>
        <w:rPr>
          <w:b/>
          <w:bCs/>
          <w:color w:val="000000" w:themeColor="text1"/>
          <w:sz w:val="24"/>
          <w:szCs w:val="32"/>
        </w:rPr>
      </w:pPr>
      <w:bookmarkStart w:id="25" w:name="OLE_LINK9"/>
      <w:r>
        <w:rPr>
          <w:b/>
          <w:bCs/>
          <w:color w:val="000000" w:themeColor="text1"/>
          <w:sz w:val="24"/>
          <w:szCs w:val="32"/>
        </w:rPr>
        <w:t xml:space="preserve">6. </w:t>
      </w:r>
      <w:r>
        <w:rPr>
          <w:b/>
          <w:bCs/>
          <w:color w:val="000000" w:themeColor="text1"/>
          <w:sz w:val="24"/>
          <w:szCs w:val="32"/>
        </w:rPr>
        <w:t>调查与监测内容</w:t>
      </w:r>
    </w:p>
    <w:p w14:paraId="3E5ED309" w14:textId="77777777" w:rsidR="00954116" w:rsidRDefault="00F172E7">
      <w:pPr>
        <w:pStyle w:val="afc"/>
        <w:spacing w:line="400" w:lineRule="exact"/>
        <w:ind w:firstLine="480"/>
        <w:rPr>
          <w:rFonts w:ascii="Times New Roman"/>
          <w:color w:val="000000" w:themeColor="text1"/>
          <w:sz w:val="24"/>
          <w:szCs w:val="24"/>
        </w:rPr>
      </w:pPr>
      <w:r>
        <w:rPr>
          <w:rFonts w:ascii="Times New Roman"/>
          <w:color w:val="000000" w:themeColor="text1"/>
          <w:sz w:val="24"/>
          <w:szCs w:val="24"/>
        </w:rPr>
        <w:t>本章明确了调查与监测内容。</w:t>
      </w:r>
    </w:p>
    <w:bookmarkEnd w:id="25"/>
    <w:p w14:paraId="4B3D48A2" w14:textId="7831DC09" w:rsidR="00954116" w:rsidRDefault="00F172E7">
      <w:pPr>
        <w:pStyle w:val="afc"/>
        <w:spacing w:line="400" w:lineRule="exact"/>
        <w:ind w:firstLine="480"/>
        <w:rPr>
          <w:rFonts w:ascii="Times New Roman"/>
          <w:color w:val="000000" w:themeColor="text1"/>
          <w:sz w:val="24"/>
        </w:rPr>
      </w:pPr>
      <w:r>
        <w:rPr>
          <w:rFonts w:ascii="Times New Roman"/>
          <w:color w:val="000000" w:themeColor="text1"/>
          <w:sz w:val="24"/>
        </w:rPr>
        <w:t>监测内容是秸秆还田生态效应监测技术规范的核心内容，该部分包括农田气象条件、作物田间生产情况、土壤理化性状、土壤温室气体排放、秸秆腐解率、还田水环境等，其中农田气象条件监测全年平均日照时数、日平均光照度、日平均气温、活动积温、有效积温、年降水量，作物田间生产情况监测年度内每季作物的名称、品种、播种量、播种时期、收获</w:t>
      </w:r>
      <w:r>
        <w:rPr>
          <w:rFonts w:ascii="Times New Roman" w:hint="eastAsia"/>
          <w:color w:val="000000" w:themeColor="text1"/>
          <w:sz w:val="24"/>
        </w:rPr>
        <w:t>时间</w:t>
      </w:r>
      <w:r>
        <w:rPr>
          <w:rFonts w:ascii="Times New Roman"/>
          <w:color w:val="000000" w:themeColor="text1"/>
          <w:sz w:val="24"/>
        </w:rPr>
        <w:t>、耕作情况、秸秆还田方式、灌溉排水情况、施肥情况、病虫草</w:t>
      </w:r>
      <w:proofErr w:type="gramStart"/>
      <w:r>
        <w:rPr>
          <w:rFonts w:ascii="Times New Roman"/>
          <w:color w:val="000000" w:themeColor="text1"/>
          <w:sz w:val="24"/>
        </w:rPr>
        <w:t>害情况</w:t>
      </w:r>
      <w:proofErr w:type="gramEnd"/>
      <w:r>
        <w:rPr>
          <w:rFonts w:ascii="Times New Roman"/>
          <w:color w:val="000000" w:themeColor="text1"/>
          <w:sz w:val="24"/>
        </w:rPr>
        <w:t>及其防治措施、粮食产量、收获留茬高度、</w:t>
      </w:r>
      <w:proofErr w:type="gramStart"/>
      <w:r>
        <w:rPr>
          <w:rFonts w:ascii="Times New Roman"/>
          <w:color w:val="000000" w:themeColor="text1"/>
          <w:sz w:val="24"/>
        </w:rPr>
        <w:t>草谷比</w:t>
      </w:r>
      <w:proofErr w:type="gramEnd"/>
      <w:r>
        <w:rPr>
          <w:rFonts w:ascii="Times New Roman"/>
          <w:color w:val="000000" w:themeColor="text1"/>
          <w:sz w:val="24"/>
        </w:rPr>
        <w:t>、秸秆理论产生量、秸秆可收集量和秸秆碳氮磷钾含量等，土壤理化性状监测土壤</w:t>
      </w:r>
      <w:r>
        <w:rPr>
          <w:rFonts w:ascii="Times New Roman"/>
          <w:color w:val="000000" w:themeColor="text1"/>
          <w:sz w:val="24"/>
        </w:rPr>
        <w:t>pH</w:t>
      </w:r>
      <w:r>
        <w:rPr>
          <w:rFonts w:ascii="Times New Roman"/>
          <w:color w:val="000000" w:themeColor="text1"/>
          <w:sz w:val="24"/>
        </w:rPr>
        <w:t>、有机质、全氮、全磷、无机氮、有效磷、速效钾、容重、土壤含水量、水稳性团聚体、土壤酶活性（脲酶、过氧化氢酶、蔗糖酶、磷酸酶）、土壤温度、耕层深度和犁底层厚度，土壤温室气体排放监测农田土壤秸秆还田后的主要温室气体（</w:t>
      </w:r>
      <w:r>
        <w:rPr>
          <w:rFonts w:ascii="Times New Roman"/>
          <w:color w:val="000000" w:themeColor="text1"/>
          <w:sz w:val="24"/>
        </w:rPr>
        <w:t>CH</w:t>
      </w:r>
      <w:r>
        <w:rPr>
          <w:rFonts w:ascii="Times New Roman"/>
          <w:color w:val="000000" w:themeColor="text1"/>
          <w:sz w:val="24"/>
          <w:vertAlign w:val="subscript"/>
        </w:rPr>
        <w:t>4</w:t>
      </w:r>
      <w:r>
        <w:rPr>
          <w:rFonts w:ascii="Times New Roman"/>
          <w:color w:val="000000" w:themeColor="text1"/>
          <w:sz w:val="24"/>
        </w:rPr>
        <w:t>、</w:t>
      </w:r>
      <w:r>
        <w:rPr>
          <w:rFonts w:ascii="Times New Roman"/>
          <w:color w:val="000000" w:themeColor="text1"/>
          <w:sz w:val="24"/>
        </w:rPr>
        <w:t>N</w:t>
      </w:r>
      <w:r>
        <w:rPr>
          <w:rFonts w:ascii="Times New Roman"/>
          <w:color w:val="000000" w:themeColor="text1"/>
          <w:sz w:val="24"/>
          <w:vertAlign w:val="subscript"/>
        </w:rPr>
        <w:t>2</w:t>
      </w:r>
      <w:r>
        <w:rPr>
          <w:rFonts w:ascii="Times New Roman"/>
          <w:color w:val="000000" w:themeColor="text1"/>
          <w:sz w:val="24"/>
        </w:rPr>
        <w:t>O</w:t>
      </w:r>
      <w:r>
        <w:rPr>
          <w:rFonts w:ascii="Times New Roman"/>
          <w:color w:val="000000" w:themeColor="text1"/>
          <w:sz w:val="24"/>
        </w:rPr>
        <w:t>）排放通量，秸秆腐解率监测秸秆还田</w:t>
      </w:r>
      <w:proofErr w:type="gramStart"/>
      <w:r>
        <w:rPr>
          <w:rFonts w:ascii="Times New Roman"/>
          <w:color w:val="000000" w:themeColor="text1"/>
          <w:sz w:val="24"/>
        </w:rPr>
        <w:t>腐</w:t>
      </w:r>
      <w:proofErr w:type="gramEnd"/>
      <w:r>
        <w:rPr>
          <w:rFonts w:ascii="Times New Roman"/>
          <w:color w:val="000000" w:themeColor="text1"/>
          <w:sz w:val="24"/>
        </w:rPr>
        <w:t>解后的剩余质量，还田水环境监测水稻秸秆还田后的农田灌溉用水和田面水的</w:t>
      </w:r>
      <w:r>
        <w:rPr>
          <w:rFonts w:ascii="Times New Roman"/>
          <w:color w:val="000000" w:themeColor="text1"/>
          <w:sz w:val="24"/>
        </w:rPr>
        <w:t>水质情况。</w:t>
      </w:r>
    </w:p>
    <w:p w14:paraId="595EE39F" w14:textId="77777777" w:rsidR="00954116" w:rsidRDefault="00F172E7">
      <w:pPr>
        <w:pStyle w:val="afc"/>
        <w:spacing w:line="400" w:lineRule="exact"/>
        <w:ind w:firstLine="480"/>
        <w:rPr>
          <w:rFonts w:ascii="Times New Roman"/>
          <w:color w:val="000000" w:themeColor="text1"/>
          <w:sz w:val="24"/>
        </w:rPr>
      </w:pPr>
      <w:r>
        <w:rPr>
          <w:rFonts w:ascii="Times New Roman"/>
          <w:color w:val="000000" w:themeColor="text1"/>
          <w:sz w:val="24"/>
        </w:rPr>
        <w:t>本标准中规定的监测内容经过了详细的系统调研分析和理论验证，结合不同生态区域开展的多年多点位还田试验示范结果，参考科研单位和农技推广部门意见的基础上凝练而成。</w:t>
      </w:r>
    </w:p>
    <w:p w14:paraId="368699C8" w14:textId="77777777" w:rsidR="00954116" w:rsidRDefault="00F172E7">
      <w:pPr>
        <w:keepNext/>
        <w:keepLines/>
        <w:spacing w:line="360" w:lineRule="auto"/>
        <w:ind w:firstLine="420"/>
        <w:outlineLvl w:val="2"/>
        <w:rPr>
          <w:b/>
          <w:bCs/>
          <w:color w:val="000000" w:themeColor="text1"/>
          <w:sz w:val="24"/>
          <w:szCs w:val="32"/>
        </w:rPr>
      </w:pPr>
      <w:r>
        <w:rPr>
          <w:b/>
          <w:bCs/>
          <w:color w:val="000000" w:themeColor="text1"/>
          <w:sz w:val="24"/>
          <w:szCs w:val="32"/>
        </w:rPr>
        <w:t xml:space="preserve">7. </w:t>
      </w:r>
      <w:r>
        <w:rPr>
          <w:b/>
          <w:bCs/>
          <w:color w:val="000000" w:themeColor="text1"/>
          <w:sz w:val="24"/>
          <w:szCs w:val="32"/>
        </w:rPr>
        <w:t>样品采集</w:t>
      </w:r>
    </w:p>
    <w:p w14:paraId="64C65CDB" w14:textId="77777777" w:rsidR="00954116" w:rsidRDefault="00F172E7">
      <w:pPr>
        <w:pStyle w:val="afc"/>
        <w:spacing w:line="400" w:lineRule="exact"/>
        <w:ind w:firstLine="480"/>
        <w:rPr>
          <w:rFonts w:ascii="Times New Roman"/>
          <w:color w:val="000000" w:themeColor="text1"/>
          <w:sz w:val="24"/>
        </w:rPr>
      </w:pPr>
      <w:r>
        <w:rPr>
          <w:rFonts w:ascii="Times New Roman"/>
          <w:color w:val="000000" w:themeColor="text1"/>
          <w:sz w:val="24"/>
          <w:szCs w:val="24"/>
        </w:rPr>
        <w:t>本章明确了土壤样品、植株样品、气体样品、腐解秸秆样品、水质样品的采集方法、时间等内容。</w:t>
      </w:r>
      <w:r>
        <w:rPr>
          <w:rFonts w:ascii="Times New Roman"/>
          <w:color w:val="000000" w:themeColor="text1"/>
          <w:sz w:val="24"/>
        </w:rPr>
        <w:t>按</w:t>
      </w:r>
      <w:r>
        <w:rPr>
          <w:rFonts w:ascii="Times New Roman"/>
          <w:color w:val="000000" w:themeColor="text1"/>
          <w:sz w:val="24"/>
        </w:rPr>
        <w:t>GB/T 36197</w:t>
      </w:r>
      <w:r>
        <w:rPr>
          <w:rFonts w:ascii="Times New Roman"/>
          <w:color w:val="000000" w:themeColor="text1"/>
          <w:sz w:val="24"/>
        </w:rPr>
        <w:t>《土壤质量</w:t>
      </w:r>
      <w:r>
        <w:rPr>
          <w:rFonts w:ascii="Times New Roman"/>
          <w:color w:val="000000" w:themeColor="text1"/>
          <w:sz w:val="24"/>
        </w:rPr>
        <w:t xml:space="preserve"> </w:t>
      </w:r>
      <w:r>
        <w:rPr>
          <w:rFonts w:ascii="Times New Roman"/>
          <w:color w:val="000000" w:themeColor="text1"/>
          <w:sz w:val="24"/>
        </w:rPr>
        <w:t>土壤采样技术指南》的规定采集土壤样品，按</w:t>
      </w:r>
      <w:r>
        <w:rPr>
          <w:rFonts w:ascii="Times New Roman"/>
          <w:color w:val="000000" w:themeColor="text1"/>
          <w:sz w:val="24"/>
        </w:rPr>
        <w:t>NY/T 1121.1</w:t>
      </w:r>
      <w:r>
        <w:rPr>
          <w:rFonts w:ascii="Times New Roman"/>
          <w:color w:val="000000" w:themeColor="text1"/>
          <w:sz w:val="24"/>
        </w:rPr>
        <w:t>《</w:t>
      </w:r>
      <w:r>
        <w:rPr>
          <w:rFonts w:ascii="Times New Roman" w:hint="eastAsia"/>
          <w:color w:val="000000" w:themeColor="text1"/>
          <w:sz w:val="24"/>
        </w:rPr>
        <w:t>土壤监测</w:t>
      </w:r>
      <w:r>
        <w:rPr>
          <w:rFonts w:ascii="Times New Roman" w:hint="eastAsia"/>
          <w:color w:val="000000" w:themeColor="text1"/>
          <w:sz w:val="24"/>
        </w:rPr>
        <w:t xml:space="preserve"> </w:t>
      </w:r>
      <w:r>
        <w:rPr>
          <w:rFonts w:ascii="Times New Roman"/>
          <w:color w:val="000000" w:themeColor="text1"/>
          <w:sz w:val="24"/>
        </w:rPr>
        <w:t>土壤样品的采集、处理和贮存》的规定</w:t>
      </w:r>
      <w:r>
        <w:rPr>
          <w:rFonts w:ascii="Times New Roman"/>
          <w:color w:val="000000" w:themeColor="text1"/>
          <w:sz w:val="24"/>
        </w:rPr>
        <w:lastRenderedPageBreak/>
        <w:t>对土壤样品进行贮存。按</w:t>
      </w:r>
      <w:r>
        <w:rPr>
          <w:rFonts w:ascii="Times New Roman"/>
          <w:color w:val="000000" w:themeColor="text1"/>
          <w:sz w:val="24"/>
        </w:rPr>
        <w:t xml:space="preserve">NY/T </w:t>
      </w:r>
      <w:r>
        <w:rPr>
          <w:rFonts w:ascii="Times New Roman"/>
          <w:color w:val="000000" w:themeColor="text1"/>
          <w:sz w:val="24"/>
        </w:rPr>
        <w:t>4373</w:t>
      </w:r>
      <w:r>
        <w:rPr>
          <w:rFonts w:ascii="Times New Roman"/>
          <w:color w:val="000000" w:themeColor="text1"/>
          <w:sz w:val="24"/>
        </w:rPr>
        <w:t>《面向主粮作物农情遥感监测田间植株样品采集与测量》的规定进行农作物秸秆样品的采集和制备。根据本区域农田实际情况确定温室气体采样箱规格、采样时间，按</w:t>
      </w:r>
      <w:r>
        <w:rPr>
          <w:rFonts w:ascii="Times New Roman"/>
          <w:color w:val="000000" w:themeColor="text1"/>
          <w:sz w:val="24"/>
        </w:rPr>
        <w:t>T/LCAA 006</w:t>
      </w:r>
      <w:r>
        <w:rPr>
          <w:rFonts w:ascii="Times New Roman"/>
          <w:color w:val="000000" w:themeColor="text1"/>
          <w:sz w:val="24"/>
        </w:rPr>
        <w:t>《农田甲烷和氧化亚氮静态箱法排放监测技术规范》的规定采集气体样本。根据本区域气候特点和监测需求，定期采集腐解秸秆样本。稻田灌溉水在稻田进水口采集，田面</w:t>
      </w:r>
      <w:proofErr w:type="gramStart"/>
      <w:r>
        <w:rPr>
          <w:rFonts w:ascii="Times New Roman"/>
          <w:color w:val="000000" w:themeColor="text1"/>
          <w:sz w:val="24"/>
        </w:rPr>
        <w:t>水采</w:t>
      </w:r>
      <w:proofErr w:type="gramEnd"/>
      <w:r>
        <w:rPr>
          <w:rFonts w:ascii="Times New Roman"/>
          <w:color w:val="000000" w:themeColor="text1"/>
          <w:sz w:val="24"/>
        </w:rPr>
        <w:t>用</w:t>
      </w:r>
      <w:r>
        <w:rPr>
          <w:rFonts w:ascii="Times New Roman"/>
          <w:color w:val="000000" w:themeColor="text1"/>
          <w:sz w:val="24"/>
        </w:rPr>
        <w:t>“S”</w:t>
      </w:r>
      <w:r>
        <w:rPr>
          <w:rFonts w:ascii="Times New Roman"/>
          <w:color w:val="000000" w:themeColor="text1"/>
          <w:sz w:val="24"/>
        </w:rPr>
        <w:t>形五点法采集，取样量不少于</w:t>
      </w:r>
      <w:r>
        <w:rPr>
          <w:rFonts w:ascii="Times New Roman"/>
          <w:color w:val="000000" w:themeColor="text1"/>
          <w:sz w:val="24"/>
        </w:rPr>
        <w:t>200 ml</w:t>
      </w:r>
      <w:r>
        <w:rPr>
          <w:rFonts w:ascii="Times New Roman"/>
          <w:color w:val="000000" w:themeColor="text1"/>
          <w:sz w:val="24"/>
        </w:rPr>
        <w:t>，保存于试剂瓶中，避免阳光直射，及时带回实验室进行分析。</w:t>
      </w:r>
    </w:p>
    <w:p w14:paraId="333B5FA9" w14:textId="77777777" w:rsidR="00954116" w:rsidRDefault="00F172E7">
      <w:pPr>
        <w:pStyle w:val="afc"/>
        <w:spacing w:line="400" w:lineRule="exact"/>
        <w:ind w:firstLine="480"/>
        <w:rPr>
          <w:rFonts w:ascii="Times New Roman"/>
          <w:color w:val="000000" w:themeColor="text1"/>
          <w:sz w:val="24"/>
        </w:rPr>
      </w:pPr>
      <w:r>
        <w:rPr>
          <w:rFonts w:ascii="Times New Roman"/>
          <w:color w:val="000000" w:themeColor="text1"/>
          <w:sz w:val="24"/>
        </w:rPr>
        <w:t>本文件规定的样品采集时间均根据监测需求或田间农事操作确定，样品采集和存储方法参考</w:t>
      </w:r>
      <w:r>
        <w:rPr>
          <w:rFonts w:ascii="Times New Roman"/>
          <w:color w:val="000000" w:themeColor="text1"/>
          <w:sz w:val="24"/>
        </w:rPr>
        <w:t>国家标准、行业标准和团体标准等权威方法，确保相关样品的准确、可靠，可以进行多年多点位的横向和纵向比较。</w:t>
      </w:r>
    </w:p>
    <w:p w14:paraId="6D504027" w14:textId="77777777" w:rsidR="00954116" w:rsidRDefault="00F172E7">
      <w:pPr>
        <w:keepNext/>
        <w:keepLines/>
        <w:spacing w:line="360" w:lineRule="auto"/>
        <w:ind w:firstLine="420"/>
        <w:outlineLvl w:val="2"/>
        <w:rPr>
          <w:b/>
          <w:bCs/>
          <w:color w:val="000000" w:themeColor="text1"/>
          <w:sz w:val="24"/>
          <w:szCs w:val="32"/>
        </w:rPr>
      </w:pPr>
      <w:r>
        <w:rPr>
          <w:b/>
          <w:bCs/>
          <w:color w:val="000000" w:themeColor="text1"/>
          <w:sz w:val="24"/>
          <w:szCs w:val="32"/>
        </w:rPr>
        <w:t xml:space="preserve">8. </w:t>
      </w:r>
      <w:r>
        <w:rPr>
          <w:b/>
          <w:bCs/>
          <w:color w:val="000000" w:themeColor="text1"/>
          <w:sz w:val="24"/>
          <w:szCs w:val="32"/>
        </w:rPr>
        <w:t>监测项目及分析方法</w:t>
      </w:r>
    </w:p>
    <w:p w14:paraId="32B05845" w14:textId="77777777" w:rsidR="00954116" w:rsidRDefault="00F172E7">
      <w:pPr>
        <w:pStyle w:val="afc"/>
        <w:spacing w:line="400" w:lineRule="exact"/>
        <w:ind w:firstLine="480"/>
        <w:rPr>
          <w:rFonts w:ascii="Times New Roman"/>
          <w:color w:val="000000" w:themeColor="text1"/>
          <w:sz w:val="24"/>
          <w:szCs w:val="24"/>
        </w:rPr>
      </w:pPr>
      <w:r>
        <w:rPr>
          <w:rFonts w:ascii="Times New Roman"/>
          <w:color w:val="000000" w:themeColor="text1"/>
          <w:sz w:val="24"/>
          <w:szCs w:val="24"/>
        </w:rPr>
        <w:t>本章明确了监测项目和分析方法。</w:t>
      </w:r>
    </w:p>
    <w:p w14:paraId="612E7C1E" w14:textId="77777777" w:rsidR="00954116" w:rsidRDefault="00F172E7">
      <w:pPr>
        <w:snapToGrid w:val="0"/>
        <w:spacing w:beforeLines="50" w:before="156" w:line="360" w:lineRule="auto"/>
        <w:ind w:firstLineChars="200" w:firstLine="480"/>
        <w:outlineLvl w:val="3"/>
        <w:rPr>
          <w:rFonts w:eastAsia="黑体"/>
          <w:color w:val="000000" w:themeColor="text1"/>
          <w:sz w:val="24"/>
        </w:rPr>
      </w:pPr>
      <w:r>
        <w:rPr>
          <w:rFonts w:eastAsia="黑体"/>
          <w:color w:val="000000" w:themeColor="text1"/>
          <w:sz w:val="24"/>
        </w:rPr>
        <w:t xml:space="preserve">8.1  </w:t>
      </w:r>
      <w:r>
        <w:rPr>
          <w:rFonts w:eastAsia="黑体"/>
          <w:color w:val="000000" w:themeColor="text1"/>
          <w:sz w:val="24"/>
        </w:rPr>
        <w:t>气象指标监测和计算</w:t>
      </w:r>
    </w:p>
    <w:p w14:paraId="68636FD0" w14:textId="77777777" w:rsidR="00954116" w:rsidRDefault="00F172E7">
      <w:pPr>
        <w:pStyle w:val="afc"/>
        <w:spacing w:line="400" w:lineRule="exact"/>
        <w:ind w:firstLine="480"/>
        <w:rPr>
          <w:rFonts w:ascii="Times New Roman"/>
          <w:color w:val="000000" w:themeColor="text1"/>
          <w:sz w:val="24"/>
        </w:rPr>
      </w:pPr>
      <w:r>
        <w:rPr>
          <w:rFonts w:ascii="Times New Roman"/>
          <w:color w:val="000000" w:themeColor="text1"/>
          <w:sz w:val="24"/>
          <w:szCs w:val="24"/>
        </w:rPr>
        <w:t>本条明确了农业气象指标及分析方法。</w:t>
      </w:r>
      <w:r>
        <w:rPr>
          <w:rFonts w:ascii="Times New Roman"/>
          <w:color w:val="000000" w:themeColor="text1"/>
          <w:sz w:val="24"/>
        </w:rPr>
        <w:t>根据</w:t>
      </w:r>
      <w:r>
        <w:rPr>
          <w:rFonts w:ascii="Times New Roman"/>
          <w:color w:val="000000" w:themeColor="text1"/>
          <w:sz w:val="24"/>
        </w:rPr>
        <w:t>GB/T 37802</w:t>
      </w:r>
      <w:r>
        <w:rPr>
          <w:rFonts w:ascii="Times New Roman"/>
          <w:color w:val="000000" w:themeColor="text1"/>
          <w:sz w:val="24"/>
        </w:rPr>
        <w:t>的规定监测农业气象参数，也可通过中国气象局网络数据库获得相关数据，计算</w:t>
      </w:r>
      <w:proofErr w:type="gramStart"/>
      <w:r>
        <w:rPr>
          <w:rFonts w:ascii="Times New Roman"/>
          <w:color w:val="000000" w:themeColor="text1"/>
          <w:sz w:val="24"/>
        </w:rPr>
        <w:t>全年或</w:t>
      </w:r>
      <w:proofErr w:type="gramEnd"/>
      <w:r>
        <w:rPr>
          <w:rFonts w:ascii="Times New Roman"/>
          <w:color w:val="000000" w:themeColor="text1"/>
          <w:sz w:val="24"/>
        </w:rPr>
        <w:t>整个作物生育期的平均日照时数、日平均光照度、日平均气温、活动积温、有效积温、降水量等指标。</w:t>
      </w:r>
    </w:p>
    <w:p w14:paraId="59D4D243" w14:textId="77777777" w:rsidR="00954116" w:rsidRDefault="00F172E7">
      <w:pPr>
        <w:snapToGrid w:val="0"/>
        <w:spacing w:beforeLines="50" w:before="156" w:line="360" w:lineRule="auto"/>
        <w:ind w:firstLineChars="200" w:firstLine="480"/>
        <w:outlineLvl w:val="3"/>
        <w:rPr>
          <w:rFonts w:eastAsia="黑体"/>
          <w:color w:val="000000" w:themeColor="text1"/>
          <w:sz w:val="24"/>
        </w:rPr>
      </w:pPr>
      <w:r>
        <w:rPr>
          <w:rFonts w:eastAsia="黑体"/>
          <w:color w:val="000000" w:themeColor="text1"/>
          <w:sz w:val="24"/>
        </w:rPr>
        <w:t xml:space="preserve">8.2  </w:t>
      </w:r>
      <w:r>
        <w:rPr>
          <w:rFonts w:eastAsia="黑体"/>
          <w:color w:val="000000" w:themeColor="text1"/>
          <w:sz w:val="24"/>
        </w:rPr>
        <w:t>作物产量调查</w:t>
      </w:r>
    </w:p>
    <w:p w14:paraId="3B2F4E47" w14:textId="77777777" w:rsidR="00954116" w:rsidRDefault="00F172E7">
      <w:pPr>
        <w:pStyle w:val="afc"/>
        <w:spacing w:line="400" w:lineRule="exact"/>
        <w:ind w:firstLine="480"/>
        <w:rPr>
          <w:rFonts w:ascii="Times New Roman"/>
          <w:color w:val="000000" w:themeColor="text1"/>
          <w:sz w:val="24"/>
          <w:szCs w:val="24"/>
        </w:rPr>
      </w:pPr>
      <w:r>
        <w:rPr>
          <w:rFonts w:ascii="Times New Roman"/>
          <w:color w:val="000000" w:themeColor="text1"/>
          <w:sz w:val="24"/>
          <w:szCs w:val="24"/>
        </w:rPr>
        <w:t>本条明确了作物产量调查方法。按照《全国粮食高产创建测产验收办法（试行）》（农农发〔</w:t>
      </w:r>
      <w:r>
        <w:rPr>
          <w:rFonts w:ascii="Times New Roman"/>
          <w:color w:val="000000" w:themeColor="text1"/>
          <w:sz w:val="24"/>
          <w:szCs w:val="24"/>
        </w:rPr>
        <w:t>2008</w:t>
      </w:r>
      <w:r>
        <w:rPr>
          <w:rFonts w:ascii="Times New Roman"/>
          <w:color w:val="000000" w:themeColor="text1"/>
          <w:sz w:val="24"/>
          <w:szCs w:val="24"/>
        </w:rPr>
        <w:t>〕</w:t>
      </w:r>
      <w:r>
        <w:rPr>
          <w:rFonts w:ascii="Times New Roman"/>
          <w:color w:val="000000" w:themeColor="text1"/>
          <w:sz w:val="24"/>
          <w:szCs w:val="24"/>
        </w:rPr>
        <w:t>82</w:t>
      </w:r>
      <w:r>
        <w:rPr>
          <w:rFonts w:ascii="Times New Roman"/>
          <w:color w:val="000000" w:themeColor="text1"/>
          <w:sz w:val="24"/>
          <w:szCs w:val="24"/>
        </w:rPr>
        <w:t>号）规定的方法测定。</w:t>
      </w:r>
    </w:p>
    <w:p w14:paraId="3C52F21B" w14:textId="77777777" w:rsidR="00954116" w:rsidRDefault="00F172E7">
      <w:pPr>
        <w:snapToGrid w:val="0"/>
        <w:spacing w:beforeLines="50" w:before="156" w:line="360" w:lineRule="auto"/>
        <w:ind w:firstLineChars="200" w:firstLine="480"/>
        <w:outlineLvl w:val="3"/>
        <w:rPr>
          <w:rFonts w:eastAsia="黑体"/>
          <w:color w:val="000000" w:themeColor="text1"/>
          <w:sz w:val="24"/>
        </w:rPr>
      </w:pPr>
      <w:r>
        <w:rPr>
          <w:rFonts w:eastAsia="黑体"/>
          <w:color w:val="000000" w:themeColor="text1"/>
          <w:sz w:val="24"/>
        </w:rPr>
        <w:t xml:space="preserve">8.3  </w:t>
      </w:r>
      <w:r>
        <w:rPr>
          <w:rFonts w:eastAsia="黑体"/>
          <w:color w:val="000000" w:themeColor="text1"/>
          <w:sz w:val="24"/>
        </w:rPr>
        <w:t>农作物秸秆资源调查</w:t>
      </w:r>
    </w:p>
    <w:p w14:paraId="15DC7E03" w14:textId="77777777" w:rsidR="00954116" w:rsidRDefault="00F172E7">
      <w:pPr>
        <w:pStyle w:val="afc"/>
        <w:spacing w:line="400" w:lineRule="exact"/>
        <w:ind w:firstLine="480"/>
        <w:rPr>
          <w:rFonts w:ascii="Times New Roman"/>
          <w:color w:val="000000" w:themeColor="text1"/>
          <w:sz w:val="24"/>
        </w:rPr>
      </w:pPr>
      <w:r>
        <w:rPr>
          <w:rFonts w:ascii="Times New Roman"/>
          <w:color w:val="000000" w:themeColor="text1"/>
          <w:sz w:val="24"/>
        </w:rPr>
        <w:t>本条明确了农作物秸秆资源数据调查项目及方法。监测点的秸秆资源数据调查包括收获留茬高度、</w:t>
      </w:r>
      <w:proofErr w:type="gramStart"/>
      <w:r>
        <w:rPr>
          <w:rFonts w:ascii="Times New Roman"/>
          <w:color w:val="000000" w:themeColor="text1"/>
          <w:sz w:val="24"/>
        </w:rPr>
        <w:t>草谷比</w:t>
      </w:r>
      <w:proofErr w:type="gramEnd"/>
      <w:r>
        <w:rPr>
          <w:rFonts w:ascii="Times New Roman"/>
          <w:color w:val="000000" w:themeColor="text1"/>
          <w:sz w:val="24"/>
        </w:rPr>
        <w:t>等指标系数，秸秆理论产生量、秸秆可收集量的测算方法，参考</w:t>
      </w:r>
      <w:r>
        <w:rPr>
          <w:rFonts w:ascii="Times New Roman" w:hint="eastAsia"/>
          <w:color w:val="000000" w:themeColor="text1"/>
          <w:sz w:val="24"/>
        </w:rPr>
        <w:t>《</w:t>
      </w:r>
      <w:r>
        <w:rPr>
          <w:rFonts w:ascii="Times New Roman"/>
          <w:color w:val="000000" w:themeColor="text1"/>
          <w:sz w:val="24"/>
        </w:rPr>
        <w:t>第二次全国污染源普查秸秆产生量与利用量系数手册》、</w:t>
      </w:r>
      <w:r>
        <w:rPr>
          <w:rFonts w:ascii="Times New Roman"/>
          <w:color w:val="000000" w:themeColor="text1"/>
          <w:sz w:val="24"/>
        </w:rPr>
        <w:t>NY/T 4157</w:t>
      </w:r>
      <w:r>
        <w:rPr>
          <w:rFonts w:ascii="Times New Roman"/>
          <w:color w:val="000000" w:themeColor="text1"/>
          <w:sz w:val="24"/>
        </w:rPr>
        <w:t>《</w:t>
      </w:r>
      <w:r>
        <w:rPr>
          <w:rFonts w:ascii="Times New Roman" w:hint="eastAsia"/>
          <w:color w:val="000000" w:themeColor="text1"/>
          <w:sz w:val="24"/>
        </w:rPr>
        <w:t>农</w:t>
      </w:r>
      <w:r>
        <w:rPr>
          <w:rFonts w:ascii="Times New Roman"/>
          <w:color w:val="000000" w:themeColor="text1"/>
          <w:sz w:val="24"/>
        </w:rPr>
        <w:t>作物秸秆产生和可收集系数测算技术导则》、</w:t>
      </w:r>
      <w:r>
        <w:rPr>
          <w:rFonts w:ascii="Times New Roman"/>
          <w:color w:val="000000" w:themeColor="text1"/>
          <w:sz w:val="24"/>
        </w:rPr>
        <w:t>NY/T 4158</w:t>
      </w:r>
      <w:r>
        <w:rPr>
          <w:rFonts w:ascii="Times New Roman"/>
          <w:color w:val="000000" w:themeColor="text1"/>
          <w:sz w:val="24"/>
        </w:rPr>
        <w:t>《农作物秸秆资源台账数据调查与核算技术规范》测算。</w:t>
      </w:r>
    </w:p>
    <w:p w14:paraId="4061DD0C" w14:textId="77777777" w:rsidR="00954116" w:rsidRDefault="00F172E7">
      <w:pPr>
        <w:snapToGrid w:val="0"/>
        <w:spacing w:beforeLines="50" w:before="156" w:line="360" w:lineRule="auto"/>
        <w:ind w:firstLineChars="200" w:firstLine="480"/>
        <w:outlineLvl w:val="3"/>
        <w:rPr>
          <w:rFonts w:eastAsia="黑体"/>
          <w:color w:val="000000" w:themeColor="text1"/>
          <w:sz w:val="24"/>
        </w:rPr>
      </w:pPr>
      <w:r>
        <w:rPr>
          <w:rFonts w:eastAsia="黑体"/>
          <w:color w:val="000000" w:themeColor="text1"/>
          <w:sz w:val="24"/>
        </w:rPr>
        <w:t xml:space="preserve">8.4  </w:t>
      </w:r>
      <w:r>
        <w:rPr>
          <w:rFonts w:eastAsia="黑体"/>
          <w:color w:val="000000" w:themeColor="text1"/>
          <w:sz w:val="24"/>
        </w:rPr>
        <w:t>秸秆养分含量测定</w:t>
      </w:r>
    </w:p>
    <w:p w14:paraId="1553D668" w14:textId="77777777" w:rsidR="00954116" w:rsidRDefault="00F172E7">
      <w:pPr>
        <w:pStyle w:val="afc"/>
        <w:spacing w:line="400" w:lineRule="exact"/>
        <w:ind w:firstLine="480"/>
        <w:rPr>
          <w:rFonts w:ascii="Times New Roman"/>
          <w:color w:val="000000" w:themeColor="text1"/>
          <w:sz w:val="24"/>
        </w:rPr>
      </w:pPr>
      <w:r>
        <w:rPr>
          <w:rFonts w:ascii="Times New Roman"/>
          <w:color w:val="000000" w:themeColor="text1"/>
          <w:sz w:val="24"/>
        </w:rPr>
        <w:t>本条明确了农作物秸秆养分含量检测方法。秸秆碳含量采用重铬酸钾氧化法测定，秸秆氮磷钾含量按照</w:t>
      </w:r>
      <w:r>
        <w:rPr>
          <w:rFonts w:ascii="Times New Roman"/>
          <w:color w:val="000000" w:themeColor="text1"/>
          <w:sz w:val="24"/>
        </w:rPr>
        <w:t>NY/T 2017</w:t>
      </w:r>
      <w:r>
        <w:rPr>
          <w:rFonts w:ascii="Times New Roman"/>
          <w:color w:val="000000" w:themeColor="text1"/>
          <w:sz w:val="24"/>
        </w:rPr>
        <w:t>规定的方法测定。</w:t>
      </w:r>
    </w:p>
    <w:p w14:paraId="1EA2AF9C" w14:textId="77777777" w:rsidR="00954116" w:rsidRDefault="00F172E7">
      <w:pPr>
        <w:snapToGrid w:val="0"/>
        <w:spacing w:beforeLines="50" w:before="156" w:line="360" w:lineRule="auto"/>
        <w:ind w:firstLineChars="200" w:firstLine="480"/>
        <w:outlineLvl w:val="3"/>
        <w:rPr>
          <w:rFonts w:eastAsia="黑体"/>
          <w:color w:val="000000" w:themeColor="text1"/>
          <w:sz w:val="24"/>
        </w:rPr>
      </w:pPr>
      <w:r>
        <w:rPr>
          <w:rFonts w:eastAsia="黑体"/>
          <w:color w:val="000000" w:themeColor="text1"/>
          <w:sz w:val="24"/>
        </w:rPr>
        <w:t xml:space="preserve">8.5  </w:t>
      </w:r>
      <w:r>
        <w:rPr>
          <w:rFonts w:eastAsia="黑体"/>
          <w:color w:val="000000" w:themeColor="text1"/>
          <w:sz w:val="24"/>
        </w:rPr>
        <w:t>病害调查项目及方法</w:t>
      </w:r>
    </w:p>
    <w:p w14:paraId="4725C86B" w14:textId="77777777" w:rsidR="00954116" w:rsidRDefault="00F172E7">
      <w:pPr>
        <w:pStyle w:val="afc"/>
        <w:spacing w:line="400" w:lineRule="exact"/>
        <w:ind w:firstLine="480"/>
        <w:rPr>
          <w:rFonts w:ascii="Times New Roman"/>
          <w:color w:val="000000" w:themeColor="text1"/>
          <w:sz w:val="24"/>
        </w:rPr>
      </w:pPr>
      <w:r>
        <w:rPr>
          <w:rFonts w:ascii="Times New Roman"/>
          <w:color w:val="000000" w:themeColor="text1"/>
          <w:sz w:val="24"/>
        </w:rPr>
        <w:lastRenderedPageBreak/>
        <w:t>本条明确了病害的调查项目及分析方法。作物病害调查监测点秸秆还田后的农作物发病类型、发病率和病情指数。调查方法优先选择国家标准、行业标准或其他同等推荐方法。列出了水稻、小麦、玉米、棉花和油菜等主要农作物的常见病害调查方法，其中水稻稻瘟病调查参照</w:t>
      </w:r>
      <w:r>
        <w:rPr>
          <w:rFonts w:ascii="Times New Roman"/>
          <w:color w:val="000000" w:themeColor="text1"/>
          <w:sz w:val="24"/>
        </w:rPr>
        <w:t>NY/T 3685</w:t>
      </w:r>
      <w:r>
        <w:rPr>
          <w:rFonts w:ascii="Times New Roman"/>
          <w:color w:val="000000" w:themeColor="text1"/>
          <w:sz w:val="24"/>
        </w:rPr>
        <w:t>《水稻稻瘟病抗性田间监测技术规程》，水稻条纹叶枯</w:t>
      </w:r>
      <w:proofErr w:type="gramStart"/>
      <w:r>
        <w:rPr>
          <w:rFonts w:ascii="Times New Roman"/>
          <w:color w:val="000000" w:themeColor="text1"/>
          <w:sz w:val="24"/>
        </w:rPr>
        <w:t>病调查</w:t>
      </w:r>
      <w:proofErr w:type="gramEnd"/>
      <w:r>
        <w:rPr>
          <w:rFonts w:ascii="Times New Roman"/>
          <w:color w:val="000000" w:themeColor="text1"/>
          <w:sz w:val="24"/>
        </w:rPr>
        <w:t>参照</w:t>
      </w:r>
      <w:r>
        <w:rPr>
          <w:rFonts w:ascii="Times New Roman"/>
          <w:color w:val="000000" w:themeColor="text1"/>
          <w:sz w:val="24"/>
        </w:rPr>
        <w:t xml:space="preserve">NY/T </w:t>
      </w:r>
      <w:r>
        <w:rPr>
          <w:rFonts w:ascii="Times New Roman"/>
          <w:color w:val="000000" w:themeColor="text1"/>
          <w:sz w:val="24"/>
        </w:rPr>
        <w:t>1609</w:t>
      </w:r>
      <w:r>
        <w:rPr>
          <w:rFonts w:ascii="Times New Roman"/>
          <w:color w:val="000000" w:themeColor="text1"/>
          <w:sz w:val="24"/>
        </w:rPr>
        <w:t>《水稻条纹叶枯病测报技术规范》；小麦条锈病调查参照</w:t>
      </w:r>
      <w:r>
        <w:rPr>
          <w:rFonts w:ascii="Times New Roman"/>
          <w:color w:val="000000" w:themeColor="text1"/>
          <w:sz w:val="24"/>
        </w:rPr>
        <w:t>GB/T 15795</w:t>
      </w:r>
      <w:r>
        <w:rPr>
          <w:rFonts w:ascii="Times New Roman"/>
          <w:color w:val="000000" w:themeColor="text1"/>
          <w:sz w:val="24"/>
        </w:rPr>
        <w:t>《小麦条锈病测报技术规范》，小麦纹枯</w:t>
      </w:r>
      <w:proofErr w:type="gramStart"/>
      <w:r>
        <w:rPr>
          <w:rFonts w:ascii="Times New Roman"/>
          <w:color w:val="000000" w:themeColor="text1"/>
          <w:sz w:val="24"/>
        </w:rPr>
        <w:t>病调查</w:t>
      </w:r>
      <w:proofErr w:type="gramEnd"/>
      <w:r>
        <w:rPr>
          <w:rFonts w:ascii="Times New Roman"/>
          <w:color w:val="000000" w:themeColor="text1"/>
          <w:sz w:val="24"/>
        </w:rPr>
        <w:t>参照</w:t>
      </w:r>
      <w:r>
        <w:rPr>
          <w:rFonts w:ascii="Times New Roman"/>
          <w:color w:val="000000" w:themeColor="text1"/>
          <w:sz w:val="24"/>
        </w:rPr>
        <w:t>NY/T 614</w:t>
      </w:r>
      <w:r>
        <w:rPr>
          <w:rFonts w:ascii="Times New Roman"/>
          <w:color w:val="000000" w:themeColor="text1"/>
          <w:sz w:val="24"/>
        </w:rPr>
        <w:t>《小麦纹枯病测报调查规范》，小麦赤霉病调查参照</w:t>
      </w:r>
      <w:r>
        <w:rPr>
          <w:rFonts w:ascii="Times New Roman"/>
          <w:color w:val="000000" w:themeColor="text1"/>
          <w:sz w:val="24"/>
        </w:rPr>
        <w:t>GB/T 15796</w:t>
      </w:r>
      <w:r>
        <w:rPr>
          <w:rFonts w:ascii="Times New Roman"/>
          <w:color w:val="000000" w:themeColor="text1"/>
          <w:sz w:val="24"/>
        </w:rPr>
        <w:t>《小麦赤霉病测报技术规范》，小麦白粉病调查参照</w:t>
      </w:r>
      <w:r>
        <w:rPr>
          <w:rFonts w:ascii="Times New Roman"/>
          <w:color w:val="000000" w:themeColor="text1"/>
          <w:sz w:val="24"/>
        </w:rPr>
        <w:t>NY/T 613</w:t>
      </w:r>
      <w:r>
        <w:rPr>
          <w:rFonts w:ascii="Times New Roman"/>
          <w:color w:val="000000" w:themeColor="text1"/>
          <w:sz w:val="24"/>
        </w:rPr>
        <w:t>《小麦白粉病测报调查规范》；玉米叶枯</w:t>
      </w:r>
      <w:proofErr w:type="gramStart"/>
      <w:r>
        <w:rPr>
          <w:rFonts w:ascii="Times New Roman"/>
          <w:color w:val="000000" w:themeColor="text1"/>
          <w:sz w:val="24"/>
        </w:rPr>
        <w:t>病调查</w:t>
      </w:r>
      <w:proofErr w:type="gramEnd"/>
      <w:r>
        <w:rPr>
          <w:rFonts w:ascii="Times New Roman"/>
          <w:color w:val="000000" w:themeColor="text1"/>
          <w:sz w:val="24"/>
        </w:rPr>
        <w:t>参照</w:t>
      </w:r>
      <w:r>
        <w:rPr>
          <w:rFonts w:ascii="Times New Roman"/>
          <w:color w:val="000000" w:themeColor="text1"/>
          <w:sz w:val="24"/>
        </w:rPr>
        <w:t>NY/T 2291</w:t>
      </w:r>
      <w:r>
        <w:rPr>
          <w:rFonts w:ascii="Times New Roman"/>
          <w:color w:val="000000" w:themeColor="text1"/>
          <w:sz w:val="24"/>
        </w:rPr>
        <w:t>《玉米细菌性枯萎病监测技术规范》，玉米大斑病、茎基腐病、瘤黑粉病、南方锈病调查参照</w:t>
      </w:r>
      <w:r>
        <w:rPr>
          <w:rFonts w:ascii="Times New Roman"/>
          <w:color w:val="000000" w:themeColor="text1"/>
          <w:sz w:val="24"/>
        </w:rPr>
        <w:t>NY/T 1248</w:t>
      </w:r>
      <w:r>
        <w:rPr>
          <w:rFonts w:ascii="Times New Roman"/>
          <w:color w:val="000000" w:themeColor="text1"/>
          <w:sz w:val="24"/>
        </w:rPr>
        <w:t>《玉米抗病虫性鉴定技术规范》的田间病情调查方法；棉花枯萎病调查参照</w:t>
      </w:r>
      <w:r>
        <w:rPr>
          <w:rFonts w:ascii="Times New Roman"/>
          <w:color w:val="000000" w:themeColor="text1"/>
          <w:sz w:val="24"/>
        </w:rPr>
        <w:t>NY/T 40</w:t>
      </w:r>
      <w:r>
        <w:rPr>
          <w:rFonts w:ascii="Times New Roman"/>
          <w:color w:val="000000" w:themeColor="text1"/>
          <w:sz w:val="24"/>
        </w:rPr>
        <w:t>72</w:t>
      </w:r>
      <w:r>
        <w:rPr>
          <w:rFonts w:ascii="Times New Roman"/>
          <w:color w:val="000000" w:themeColor="text1"/>
          <w:sz w:val="24"/>
        </w:rPr>
        <w:t>《棉花枯萎病测报技术规范》，棉花黄萎病调查参照</w:t>
      </w:r>
      <w:r>
        <w:rPr>
          <w:rFonts w:ascii="Times New Roman"/>
          <w:color w:val="000000" w:themeColor="text1"/>
          <w:sz w:val="24"/>
        </w:rPr>
        <w:t>GB/T 22101</w:t>
      </w:r>
      <w:r>
        <w:rPr>
          <w:rFonts w:ascii="Times New Roman"/>
          <w:color w:val="000000" w:themeColor="text1"/>
          <w:sz w:val="24"/>
        </w:rPr>
        <w:t>《棉花抗病虫性评价技术规范》的田间病情调查方法；油菜菌核</w:t>
      </w:r>
      <w:proofErr w:type="gramStart"/>
      <w:r>
        <w:rPr>
          <w:rFonts w:ascii="Times New Roman"/>
          <w:color w:val="000000" w:themeColor="text1"/>
          <w:sz w:val="24"/>
        </w:rPr>
        <w:t>病调查</w:t>
      </w:r>
      <w:proofErr w:type="gramEnd"/>
      <w:r>
        <w:rPr>
          <w:rFonts w:ascii="Times New Roman"/>
          <w:color w:val="000000" w:themeColor="text1"/>
          <w:sz w:val="24"/>
        </w:rPr>
        <w:t>参照</w:t>
      </w:r>
      <w:r>
        <w:rPr>
          <w:rFonts w:ascii="Times New Roman"/>
          <w:color w:val="000000" w:themeColor="text1"/>
          <w:sz w:val="24"/>
        </w:rPr>
        <w:t>NY/T 2038</w:t>
      </w:r>
      <w:r>
        <w:rPr>
          <w:rFonts w:ascii="Times New Roman"/>
          <w:color w:val="000000" w:themeColor="text1"/>
          <w:sz w:val="24"/>
        </w:rPr>
        <w:t>《油菜菌核病测报技术规范》。</w:t>
      </w:r>
    </w:p>
    <w:p w14:paraId="5546D725" w14:textId="77777777" w:rsidR="00954116" w:rsidRDefault="00F172E7">
      <w:pPr>
        <w:pStyle w:val="afc"/>
        <w:spacing w:line="400" w:lineRule="exact"/>
        <w:ind w:firstLine="480"/>
        <w:rPr>
          <w:rFonts w:ascii="Times New Roman"/>
          <w:color w:val="000000" w:themeColor="text1"/>
          <w:sz w:val="24"/>
        </w:rPr>
      </w:pPr>
      <w:r>
        <w:rPr>
          <w:rFonts w:ascii="Times New Roman"/>
          <w:color w:val="000000" w:themeColor="text1"/>
          <w:sz w:val="24"/>
        </w:rPr>
        <w:t>各监测点根据当地作物生产实际确定所需监测的病害类型，根据病害发生规律确定调查时期和次数，一般须在病害盛发</w:t>
      </w:r>
      <w:proofErr w:type="gramStart"/>
      <w:r>
        <w:rPr>
          <w:rFonts w:ascii="Times New Roman"/>
          <w:color w:val="000000" w:themeColor="text1"/>
          <w:sz w:val="24"/>
        </w:rPr>
        <w:t>期调查</w:t>
      </w:r>
      <w:proofErr w:type="gramEnd"/>
      <w:r>
        <w:rPr>
          <w:rFonts w:ascii="Times New Roman"/>
          <w:color w:val="000000" w:themeColor="text1"/>
          <w:sz w:val="24"/>
        </w:rPr>
        <w:t>1</w:t>
      </w:r>
      <w:r>
        <w:rPr>
          <w:rFonts w:ascii="Times New Roman"/>
          <w:color w:val="000000" w:themeColor="text1"/>
          <w:sz w:val="24"/>
        </w:rPr>
        <w:t>～</w:t>
      </w:r>
      <w:r>
        <w:rPr>
          <w:rFonts w:ascii="Times New Roman"/>
          <w:color w:val="000000" w:themeColor="text1"/>
          <w:sz w:val="24"/>
        </w:rPr>
        <w:t>2</w:t>
      </w:r>
      <w:r>
        <w:rPr>
          <w:rFonts w:ascii="Times New Roman"/>
          <w:color w:val="000000" w:themeColor="text1"/>
          <w:sz w:val="24"/>
        </w:rPr>
        <w:t>次，确定</w:t>
      </w:r>
      <w:proofErr w:type="gramStart"/>
      <w:r>
        <w:rPr>
          <w:rFonts w:ascii="Times New Roman"/>
          <w:color w:val="000000" w:themeColor="text1"/>
          <w:sz w:val="24"/>
        </w:rPr>
        <w:t>病苗数量</w:t>
      </w:r>
      <w:proofErr w:type="gramEnd"/>
      <w:r>
        <w:rPr>
          <w:rFonts w:ascii="Times New Roman"/>
          <w:color w:val="000000" w:themeColor="text1"/>
          <w:sz w:val="24"/>
        </w:rPr>
        <w:t>和发病等级。计算发病率和病情指数，公式如下：</w:t>
      </w:r>
    </w:p>
    <w:p w14:paraId="19B88767" w14:textId="77777777" w:rsidR="00954116" w:rsidRDefault="00F172E7">
      <w:pPr>
        <w:pStyle w:val="afc"/>
        <w:spacing w:line="360" w:lineRule="auto"/>
        <w:ind w:firstLine="480"/>
        <w:rPr>
          <w:rFonts w:ascii="Times New Roman"/>
          <w:color w:val="000000" w:themeColor="text1"/>
          <w:sz w:val="24"/>
        </w:rPr>
      </w:pPr>
      <w:r>
        <w:rPr>
          <w:rFonts w:ascii="Times New Roman"/>
          <w:color w:val="000000" w:themeColor="text1"/>
          <w:sz w:val="24"/>
        </w:rPr>
        <w:tab/>
      </w:r>
      <m:oMath>
        <m:r>
          <w:rPr>
            <w:rFonts w:ascii="Cambria Math" w:hAnsi="Cambria Math"/>
            <w:color w:val="000000" w:themeColor="text1"/>
            <w:sz w:val="24"/>
          </w:rPr>
          <m:t>X</m:t>
        </m:r>
        <m:r>
          <w:rPr>
            <w:rFonts w:ascii="Cambria Math" w:hAnsi="Cambria Math"/>
            <w:color w:val="000000" w:themeColor="text1"/>
            <w:sz w:val="24"/>
          </w:rPr>
          <m:t>=</m:t>
        </m:r>
        <m:f>
          <m:fPr>
            <m:ctrlPr>
              <w:rPr>
                <w:rFonts w:ascii="Cambria Math" w:hAnsi="Cambria Math"/>
                <w:i/>
                <w:color w:val="000000" w:themeColor="text1"/>
                <w:sz w:val="24"/>
              </w:rPr>
            </m:ctrlPr>
          </m:fPr>
          <m:num>
            <m:r>
              <w:rPr>
                <w:rFonts w:ascii="Cambria Math" w:hAnsi="Cambria Math"/>
                <w:color w:val="000000" w:themeColor="text1"/>
                <w:sz w:val="24"/>
              </w:rPr>
              <m:t>Y</m:t>
            </m:r>
          </m:num>
          <m:den>
            <m:r>
              <w:rPr>
                <w:rFonts w:ascii="Cambria Math" w:hAnsi="Cambria Math"/>
                <w:color w:val="000000" w:themeColor="text1"/>
                <w:sz w:val="24"/>
              </w:rPr>
              <m:t>N</m:t>
            </m:r>
          </m:den>
        </m:f>
        <m:r>
          <w:rPr>
            <w:rFonts w:ascii="Cambria Math" w:hAnsi="Cambria Math"/>
            <w:color w:val="000000" w:themeColor="text1"/>
            <w:sz w:val="24"/>
          </w:rPr>
          <m:t xml:space="preserve">×100 </m:t>
        </m:r>
      </m:oMath>
      <w:r>
        <w:rPr>
          <w:rFonts w:ascii="Times New Roman"/>
          <w:color w:val="000000" w:themeColor="text1"/>
          <w:sz w:val="24"/>
        </w:rPr>
        <w:tab/>
        <w:t>(</w:t>
      </w:r>
      <w:r>
        <w:rPr>
          <w:rFonts w:ascii="Times New Roman"/>
          <w:color w:val="000000" w:themeColor="text1"/>
          <w:sz w:val="24"/>
        </w:rPr>
        <w:fldChar w:fldCharType="begin"/>
      </w:r>
      <w:r>
        <w:rPr>
          <w:rFonts w:ascii="Times New Roman"/>
          <w:color w:val="000000" w:themeColor="text1"/>
          <w:sz w:val="24"/>
        </w:rPr>
        <w:instrText xml:space="preserve"> AUTONUM </w:instrText>
      </w:r>
      <w:r>
        <w:rPr>
          <w:rFonts w:ascii="Times New Roman"/>
          <w:color w:val="000000" w:themeColor="text1"/>
          <w:sz w:val="24"/>
        </w:rPr>
        <w:fldChar w:fldCharType="end"/>
      </w:r>
      <w:r>
        <w:rPr>
          <w:rFonts w:ascii="Times New Roman"/>
          <w:color w:val="000000" w:themeColor="text1"/>
          <w:sz w:val="24"/>
        </w:rPr>
        <w:t>)</w:t>
      </w:r>
    </w:p>
    <w:p w14:paraId="572F2F8B" w14:textId="77777777" w:rsidR="00954116" w:rsidRDefault="00F172E7">
      <w:pPr>
        <w:pStyle w:val="afc"/>
        <w:spacing w:line="400" w:lineRule="exact"/>
        <w:ind w:firstLine="480"/>
        <w:rPr>
          <w:rFonts w:ascii="Times New Roman"/>
          <w:color w:val="000000" w:themeColor="text1"/>
          <w:sz w:val="24"/>
        </w:rPr>
      </w:pPr>
      <w:r>
        <w:rPr>
          <w:rFonts w:ascii="Times New Roman"/>
          <w:color w:val="000000" w:themeColor="text1"/>
          <w:sz w:val="24"/>
        </w:rPr>
        <w:t>式中：</w:t>
      </w:r>
    </w:p>
    <w:p w14:paraId="483FB905" w14:textId="77777777" w:rsidR="00954116" w:rsidRDefault="00F172E7">
      <w:pPr>
        <w:pStyle w:val="afc"/>
        <w:spacing w:line="400" w:lineRule="exact"/>
        <w:ind w:firstLine="480"/>
        <w:rPr>
          <w:rFonts w:ascii="Times New Roman"/>
          <w:color w:val="000000" w:themeColor="text1"/>
          <w:sz w:val="24"/>
        </w:rPr>
      </w:pPr>
      <w:r>
        <w:rPr>
          <w:rFonts w:ascii="Times New Roman"/>
          <w:i/>
          <w:iCs/>
          <w:color w:val="000000" w:themeColor="text1"/>
          <w:sz w:val="24"/>
        </w:rPr>
        <w:t>X</w:t>
      </w:r>
      <w:r>
        <w:rPr>
          <w:rFonts w:ascii="Times New Roman"/>
          <w:color w:val="000000" w:themeColor="text1"/>
          <w:sz w:val="24"/>
        </w:rPr>
        <w:t>——</w:t>
      </w:r>
      <w:r>
        <w:rPr>
          <w:rFonts w:ascii="Times New Roman"/>
          <w:color w:val="000000" w:themeColor="text1"/>
          <w:sz w:val="24"/>
        </w:rPr>
        <w:t>发病率，单位为百分率（％）；</w:t>
      </w:r>
    </w:p>
    <w:p w14:paraId="4FA9C045" w14:textId="77777777" w:rsidR="00954116" w:rsidRDefault="00F172E7">
      <w:pPr>
        <w:pStyle w:val="afc"/>
        <w:spacing w:line="400" w:lineRule="exact"/>
        <w:ind w:firstLine="480"/>
        <w:rPr>
          <w:rFonts w:ascii="Times New Roman"/>
          <w:color w:val="000000" w:themeColor="text1"/>
          <w:sz w:val="24"/>
        </w:rPr>
      </w:pPr>
      <w:r>
        <w:rPr>
          <w:rFonts w:ascii="Times New Roman"/>
          <w:i/>
          <w:iCs/>
          <w:color w:val="000000" w:themeColor="text1"/>
          <w:sz w:val="24"/>
        </w:rPr>
        <w:t>Y</w:t>
      </w:r>
      <w:r>
        <w:rPr>
          <w:rFonts w:ascii="Times New Roman"/>
          <w:color w:val="000000" w:themeColor="text1"/>
          <w:sz w:val="24"/>
        </w:rPr>
        <w:t>——</w:t>
      </w:r>
      <w:r>
        <w:rPr>
          <w:rFonts w:ascii="Times New Roman"/>
          <w:color w:val="000000" w:themeColor="text1"/>
          <w:sz w:val="24"/>
        </w:rPr>
        <w:t>发病样本数；</w:t>
      </w:r>
    </w:p>
    <w:p w14:paraId="3E41ED89" w14:textId="77777777" w:rsidR="00954116" w:rsidRDefault="00F172E7">
      <w:pPr>
        <w:pStyle w:val="afc"/>
        <w:spacing w:line="400" w:lineRule="exact"/>
        <w:ind w:firstLine="480"/>
        <w:rPr>
          <w:rFonts w:ascii="Times New Roman"/>
          <w:color w:val="000000" w:themeColor="text1"/>
          <w:sz w:val="24"/>
        </w:rPr>
      </w:pPr>
      <w:r>
        <w:rPr>
          <w:rFonts w:ascii="Times New Roman"/>
          <w:i/>
          <w:iCs/>
          <w:color w:val="000000" w:themeColor="text1"/>
          <w:sz w:val="24"/>
        </w:rPr>
        <w:t>N</w:t>
      </w:r>
      <w:r>
        <w:rPr>
          <w:rFonts w:ascii="Times New Roman"/>
          <w:color w:val="000000" w:themeColor="text1"/>
          <w:sz w:val="24"/>
        </w:rPr>
        <w:t>——</w:t>
      </w:r>
      <w:r>
        <w:rPr>
          <w:rFonts w:ascii="Times New Roman"/>
          <w:color w:val="000000" w:themeColor="text1"/>
          <w:sz w:val="24"/>
        </w:rPr>
        <w:t>调查总样本数。</w:t>
      </w:r>
    </w:p>
    <w:p w14:paraId="02426BC7" w14:textId="77777777" w:rsidR="00954116" w:rsidRDefault="00F172E7">
      <w:pPr>
        <w:pStyle w:val="afc"/>
        <w:spacing w:line="360" w:lineRule="auto"/>
        <w:ind w:firstLine="480"/>
        <w:rPr>
          <w:rFonts w:ascii="Times New Roman"/>
          <w:color w:val="000000" w:themeColor="text1"/>
          <w:sz w:val="24"/>
        </w:rPr>
      </w:pPr>
      <w:r>
        <w:rPr>
          <w:rFonts w:ascii="Times New Roman"/>
          <w:color w:val="000000" w:themeColor="text1"/>
          <w:sz w:val="24"/>
        </w:rPr>
        <w:tab/>
      </w:r>
      <m:oMath>
        <m:r>
          <w:rPr>
            <w:rFonts w:ascii="Cambria Math" w:hAnsi="Cambria Math"/>
            <w:color w:val="000000" w:themeColor="text1"/>
            <w:sz w:val="24"/>
          </w:rPr>
          <m:t>DI</m:t>
        </m:r>
        <m:r>
          <m:rPr>
            <m:sty m:val="p"/>
          </m:rPr>
          <w:rPr>
            <w:rFonts w:ascii="Cambria Math" w:hAnsi="Cambria Math"/>
            <w:color w:val="000000" w:themeColor="text1"/>
            <w:sz w:val="24"/>
          </w:rPr>
          <m:t>=</m:t>
        </m:r>
        <m:f>
          <m:fPr>
            <m:ctrlPr>
              <w:rPr>
                <w:rFonts w:ascii="Cambria Math" w:hAnsi="Cambria Math"/>
                <w:color w:val="000000" w:themeColor="text1"/>
                <w:sz w:val="24"/>
              </w:rPr>
            </m:ctrlPr>
          </m:fPr>
          <m:num>
            <m:nary>
              <m:naryPr>
                <m:chr m:val="∑"/>
                <m:ctrlPr>
                  <w:rPr>
                    <w:rFonts w:ascii="Cambria Math" w:hAnsi="Cambria Math"/>
                    <w:i/>
                    <w:color w:val="000000" w:themeColor="text1"/>
                    <w:sz w:val="24"/>
                  </w:rPr>
                </m:ctrlPr>
              </m:naryPr>
              <m:sub>
                <m:r>
                  <w:rPr>
                    <w:rFonts w:ascii="Cambria Math" w:hAnsi="Cambria Math"/>
                    <w:color w:val="000000" w:themeColor="text1"/>
                    <w:sz w:val="24"/>
                  </w:rPr>
                  <m:t>i</m:t>
                </m:r>
                <m:r>
                  <w:rPr>
                    <w:rFonts w:ascii="Cambria Math" w:hAnsi="Cambria Math"/>
                    <w:color w:val="000000" w:themeColor="text1"/>
                    <w:sz w:val="24"/>
                  </w:rPr>
                  <m:t>=0</m:t>
                </m:r>
              </m:sub>
              <m:sup>
                <m:r>
                  <w:rPr>
                    <w:rFonts w:ascii="Cambria Math" w:hAnsi="Cambria Math"/>
                    <w:color w:val="000000" w:themeColor="text1"/>
                    <w:sz w:val="24"/>
                  </w:rPr>
                  <m:t>n</m:t>
                </m:r>
              </m:sup>
              <m:e>
                <m:r>
                  <w:rPr>
                    <w:rFonts w:ascii="Cambria Math" w:hAnsi="Cambria Math"/>
                    <w:color w:val="000000" w:themeColor="text1"/>
                    <w:sz w:val="24"/>
                  </w:rPr>
                  <m:t>(</m:t>
                </m:r>
                <m:sSub>
                  <m:sSubPr>
                    <m:ctrlPr>
                      <w:rPr>
                        <w:rFonts w:ascii="Cambria Math" w:hAnsi="Cambria Math"/>
                        <w:i/>
                        <w:color w:val="000000" w:themeColor="text1"/>
                        <w:sz w:val="24"/>
                      </w:rPr>
                    </m:ctrlPr>
                  </m:sSubPr>
                  <m:e>
                    <m:r>
                      <w:rPr>
                        <w:rFonts w:ascii="Cambria Math" w:hAnsi="Cambria Math"/>
                        <w:color w:val="000000" w:themeColor="text1"/>
                        <w:sz w:val="24"/>
                      </w:rPr>
                      <m:t>P</m:t>
                    </m:r>
                  </m:e>
                  <m:sub>
                    <m:r>
                      <w:rPr>
                        <w:rFonts w:ascii="Cambria Math" w:hAnsi="Cambria Math"/>
                        <w:color w:val="000000" w:themeColor="text1"/>
                        <w:sz w:val="24"/>
                      </w:rPr>
                      <m:t>ｉ</m:t>
                    </m:r>
                  </m:sub>
                </m:sSub>
                <m:r>
                  <w:rPr>
                    <w:rFonts w:ascii="Cambria Math" w:hAnsi="Cambria Math"/>
                    <w:color w:val="000000" w:themeColor="text1"/>
                    <w:sz w:val="24"/>
                  </w:rPr>
                  <m:t>×</m:t>
                </m:r>
                <m:sSub>
                  <m:sSubPr>
                    <m:ctrlPr>
                      <w:rPr>
                        <w:rFonts w:ascii="Cambria Math" w:hAnsi="Cambria Math"/>
                        <w:i/>
                        <w:color w:val="000000" w:themeColor="text1"/>
                        <w:sz w:val="24"/>
                      </w:rPr>
                    </m:ctrlPr>
                  </m:sSubPr>
                  <m:e>
                    <m:r>
                      <w:rPr>
                        <w:rFonts w:ascii="Cambria Math" w:hAnsi="Cambria Math"/>
                        <w:color w:val="000000" w:themeColor="text1"/>
                        <w:sz w:val="24"/>
                      </w:rPr>
                      <m:t>D</m:t>
                    </m:r>
                  </m:e>
                  <m:sub>
                    <m:r>
                      <w:rPr>
                        <w:rFonts w:ascii="Cambria Math" w:hAnsi="Cambria Math"/>
                        <w:color w:val="000000" w:themeColor="text1"/>
                        <w:sz w:val="24"/>
                      </w:rPr>
                      <m:t>ｉ</m:t>
                    </m:r>
                  </m:sub>
                </m:sSub>
                <m:r>
                  <w:rPr>
                    <w:rFonts w:ascii="Cambria Math" w:hAnsi="Cambria Math"/>
                    <w:color w:val="000000" w:themeColor="text1"/>
                    <w:sz w:val="24"/>
                  </w:rPr>
                  <m:t>)</m:t>
                </m:r>
              </m:e>
            </m:nary>
          </m:num>
          <m:den>
            <m:r>
              <w:rPr>
                <w:rFonts w:ascii="Cambria Math" w:hAnsi="Cambria Math"/>
                <w:color w:val="000000" w:themeColor="text1"/>
                <w:sz w:val="24"/>
              </w:rPr>
              <m:t>P</m:t>
            </m:r>
            <m:r>
              <w:rPr>
                <w:rFonts w:ascii="Cambria Math" w:hAnsi="Cambria Math"/>
                <w:color w:val="000000" w:themeColor="text1"/>
                <w:sz w:val="24"/>
              </w:rPr>
              <m:t>×</m:t>
            </m:r>
            <m:sSub>
              <m:sSubPr>
                <m:ctrlPr>
                  <w:rPr>
                    <w:rFonts w:ascii="Cambria Math" w:hAnsi="Cambria Math"/>
                    <w:i/>
                    <w:color w:val="000000" w:themeColor="text1"/>
                    <w:sz w:val="24"/>
                  </w:rPr>
                </m:ctrlPr>
              </m:sSubPr>
              <m:e>
                <m:r>
                  <w:rPr>
                    <w:rFonts w:ascii="Cambria Math" w:hAnsi="Cambria Math"/>
                    <w:color w:val="000000" w:themeColor="text1"/>
                    <w:sz w:val="24"/>
                  </w:rPr>
                  <m:t>D</m:t>
                </m:r>
              </m:e>
              <m:sub>
                <m:r>
                  <w:rPr>
                    <w:rFonts w:ascii="Cambria Math" w:hAnsi="Cambria Math"/>
                    <w:color w:val="000000" w:themeColor="text1"/>
                    <w:sz w:val="24"/>
                  </w:rPr>
                  <m:t>M</m:t>
                </m:r>
              </m:sub>
            </m:sSub>
          </m:den>
        </m:f>
      </m:oMath>
      <w:r>
        <w:rPr>
          <w:rFonts w:ascii="Times New Roman"/>
          <w:color w:val="000000" w:themeColor="text1"/>
          <w:sz w:val="24"/>
        </w:rPr>
        <w:t xml:space="preserve"> </w:t>
      </w:r>
      <w:r>
        <w:rPr>
          <w:rFonts w:ascii="Times New Roman"/>
          <w:color w:val="000000" w:themeColor="text1"/>
          <w:sz w:val="24"/>
        </w:rPr>
        <w:tab/>
        <w:t>(</w:t>
      </w:r>
      <w:r>
        <w:rPr>
          <w:rFonts w:ascii="Times New Roman"/>
          <w:color w:val="000000" w:themeColor="text1"/>
          <w:sz w:val="24"/>
        </w:rPr>
        <w:fldChar w:fldCharType="begin"/>
      </w:r>
      <w:r>
        <w:rPr>
          <w:rFonts w:ascii="Times New Roman"/>
          <w:color w:val="000000" w:themeColor="text1"/>
          <w:sz w:val="24"/>
        </w:rPr>
        <w:instrText xml:space="preserve"> AUTONUM </w:instrText>
      </w:r>
      <w:r>
        <w:rPr>
          <w:rFonts w:ascii="Times New Roman"/>
          <w:color w:val="000000" w:themeColor="text1"/>
          <w:sz w:val="24"/>
        </w:rPr>
        <w:fldChar w:fldCharType="end"/>
      </w:r>
      <w:r>
        <w:rPr>
          <w:rFonts w:ascii="Times New Roman"/>
          <w:color w:val="000000" w:themeColor="text1"/>
          <w:sz w:val="24"/>
        </w:rPr>
        <w:t>)</w:t>
      </w:r>
    </w:p>
    <w:p w14:paraId="492D5DF3" w14:textId="77777777" w:rsidR="00954116" w:rsidRDefault="00F172E7">
      <w:pPr>
        <w:pStyle w:val="afc"/>
        <w:spacing w:line="400" w:lineRule="exact"/>
        <w:ind w:firstLine="480"/>
        <w:rPr>
          <w:rFonts w:ascii="Times New Roman"/>
          <w:color w:val="000000" w:themeColor="text1"/>
          <w:sz w:val="24"/>
        </w:rPr>
      </w:pPr>
      <w:r>
        <w:rPr>
          <w:rFonts w:ascii="Times New Roman"/>
          <w:color w:val="000000" w:themeColor="text1"/>
          <w:sz w:val="24"/>
        </w:rPr>
        <w:t>式中：</w:t>
      </w:r>
    </w:p>
    <w:p w14:paraId="6C7A1702" w14:textId="77777777" w:rsidR="00954116" w:rsidRDefault="00F172E7">
      <w:pPr>
        <w:pStyle w:val="afc"/>
        <w:spacing w:line="400" w:lineRule="exact"/>
        <w:ind w:firstLine="480"/>
        <w:rPr>
          <w:rFonts w:ascii="Times New Roman"/>
          <w:color w:val="000000" w:themeColor="text1"/>
          <w:sz w:val="24"/>
        </w:rPr>
      </w:pPr>
      <w:r>
        <w:rPr>
          <w:rFonts w:ascii="Times New Roman"/>
          <w:i/>
          <w:iCs/>
          <w:color w:val="000000" w:themeColor="text1"/>
          <w:sz w:val="24"/>
        </w:rPr>
        <w:t>DI</w:t>
      </w:r>
      <w:r>
        <w:rPr>
          <w:rFonts w:ascii="Times New Roman"/>
          <w:color w:val="000000" w:themeColor="text1"/>
          <w:sz w:val="24"/>
        </w:rPr>
        <w:t>——</w:t>
      </w:r>
      <w:r>
        <w:rPr>
          <w:rFonts w:ascii="Times New Roman"/>
          <w:color w:val="000000" w:themeColor="text1"/>
          <w:sz w:val="24"/>
        </w:rPr>
        <w:t>病情指数；</w:t>
      </w:r>
    </w:p>
    <w:p w14:paraId="22D18F81" w14:textId="77777777" w:rsidR="00954116" w:rsidRDefault="00F172E7">
      <w:pPr>
        <w:pStyle w:val="afc"/>
        <w:spacing w:line="400" w:lineRule="exact"/>
        <w:ind w:firstLine="480"/>
        <w:rPr>
          <w:rFonts w:ascii="Times New Roman"/>
          <w:color w:val="000000" w:themeColor="text1"/>
          <w:sz w:val="24"/>
        </w:rPr>
      </w:pPr>
      <w:r>
        <w:rPr>
          <w:rFonts w:ascii="Times New Roman"/>
          <w:i/>
          <w:iCs/>
          <w:color w:val="000000" w:themeColor="text1"/>
          <w:sz w:val="24"/>
        </w:rPr>
        <w:t>Pi</w:t>
      </w:r>
      <w:r>
        <w:rPr>
          <w:rFonts w:ascii="Times New Roman"/>
          <w:color w:val="000000" w:themeColor="text1"/>
          <w:sz w:val="24"/>
        </w:rPr>
        <w:t>——</w:t>
      </w:r>
      <w:proofErr w:type="gramStart"/>
      <w:r>
        <w:rPr>
          <w:rFonts w:ascii="Times New Roman"/>
          <w:color w:val="000000" w:themeColor="text1"/>
          <w:sz w:val="24"/>
        </w:rPr>
        <w:t>各病级样本</w:t>
      </w:r>
      <w:proofErr w:type="gramEnd"/>
      <w:r>
        <w:rPr>
          <w:rFonts w:ascii="Times New Roman"/>
          <w:color w:val="000000" w:themeColor="text1"/>
          <w:sz w:val="24"/>
        </w:rPr>
        <w:t>数；</w:t>
      </w:r>
    </w:p>
    <w:p w14:paraId="5C7B115E" w14:textId="77777777" w:rsidR="00954116" w:rsidRDefault="00F172E7">
      <w:pPr>
        <w:pStyle w:val="afc"/>
        <w:spacing w:line="400" w:lineRule="exact"/>
        <w:ind w:firstLine="480"/>
        <w:rPr>
          <w:rFonts w:ascii="Times New Roman"/>
          <w:color w:val="000000" w:themeColor="text1"/>
          <w:sz w:val="24"/>
        </w:rPr>
      </w:pPr>
      <w:r>
        <w:rPr>
          <w:rFonts w:ascii="Times New Roman"/>
          <w:i/>
          <w:iCs/>
          <w:color w:val="000000" w:themeColor="text1"/>
          <w:sz w:val="24"/>
        </w:rPr>
        <w:t>Di</w:t>
      </w:r>
      <w:r>
        <w:rPr>
          <w:rFonts w:ascii="Times New Roman"/>
          <w:color w:val="000000" w:themeColor="text1"/>
          <w:sz w:val="24"/>
        </w:rPr>
        <w:t>——</w:t>
      </w:r>
      <w:r>
        <w:rPr>
          <w:rFonts w:ascii="Times New Roman"/>
          <w:color w:val="000000" w:themeColor="text1"/>
          <w:sz w:val="24"/>
        </w:rPr>
        <w:t>发病等级，根据发病植株病斑的严重程度划分，一般划分为</w:t>
      </w:r>
      <w:r>
        <w:rPr>
          <w:rFonts w:ascii="Times New Roman"/>
          <w:color w:val="000000" w:themeColor="text1"/>
          <w:sz w:val="24"/>
        </w:rPr>
        <w:t>1</w:t>
      </w:r>
      <w:r>
        <w:rPr>
          <w:rFonts w:ascii="Times New Roman"/>
          <w:color w:val="000000" w:themeColor="text1"/>
          <w:sz w:val="24"/>
        </w:rPr>
        <w:t>～</w:t>
      </w:r>
      <w:r>
        <w:rPr>
          <w:rFonts w:ascii="Times New Roman"/>
          <w:color w:val="000000" w:themeColor="text1"/>
          <w:sz w:val="24"/>
        </w:rPr>
        <w:t>5</w:t>
      </w:r>
      <w:r>
        <w:rPr>
          <w:rFonts w:ascii="Times New Roman"/>
          <w:color w:val="000000" w:themeColor="text1"/>
          <w:sz w:val="24"/>
        </w:rPr>
        <w:t>个级别；</w:t>
      </w:r>
    </w:p>
    <w:p w14:paraId="78562441" w14:textId="77777777" w:rsidR="00954116" w:rsidRDefault="00F172E7">
      <w:pPr>
        <w:pStyle w:val="afc"/>
        <w:spacing w:line="400" w:lineRule="exact"/>
        <w:ind w:firstLine="480"/>
        <w:rPr>
          <w:rFonts w:ascii="Times New Roman"/>
          <w:color w:val="000000" w:themeColor="text1"/>
          <w:sz w:val="24"/>
        </w:rPr>
      </w:pPr>
      <w:r>
        <w:rPr>
          <w:rFonts w:ascii="Times New Roman"/>
          <w:i/>
          <w:iCs/>
          <w:color w:val="000000" w:themeColor="text1"/>
          <w:sz w:val="24"/>
        </w:rPr>
        <w:t>P</w:t>
      </w:r>
      <w:r>
        <w:rPr>
          <w:rFonts w:ascii="Times New Roman"/>
          <w:color w:val="000000" w:themeColor="text1"/>
          <w:sz w:val="24"/>
        </w:rPr>
        <w:t>——</w:t>
      </w:r>
      <w:r>
        <w:rPr>
          <w:rFonts w:ascii="Times New Roman"/>
          <w:color w:val="000000" w:themeColor="text1"/>
          <w:sz w:val="24"/>
        </w:rPr>
        <w:t>调查样本总数；</w:t>
      </w:r>
    </w:p>
    <w:p w14:paraId="1BB9BB0A" w14:textId="77777777" w:rsidR="00954116" w:rsidRDefault="00F172E7">
      <w:pPr>
        <w:pStyle w:val="afc"/>
        <w:spacing w:line="400" w:lineRule="exact"/>
        <w:ind w:firstLine="480"/>
        <w:rPr>
          <w:rFonts w:ascii="Times New Roman"/>
          <w:color w:val="000000" w:themeColor="text1"/>
          <w:sz w:val="24"/>
        </w:rPr>
      </w:pPr>
      <w:r>
        <w:rPr>
          <w:rFonts w:ascii="Times New Roman"/>
          <w:i/>
          <w:iCs/>
          <w:color w:val="000000" w:themeColor="text1"/>
          <w:sz w:val="24"/>
        </w:rPr>
        <w:t>D</w:t>
      </w:r>
      <w:r>
        <w:rPr>
          <w:rFonts w:ascii="Times New Roman"/>
          <w:i/>
          <w:iCs/>
          <w:color w:val="000000" w:themeColor="text1"/>
          <w:sz w:val="24"/>
          <w:vertAlign w:val="subscript"/>
        </w:rPr>
        <w:t>M</w:t>
      </w:r>
      <w:r>
        <w:rPr>
          <w:rFonts w:ascii="Times New Roman"/>
          <w:color w:val="000000" w:themeColor="text1"/>
          <w:sz w:val="24"/>
        </w:rPr>
        <w:t>——</w:t>
      </w:r>
      <w:r>
        <w:rPr>
          <w:rFonts w:ascii="Times New Roman"/>
          <w:color w:val="000000" w:themeColor="text1"/>
          <w:sz w:val="24"/>
        </w:rPr>
        <w:t>最高发病等级。</w:t>
      </w:r>
    </w:p>
    <w:p w14:paraId="47FE6C2B" w14:textId="77777777" w:rsidR="00954116" w:rsidRDefault="00F172E7">
      <w:pPr>
        <w:snapToGrid w:val="0"/>
        <w:spacing w:beforeLines="50" w:before="156" w:line="360" w:lineRule="auto"/>
        <w:ind w:firstLineChars="200" w:firstLine="480"/>
        <w:outlineLvl w:val="3"/>
        <w:rPr>
          <w:rFonts w:eastAsia="黑体"/>
          <w:color w:val="000000" w:themeColor="text1"/>
          <w:sz w:val="24"/>
        </w:rPr>
      </w:pPr>
      <w:bookmarkStart w:id="26" w:name="OLE_LINK10"/>
      <w:r>
        <w:rPr>
          <w:rFonts w:eastAsia="黑体"/>
          <w:color w:val="000000" w:themeColor="text1"/>
          <w:sz w:val="24"/>
        </w:rPr>
        <w:t xml:space="preserve">8.6  </w:t>
      </w:r>
      <w:r>
        <w:rPr>
          <w:rFonts w:eastAsia="黑体"/>
          <w:color w:val="000000" w:themeColor="text1"/>
          <w:sz w:val="24"/>
        </w:rPr>
        <w:t>虫害调查项目及方法</w:t>
      </w:r>
    </w:p>
    <w:bookmarkEnd w:id="26"/>
    <w:p w14:paraId="22263F5B" w14:textId="2BD337E9" w:rsidR="00954116" w:rsidRDefault="00F172E7">
      <w:pPr>
        <w:pStyle w:val="afc"/>
        <w:spacing w:line="400" w:lineRule="exact"/>
        <w:ind w:firstLine="480"/>
        <w:rPr>
          <w:rFonts w:ascii="Times New Roman"/>
          <w:color w:val="000000" w:themeColor="text1"/>
          <w:sz w:val="24"/>
        </w:rPr>
      </w:pPr>
      <w:r>
        <w:rPr>
          <w:rFonts w:ascii="Times New Roman"/>
          <w:color w:val="000000" w:themeColor="text1"/>
          <w:sz w:val="24"/>
        </w:rPr>
        <w:t>本条明确了虫害的调查项目及分析方法。作物虫害调查监测点秸秆还田后的农作物虫害类型、虫口密度和为害率。调查方法优先选择国家标准、行业标准或</w:t>
      </w:r>
      <w:r>
        <w:rPr>
          <w:rFonts w:ascii="Times New Roman"/>
          <w:color w:val="000000" w:themeColor="text1"/>
          <w:sz w:val="24"/>
        </w:rPr>
        <w:lastRenderedPageBreak/>
        <w:t>其他同等推荐方法。列出了水稻、小麦、玉米、棉花和油菜等主要农作物的常见虫害调查方法，其中水稻二化螟调查参照</w:t>
      </w:r>
      <w:r>
        <w:rPr>
          <w:rFonts w:ascii="Times New Roman"/>
          <w:color w:val="000000" w:themeColor="text1"/>
          <w:sz w:val="24"/>
        </w:rPr>
        <w:t>GB/T 15792</w:t>
      </w:r>
      <w:r>
        <w:rPr>
          <w:rFonts w:ascii="Times New Roman"/>
          <w:color w:val="000000" w:themeColor="text1"/>
          <w:sz w:val="24"/>
        </w:rPr>
        <w:t>《水稻二化螟测报调查规范》，水稻稻纵卷叶螟、稻飞虱调查参照农业农村部全国农业技术推广服务中心发布的《一类农作物病虫害监测调查方法》；小麦蚜虫调查参照</w:t>
      </w:r>
      <w:r>
        <w:rPr>
          <w:rFonts w:ascii="Times New Roman"/>
          <w:color w:val="000000" w:themeColor="text1"/>
          <w:sz w:val="24"/>
        </w:rPr>
        <w:t>NY/T 612</w:t>
      </w:r>
      <w:r>
        <w:rPr>
          <w:rFonts w:ascii="Times New Roman"/>
          <w:color w:val="000000" w:themeColor="text1"/>
          <w:sz w:val="24"/>
        </w:rPr>
        <w:t>《小麦蚜虫测报调查规范》，小麦吸浆虫调查参照</w:t>
      </w:r>
      <w:r>
        <w:rPr>
          <w:rFonts w:ascii="Times New Roman"/>
          <w:color w:val="000000" w:themeColor="text1"/>
          <w:sz w:val="24"/>
        </w:rPr>
        <w:t>NY/T 616</w:t>
      </w:r>
      <w:r>
        <w:rPr>
          <w:rFonts w:ascii="Times New Roman"/>
          <w:color w:val="000000" w:themeColor="text1"/>
          <w:sz w:val="24"/>
        </w:rPr>
        <w:t>《小麦吸浆虫测报调查规范》</w:t>
      </w:r>
      <w:r>
        <w:rPr>
          <w:rFonts w:ascii="Times New Roman"/>
          <w:color w:val="000000" w:themeColor="text1"/>
          <w:sz w:val="24"/>
        </w:rPr>
        <w:t>；玉米蚜虫调查参照</w:t>
      </w:r>
      <w:r>
        <w:rPr>
          <w:rFonts w:ascii="Times New Roman"/>
          <w:color w:val="000000" w:themeColor="text1"/>
          <w:sz w:val="24"/>
        </w:rPr>
        <w:t>NY/T 36990</w:t>
      </w:r>
      <w:r>
        <w:rPr>
          <w:rFonts w:ascii="Times New Roman"/>
          <w:color w:val="000000" w:themeColor="text1"/>
          <w:sz w:val="24"/>
        </w:rPr>
        <w:t>《玉米蚜虫测报技术规范》，玉米螟虫调查参照</w:t>
      </w:r>
      <w:r>
        <w:rPr>
          <w:rFonts w:ascii="Times New Roman"/>
          <w:color w:val="000000" w:themeColor="text1"/>
          <w:sz w:val="24"/>
        </w:rPr>
        <w:t>NY/T 1611</w:t>
      </w:r>
      <w:r>
        <w:rPr>
          <w:rFonts w:ascii="Times New Roman"/>
          <w:color w:val="000000" w:themeColor="text1"/>
          <w:sz w:val="24"/>
        </w:rPr>
        <w:t>《玉米螟测报技术规范》，玉米棉铃虫调查参照</w:t>
      </w:r>
      <w:r>
        <w:rPr>
          <w:rFonts w:ascii="Times New Roman"/>
          <w:color w:val="000000" w:themeColor="text1"/>
          <w:sz w:val="24"/>
        </w:rPr>
        <w:t>NY/T 3547</w:t>
      </w:r>
      <w:r>
        <w:rPr>
          <w:rFonts w:ascii="Times New Roman"/>
          <w:color w:val="000000" w:themeColor="text1"/>
          <w:sz w:val="24"/>
        </w:rPr>
        <w:t>《玉米田棉铃虫测报技术</w:t>
      </w:r>
      <w:r>
        <w:rPr>
          <w:rFonts w:ascii="Times New Roman" w:hint="eastAsia"/>
          <w:color w:val="000000" w:themeColor="text1"/>
          <w:sz w:val="24"/>
        </w:rPr>
        <w:t>规范</w:t>
      </w:r>
      <w:r>
        <w:rPr>
          <w:rFonts w:ascii="Times New Roman"/>
          <w:color w:val="000000" w:themeColor="text1"/>
          <w:sz w:val="24"/>
        </w:rPr>
        <w:t>》，玉米粘虫调查参照农业农村部全国农业技术推广服务中心发布的《一类农作物病虫害监测调查方法》；棉花叶螨调查参照</w:t>
      </w:r>
      <w:r>
        <w:rPr>
          <w:rFonts w:ascii="Times New Roman"/>
          <w:color w:val="000000" w:themeColor="text1"/>
          <w:sz w:val="24"/>
        </w:rPr>
        <w:t>GB/T 15802</w:t>
      </w:r>
      <w:r>
        <w:rPr>
          <w:rFonts w:ascii="Times New Roman"/>
          <w:color w:val="000000" w:themeColor="text1"/>
          <w:sz w:val="24"/>
        </w:rPr>
        <w:t>《棉花叶螨测报技术规范》，棉花棉蚜、棉铃虫调查参照胡小平主编的《植物病虫害测报学》；油菜蚜虫、菜青虫调查参照胡小平主编的《植物病虫害测报学》。</w:t>
      </w:r>
    </w:p>
    <w:p w14:paraId="16157006" w14:textId="77777777" w:rsidR="00954116" w:rsidRDefault="00F172E7">
      <w:pPr>
        <w:pStyle w:val="afc"/>
        <w:spacing w:line="400" w:lineRule="exact"/>
        <w:ind w:firstLine="480"/>
        <w:rPr>
          <w:rFonts w:ascii="Times New Roman"/>
          <w:color w:val="000000" w:themeColor="text1"/>
          <w:sz w:val="24"/>
        </w:rPr>
      </w:pPr>
      <w:r>
        <w:rPr>
          <w:rFonts w:ascii="Times New Roman"/>
          <w:color w:val="000000" w:themeColor="text1"/>
          <w:sz w:val="24"/>
        </w:rPr>
        <w:t>各监测点根据当地当年气象特征和农作物虫害的发生特点确定主要的虫害种类，调查一定面积内的总虫数，根据公式（</w:t>
      </w:r>
      <w:r>
        <w:rPr>
          <w:rFonts w:ascii="Times New Roman"/>
          <w:color w:val="000000" w:themeColor="text1"/>
          <w:sz w:val="24"/>
        </w:rPr>
        <w:t>3</w:t>
      </w:r>
      <w:r>
        <w:rPr>
          <w:rFonts w:ascii="Times New Roman"/>
          <w:color w:val="000000" w:themeColor="text1"/>
          <w:sz w:val="24"/>
        </w:rPr>
        <w:t>）和（</w:t>
      </w:r>
      <w:r>
        <w:rPr>
          <w:rFonts w:ascii="Times New Roman"/>
          <w:color w:val="000000" w:themeColor="text1"/>
          <w:sz w:val="24"/>
        </w:rPr>
        <w:t>4</w:t>
      </w:r>
      <w:r>
        <w:rPr>
          <w:rFonts w:ascii="Times New Roman"/>
          <w:color w:val="000000" w:themeColor="text1"/>
          <w:sz w:val="24"/>
        </w:rPr>
        <w:t>），计算虫口密度和为害率。计算公式如下：</w:t>
      </w:r>
    </w:p>
    <w:p w14:paraId="4F774862" w14:textId="77777777" w:rsidR="00954116" w:rsidRDefault="00F172E7">
      <w:pPr>
        <w:pStyle w:val="afc"/>
        <w:spacing w:line="360" w:lineRule="auto"/>
        <w:ind w:firstLine="480"/>
        <w:rPr>
          <w:rFonts w:ascii="Times New Roman"/>
          <w:color w:val="000000" w:themeColor="text1"/>
          <w:sz w:val="24"/>
        </w:rPr>
      </w:pPr>
      <w:r>
        <w:rPr>
          <w:rFonts w:ascii="Times New Roman"/>
          <w:color w:val="000000" w:themeColor="text1"/>
          <w:sz w:val="24"/>
        </w:rPr>
        <w:tab/>
      </w:r>
      <m:oMath>
        <m:r>
          <w:rPr>
            <w:rFonts w:ascii="Cambria Math" w:hAnsi="Cambria Math"/>
            <w:color w:val="000000" w:themeColor="text1"/>
            <w:sz w:val="24"/>
          </w:rPr>
          <m:t>X</m:t>
        </m:r>
        <m:r>
          <w:rPr>
            <w:rFonts w:ascii="Cambria Math" w:hAnsi="Cambria Math"/>
            <w:color w:val="000000" w:themeColor="text1"/>
            <w:sz w:val="24"/>
          </w:rPr>
          <m:t>=</m:t>
        </m:r>
        <m:f>
          <m:fPr>
            <m:ctrlPr>
              <w:rPr>
                <w:rFonts w:ascii="Cambria Math" w:hAnsi="Cambria Math"/>
                <w:i/>
                <w:color w:val="000000" w:themeColor="text1"/>
                <w:sz w:val="24"/>
              </w:rPr>
            </m:ctrlPr>
          </m:fPr>
          <m:num>
            <m:r>
              <w:rPr>
                <w:rFonts w:ascii="Cambria Math" w:hAnsi="Cambria Math"/>
                <w:color w:val="000000" w:themeColor="text1"/>
                <w:sz w:val="24"/>
              </w:rPr>
              <m:t>Y</m:t>
            </m:r>
            <m:r>
              <w:rPr>
                <w:rFonts w:ascii="Cambria Math" w:hAnsi="Cambria Math"/>
                <w:color w:val="000000" w:themeColor="text1"/>
                <w:sz w:val="24"/>
              </w:rPr>
              <m:t>×</m:t>
            </m:r>
            <m:r>
              <w:rPr>
                <w:rFonts w:ascii="Cambria Math" w:hAnsi="Cambria Math"/>
                <w:color w:val="000000" w:themeColor="text1"/>
                <w:sz w:val="24"/>
              </w:rPr>
              <m:t>T</m:t>
            </m:r>
          </m:num>
          <m:den>
            <m:r>
              <w:rPr>
                <w:rFonts w:ascii="Cambria Math" w:hAnsi="Cambria Math"/>
                <w:color w:val="000000" w:themeColor="text1"/>
                <w:sz w:val="24"/>
              </w:rPr>
              <m:t>N</m:t>
            </m:r>
          </m:den>
        </m:f>
      </m:oMath>
      <w:r>
        <w:rPr>
          <w:rFonts w:ascii="Times New Roman"/>
          <w:color w:val="000000" w:themeColor="text1"/>
          <w:sz w:val="24"/>
        </w:rPr>
        <w:tab/>
        <w:t>(</w:t>
      </w:r>
      <w:r>
        <w:rPr>
          <w:rFonts w:ascii="Times New Roman"/>
          <w:color w:val="000000" w:themeColor="text1"/>
          <w:sz w:val="24"/>
        </w:rPr>
        <w:fldChar w:fldCharType="begin"/>
      </w:r>
      <w:r>
        <w:rPr>
          <w:rFonts w:ascii="Times New Roman"/>
          <w:color w:val="000000" w:themeColor="text1"/>
          <w:sz w:val="24"/>
        </w:rPr>
        <w:instrText xml:space="preserve"> AUTONUM </w:instrText>
      </w:r>
      <w:r>
        <w:rPr>
          <w:rFonts w:ascii="Times New Roman"/>
          <w:color w:val="000000" w:themeColor="text1"/>
          <w:sz w:val="24"/>
        </w:rPr>
        <w:fldChar w:fldCharType="end"/>
      </w:r>
      <w:r>
        <w:rPr>
          <w:rFonts w:ascii="Times New Roman"/>
          <w:color w:val="000000" w:themeColor="text1"/>
          <w:sz w:val="24"/>
        </w:rPr>
        <w:t>)</w:t>
      </w:r>
    </w:p>
    <w:p w14:paraId="2E20A5E7" w14:textId="77777777" w:rsidR="00954116" w:rsidRDefault="00F172E7">
      <w:pPr>
        <w:pStyle w:val="afc"/>
        <w:spacing w:line="400" w:lineRule="exact"/>
        <w:ind w:firstLine="480"/>
        <w:rPr>
          <w:rFonts w:ascii="Times New Roman"/>
          <w:color w:val="000000" w:themeColor="text1"/>
          <w:sz w:val="24"/>
        </w:rPr>
      </w:pPr>
      <w:r>
        <w:rPr>
          <w:rFonts w:ascii="Times New Roman"/>
          <w:color w:val="000000" w:themeColor="text1"/>
          <w:sz w:val="24"/>
        </w:rPr>
        <w:t>式中：</w:t>
      </w:r>
    </w:p>
    <w:p w14:paraId="358961A4" w14:textId="77777777" w:rsidR="00954116" w:rsidRDefault="00F172E7">
      <w:pPr>
        <w:pStyle w:val="afc"/>
        <w:spacing w:line="400" w:lineRule="exact"/>
        <w:ind w:firstLine="480"/>
        <w:rPr>
          <w:rFonts w:ascii="Times New Roman"/>
          <w:color w:val="000000" w:themeColor="text1"/>
          <w:sz w:val="24"/>
        </w:rPr>
      </w:pPr>
      <w:r>
        <w:rPr>
          <w:rFonts w:ascii="Times New Roman"/>
          <w:i/>
          <w:iCs/>
          <w:color w:val="000000" w:themeColor="text1"/>
          <w:sz w:val="24"/>
        </w:rPr>
        <w:t>X</w:t>
      </w:r>
      <w:r>
        <w:rPr>
          <w:rFonts w:ascii="Times New Roman"/>
          <w:color w:val="000000" w:themeColor="text1"/>
          <w:sz w:val="24"/>
        </w:rPr>
        <w:t>——</w:t>
      </w:r>
      <w:r>
        <w:rPr>
          <w:rFonts w:ascii="Times New Roman"/>
          <w:color w:val="000000" w:themeColor="text1"/>
          <w:sz w:val="24"/>
        </w:rPr>
        <w:t>虫口密度，单位为头</w:t>
      </w:r>
      <w:r>
        <w:rPr>
          <w:rFonts w:ascii="Times New Roman"/>
          <w:color w:val="000000" w:themeColor="text1"/>
          <w:sz w:val="24"/>
        </w:rPr>
        <w:t>/667m2</w:t>
      </w:r>
      <w:r>
        <w:rPr>
          <w:rFonts w:ascii="Times New Roman"/>
          <w:color w:val="000000" w:themeColor="text1"/>
          <w:sz w:val="24"/>
        </w:rPr>
        <w:t>；</w:t>
      </w:r>
    </w:p>
    <w:p w14:paraId="7273986E" w14:textId="77777777" w:rsidR="00954116" w:rsidRDefault="00F172E7">
      <w:pPr>
        <w:pStyle w:val="afc"/>
        <w:spacing w:line="400" w:lineRule="exact"/>
        <w:ind w:firstLine="480"/>
        <w:rPr>
          <w:rFonts w:ascii="Times New Roman"/>
          <w:color w:val="000000" w:themeColor="text1"/>
          <w:sz w:val="24"/>
        </w:rPr>
      </w:pPr>
      <w:r>
        <w:rPr>
          <w:rFonts w:ascii="Times New Roman"/>
          <w:i/>
          <w:iCs/>
          <w:color w:val="000000" w:themeColor="text1"/>
          <w:sz w:val="24"/>
        </w:rPr>
        <w:t>Y</w:t>
      </w:r>
      <w:r>
        <w:rPr>
          <w:rFonts w:ascii="Times New Roman"/>
          <w:color w:val="000000" w:themeColor="text1"/>
          <w:sz w:val="24"/>
        </w:rPr>
        <w:t>——</w:t>
      </w:r>
      <w:r>
        <w:rPr>
          <w:rFonts w:ascii="Times New Roman"/>
          <w:color w:val="000000" w:themeColor="text1"/>
          <w:sz w:val="24"/>
        </w:rPr>
        <w:t>调查面积内查得总虫数；</w:t>
      </w:r>
    </w:p>
    <w:p w14:paraId="57ABBB94" w14:textId="77777777" w:rsidR="00954116" w:rsidRDefault="00F172E7">
      <w:pPr>
        <w:pStyle w:val="afc"/>
        <w:spacing w:line="400" w:lineRule="exact"/>
        <w:ind w:firstLine="480"/>
        <w:rPr>
          <w:rFonts w:ascii="Times New Roman"/>
          <w:color w:val="000000" w:themeColor="text1"/>
          <w:sz w:val="24"/>
        </w:rPr>
      </w:pPr>
      <w:r>
        <w:rPr>
          <w:rFonts w:ascii="Times New Roman"/>
          <w:i/>
          <w:iCs/>
          <w:color w:val="000000" w:themeColor="text1"/>
          <w:sz w:val="24"/>
        </w:rPr>
        <w:t>N</w:t>
      </w:r>
      <w:r>
        <w:rPr>
          <w:rFonts w:ascii="Times New Roman"/>
          <w:color w:val="000000" w:themeColor="text1"/>
          <w:sz w:val="24"/>
        </w:rPr>
        <w:t>——</w:t>
      </w:r>
      <w:r>
        <w:rPr>
          <w:rFonts w:ascii="Times New Roman"/>
          <w:color w:val="000000" w:themeColor="text1"/>
          <w:sz w:val="24"/>
        </w:rPr>
        <w:t>调查面积内的丛（株）数，建议调查</w:t>
      </w:r>
      <w:r>
        <w:rPr>
          <w:rFonts w:ascii="Times New Roman"/>
          <w:color w:val="000000" w:themeColor="text1"/>
          <w:sz w:val="24"/>
        </w:rPr>
        <w:t>≥100</w:t>
      </w:r>
      <w:r>
        <w:rPr>
          <w:rFonts w:ascii="Times New Roman"/>
          <w:color w:val="000000" w:themeColor="text1"/>
          <w:sz w:val="24"/>
        </w:rPr>
        <w:t>丛（株）；</w:t>
      </w:r>
    </w:p>
    <w:p w14:paraId="72481446" w14:textId="77777777" w:rsidR="00954116" w:rsidRDefault="00F172E7">
      <w:pPr>
        <w:pStyle w:val="afc"/>
        <w:spacing w:line="400" w:lineRule="exact"/>
        <w:ind w:firstLine="480"/>
        <w:rPr>
          <w:rFonts w:ascii="Times New Roman"/>
          <w:color w:val="000000" w:themeColor="text1"/>
          <w:sz w:val="24"/>
        </w:rPr>
      </w:pPr>
      <w:r>
        <w:rPr>
          <w:rFonts w:ascii="Times New Roman"/>
          <w:i/>
          <w:iCs/>
          <w:color w:val="000000" w:themeColor="text1"/>
          <w:sz w:val="24"/>
        </w:rPr>
        <w:t>T</w:t>
      </w:r>
      <w:r>
        <w:rPr>
          <w:rFonts w:ascii="Times New Roman"/>
          <w:color w:val="000000" w:themeColor="text1"/>
          <w:sz w:val="24"/>
        </w:rPr>
        <w:t>——</w:t>
      </w:r>
      <w:r>
        <w:rPr>
          <w:rFonts w:ascii="Times New Roman"/>
          <w:color w:val="000000" w:themeColor="text1"/>
          <w:sz w:val="24"/>
        </w:rPr>
        <w:t>每亩丛（株）数。</w:t>
      </w:r>
    </w:p>
    <w:p w14:paraId="523EB6C4" w14:textId="77777777" w:rsidR="00954116" w:rsidRDefault="00F172E7">
      <w:pPr>
        <w:pStyle w:val="afc"/>
        <w:spacing w:line="360" w:lineRule="auto"/>
        <w:ind w:firstLine="480"/>
        <w:rPr>
          <w:rFonts w:ascii="Times New Roman"/>
          <w:color w:val="000000" w:themeColor="text1"/>
          <w:sz w:val="24"/>
        </w:rPr>
      </w:pPr>
      <w:r>
        <w:rPr>
          <w:rFonts w:ascii="Times New Roman"/>
          <w:color w:val="000000" w:themeColor="text1"/>
          <w:sz w:val="24"/>
        </w:rPr>
        <w:tab/>
      </w:r>
      <m:oMath>
        <m:r>
          <w:rPr>
            <w:rFonts w:ascii="Cambria Math" w:hAnsi="Cambria Math"/>
            <w:color w:val="000000" w:themeColor="text1"/>
            <w:sz w:val="24"/>
          </w:rPr>
          <m:t>X</m:t>
        </m:r>
        <m:r>
          <w:rPr>
            <w:rFonts w:ascii="Cambria Math" w:hAnsi="Cambria Math"/>
            <w:color w:val="000000" w:themeColor="text1"/>
            <w:sz w:val="24"/>
          </w:rPr>
          <m:t>=</m:t>
        </m:r>
        <m:f>
          <m:fPr>
            <m:ctrlPr>
              <w:rPr>
                <w:rFonts w:ascii="Cambria Math" w:hAnsi="Cambria Math"/>
                <w:i/>
                <w:color w:val="000000" w:themeColor="text1"/>
                <w:sz w:val="24"/>
              </w:rPr>
            </m:ctrlPr>
          </m:fPr>
          <m:num>
            <m:r>
              <w:rPr>
                <w:rFonts w:ascii="Cambria Math" w:hAnsi="Cambria Math"/>
                <w:color w:val="000000" w:themeColor="text1"/>
                <w:sz w:val="24"/>
              </w:rPr>
              <m:t>Y</m:t>
            </m:r>
          </m:num>
          <m:den>
            <m:r>
              <w:rPr>
                <w:rFonts w:ascii="Cambria Math" w:hAnsi="Cambria Math"/>
                <w:color w:val="000000" w:themeColor="text1"/>
                <w:sz w:val="24"/>
              </w:rPr>
              <m:t>N</m:t>
            </m:r>
          </m:den>
        </m:f>
        <m:r>
          <w:rPr>
            <w:rFonts w:ascii="Cambria Math" w:hAnsi="Cambria Math"/>
            <w:color w:val="000000" w:themeColor="text1"/>
            <w:sz w:val="24"/>
          </w:rPr>
          <m:t>×100</m:t>
        </m:r>
      </m:oMath>
      <w:r>
        <w:rPr>
          <w:rFonts w:ascii="Times New Roman"/>
          <w:color w:val="000000" w:themeColor="text1"/>
          <w:sz w:val="24"/>
        </w:rPr>
        <w:tab/>
        <w:t>(</w:t>
      </w:r>
      <w:r>
        <w:rPr>
          <w:rFonts w:ascii="Times New Roman"/>
          <w:color w:val="000000" w:themeColor="text1"/>
          <w:sz w:val="24"/>
        </w:rPr>
        <w:fldChar w:fldCharType="begin"/>
      </w:r>
      <w:r>
        <w:rPr>
          <w:rFonts w:ascii="Times New Roman"/>
          <w:color w:val="000000" w:themeColor="text1"/>
          <w:sz w:val="24"/>
        </w:rPr>
        <w:instrText xml:space="preserve"> AUTONUM </w:instrText>
      </w:r>
      <w:r>
        <w:rPr>
          <w:rFonts w:ascii="Times New Roman"/>
          <w:color w:val="000000" w:themeColor="text1"/>
          <w:sz w:val="24"/>
        </w:rPr>
        <w:fldChar w:fldCharType="end"/>
      </w:r>
      <w:r>
        <w:rPr>
          <w:rFonts w:ascii="Times New Roman"/>
          <w:color w:val="000000" w:themeColor="text1"/>
          <w:sz w:val="24"/>
        </w:rPr>
        <w:t>)</w:t>
      </w:r>
    </w:p>
    <w:p w14:paraId="4AF6686D" w14:textId="77777777" w:rsidR="00954116" w:rsidRDefault="00F172E7">
      <w:pPr>
        <w:pStyle w:val="afc"/>
        <w:spacing w:line="400" w:lineRule="exact"/>
        <w:ind w:firstLine="480"/>
        <w:rPr>
          <w:rFonts w:ascii="Times New Roman"/>
          <w:color w:val="000000" w:themeColor="text1"/>
          <w:sz w:val="24"/>
        </w:rPr>
      </w:pPr>
      <w:r>
        <w:rPr>
          <w:rFonts w:ascii="Times New Roman"/>
          <w:color w:val="000000" w:themeColor="text1"/>
          <w:sz w:val="24"/>
        </w:rPr>
        <w:t>式中：</w:t>
      </w:r>
    </w:p>
    <w:p w14:paraId="6A10F4A9" w14:textId="77777777" w:rsidR="00954116" w:rsidRDefault="00F172E7">
      <w:pPr>
        <w:pStyle w:val="afc"/>
        <w:spacing w:line="400" w:lineRule="exact"/>
        <w:ind w:firstLine="480"/>
        <w:rPr>
          <w:rFonts w:ascii="Times New Roman"/>
          <w:color w:val="000000" w:themeColor="text1"/>
          <w:sz w:val="24"/>
        </w:rPr>
      </w:pPr>
      <w:r>
        <w:rPr>
          <w:rFonts w:ascii="Times New Roman"/>
          <w:i/>
          <w:iCs/>
          <w:color w:val="000000" w:themeColor="text1"/>
          <w:sz w:val="24"/>
        </w:rPr>
        <w:t>X</w:t>
      </w:r>
      <w:r>
        <w:rPr>
          <w:rFonts w:ascii="Times New Roman"/>
          <w:color w:val="000000" w:themeColor="text1"/>
          <w:sz w:val="24"/>
        </w:rPr>
        <w:t>——</w:t>
      </w:r>
      <w:r>
        <w:rPr>
          <w:rFonts w:ascii="Times New Roman"/>
          <w:color w:val="000000" w:themeColor="text1"/>
          <w:sz w:val="24"/>
        </w:rPr>
        <w:t>虫害为害率，单位为百分率（％）；</w:t>
      </w:r>
    </w:p>
    <w:p w14:paraId="2786FA25" w14:textId="77777777" w:rsidR="00954116" w:rsidRDefault="00F172E7">
      <w:pPr>
        <w:pStyle w:val="afc"/>
        <w:spacing w:line="400" w:lineRule="exact"/>
        <w:ind w:firstLine="480"/>
        <w:rPr>
          <w:rFonts w:ascii="Times New Roman"/>
          <w:color w:val="000000" w:themeColor="text1"/>
          <w:sz w:val="24"/>
        </w:rPr>
      </w:pPr>
      <w:r>
        <w:rPr>
          <w:rFonts w:ascii="Times New Roman"/>
          <w:i/>
          <w:iCs/>
          <w:color w:val="000000" w:themeColor="text1"/>
          <w:sz w:val="24"/>
        </w:rPr>
        <w:t>Y</w:t>
      </w:r>
      <w:r>
        <w:rPr>
          <w:rFonts w:ascii="Times New Roman"/>
          <w:color w:val="000000" w:themeColor="text1"/>
          <w:sz w:val="24"/>
        </w:rPr>
        <w:t>——</w:t>
      </w:r>
      <w:r>
        <w:rPr>
          <w:rFonts w:ascii="Times New Roman"/>
          <w:color w:val="000000" w:themeColor="text1"/>
          <w:sz w:val="24"/>
        </w:rPr>
        <w:t>受虫害的样本数；</w:t>
      </w:r>
    </w:p>
    <w:p w14:paraId="003735DC" w14:textId="77777777" w:rsidR="00954116" w:rsidRDefault="00F172E7">
      <w:pPr>
        <w:pStyle w:val="afc"/>
        <w:spacing w:line="400" w:lineRule="exact"/>
        <w:ind w:firstLine="480"/>
        <w:rPr>
          <w:rFonts w:ascii="Times New Roman"/>
          <w:color w:val="000000" w:themeColor="text1"/>
          <w:sz w:val="24"/>
        </w:rPr>
      </w:pPr>
      <w:r>
        <w:rPr>
          <w:rFonts w:ascii="Times New Roman"/>
          <w:i/>
          <w:iCs/>
          <w:color w:val="000000" w:themeColor="text1"/>
          <w:sz w:val="24"/>
        </w:rPr>
        <w:t>N</w:t>
      </w:r>
      <w:r>
        <w:rPr>
          <w:rFonts w:ascii="Times New Roman"/>
          <w:color w:val="000000" w:themeColor="text1"/>
          <w:sz w:val="24"/>
        </w:rPr>
        <w:t>——</w:t>
      </w:r>
      <w:r>
        <w:rPr>
          <w:rFonts w:ascii="Times New Roman"/>
          <w:color w:val="000000" w:themeColor="text1"/>
          <w:sz w:val="24"/>
        </w:rPr>
        <w:t>调查的总样本数。</w:t>
      </w:r>
    </w:p>
    <w:p w14:paraId="76436300" w14:textId="77777777" w:rsidR="00954116" w:rsidRDefault="00F172E7">
      <w:pPr>
        <w:snapToGrid w:val="0"/>
        <w:spacing w:beforeLines="50" w:before="156" w:line="360" w:lineRule="auto"/>
        <w:ind w:firstLineChars="200" w:firstLine="480"/>
        <w:outlineLvl w:val="3"/>
        <w:rPr>
          <w:rFonts w:eastAsia="黑体"/>
          <w:color w:val="000000" w:themeColor="text1"/>
          <w:sz w:val="24"/>
        </w:rPr>
      </w:pPr>
      <w:bookmarkStart w:id="27" w:name="OLE_LINK11"/>
      <w:r>
        <w:rPr>
          <w:rFonts w:eastAsia="黑体"/>
          <w:color w:val="000000" w:themeColor="text1"/>
          <w:sz w:val="24"/>
        </w:rPr>
        <w:t xml:space="preserve">8.7  </w:t>
      </w:r>
      <w:r>
        <w:rPr>
          <w:rFonts w:eastAsia="黑体"/>
          <w:color w:val="000000" w:themeColor="text1"/>
          <w:sz w:val="24"/>
        </w:rPr>
        <w:t>草害调查方法</w:t>
      </w:r>
    </w:p>
    <w:bookmarkEnd w:id="27"/>
    <w:p w14:paraId="16818319" w14:textId="77777777" w:rsidR="00954116" w:rsidRDefault="00F172E7">
      <w:pPr>
        <w:pStyle w:val="afc"/>
        <w:spacing w:line="400" w:lineRule="exact"/>
        <w:ind w:firstLine="480"/>
        <w:rPr>
          <w:rFonts w:ascii="Times New Roman"/>
          <w:color w:val="000000" w:themeColor="text1"/>
          <w:sz w:val="24"/>
        </w:rPr>
      </w:pPr>
      <w:r>
        <w:rPr>
          <w:rFonts w:ascii="Times New Roman"/>
          <w:color w:val="000000" w:themeColor="text1"/>
          <w:sz w:val="24"/>
        </w:rPr>
        <w:t>本条明确</w:t>
      </w:r>
      <w:proofErr w:type="gramStart"/>
      <w:r>
        <w:rPr>
          <w:rFonts w:ascii="Times New Roman"/>
          <w:color w:val="000000" w:themeColor="text1"/>
          <w:sz w:val="24"/>
        </w:rPr>
        <w:t>了草害调查</w:t>
      </w:r>
      <w:proofErr w:type="gramEnd"/>
      <w:r>
        <w:rPr>
          <w:rFonts w:ascii="Times New Roman"/>
          <w:color w:val="000000" w:themeColor="text1"/>
          <w:sz w:val="24"/>
        </w:rPr>
        <w:t>项目及方法。作物草害调查监测点秸秆还田后的农作物草害种类、株数和覆盖度。列出了水稻、小麦、玉米和油菜等主要农作物的常见草害类型，草害调查方法主要参考强胜主编的《杂草学》、</w:t>
      </w:r>
      <w:r>
        <w:rPr>
          <w:rFonts w:ascii="Times New Roman"/>
          <w:color w:val="000000" w:themeColor="text1"/>
          <w:sz w:val="24"/>
        </w:rPr>
        <w:t>NY/T 1464</w:t>
      </w:r>
      <w:r>
        <w:rPr>
          <w:rFonts w:ascii="Times New Roman"/>
          <w:color w:val="000000" w:themeColor="text1"/>
          <w:sz w:val="24"/>
        </w:rPr>
        <w:t>《农药田间药效试验准则》中的杂草调查方法等。规定了田间草害的常用做法，</w:t>
      </w:r>
      <w:proofErr w:type="gramStart"/>
      <w:r>
        <w:rPr>
          <w:rFonts w:ascii="Times New Roman"/>
          <w:color w:val="000000" w:themeColor="text1"/>
          <w:sz w:val="24"/>
        </w:rPr>
        <w:t>沿调查</w:t>
      </w:r>
      <w:proofErr w:type="gramEnd"/>
      <w:r>
        <w:rPr>
          <w:rFonts w:ascii="Times New Roman"/>
          <w:color w:val="000000" w:themeColor="text1"/>
          <w:sz w:val="24"/>
        </w:rPr>
        <w:t>地块对角线方向选出</w:t>
      </w:r>
      <w:r>
        <w:rPr>
          <w:rFonts w:ascii="Times New Roman"/>
          <w:color w:val="000000" w:themeColor="text1"/>
          <w:sz w:val="24"/>
        </w:rPr>
        <w:t>3~4</w:t>
      </w:r>
      <w:r>
        <w:rPr>
          <w:rFonts w:ascii="Times New Roman"/>
          <w:color w:val="000000" w:themeColor="text1"/>
          <w:sz w:val="24"/>
        </w:rPr>
        <w:t>个样方，每个样方</w:t>
      </w:r>
      <w:r>
        <w:rPr>
          <w:rFonts w:ascii="Times New Roman"/>
          <w:color w:val="000000" w:themeColor="text1"/>
          <w:sz w:val="24"/>
        </w:rPr>
        <w:t>1.0 m</w:t>
      </w:r>
      <w:r>
        <w:rPr>
          <w:rFonts w:ascii="Times New Roman"/>
          <w:color w:val="000000" w:themeColor="text1"/>
          <w:sz w:val="24"/>
          <w:vertAlign w:val="superscript"/>
        </w:rPr>
        <w:t>2</w:t>
      </w:r>
      <w:r>
        <w:rPr>
          <w:rFonts w:ascii="Times New Roman"/>
          <w:color w:val="000000" w:themeColor="text1"/>
          <w:sz w:val="24"/>
        </w:rPr>
        <w:t>，</w:t>
      </w:r>
      <w:proofErr w:type="gramStart"/>
      <w:r>
        <w:rPr>
          <w:rFonts w:ascii="Times New Roman"/>
          <w:color w:val="000000" w:themeColor="text1"/>
          <w:sz w:val="24"/>
        </w:rPr>
        <w:t>垄播作物</w:t>
      </w:r>
      <w:proofErr w:type="gramEnd"/>
      <w:r>
        <w:rPr>
          <w:rFonts w:ascii="Times New Roman"/>
          <w:color w:val="000000" w:themeColor="text1"/>
          <w:sz w:val="24"/>
        </w:rPr>
        <w:t>可根据</w:t>
      </w:r>
      <w:proofErr w:type="gramStart"/>
      <w:r>
        <w:rPr>
          <w:rFonts w:ascii="Times New Roman"/>
          <w:color w:val="000000" w:themeColor="text1"/>
          <w:sz w:val="24"/>
        </w:rPr>
        <w:t>垄宽计算</w:t>
      </w:r>
      <w:proofErr w:type="gramEnd"/>
      <w:r>
        <w:rPr>
          <w:rFonts w:ascii="Times New Roman"/>
          <w:color w:val="000000" w:themeColor="text1"/>
          <w:sz w:val="24"/>
        </w:rPr>
        <w:t>相当于</w:t>
      </w:r>
      <w:r>
        <w:rPr>
          <w:rFonts w:ascii="Times New Roman"/>
          <w:color w:val="000000" w:themeColor="text1"/>
          <w:sz w:val="24"/>
        </w:rPr>
        <w:t>1.0 m</w:t>
      </w:r>
      <w:r>
        <w:rPr>
          <w:rFonts w:ascii="Times New Roman"/>
          <w:color w:val="000000" w:themeColor="text1"/>
          <w:sz w:val="24"/>
          <w:vertAlign w:val="superscript"/>
        </w:rPr>
        <w:t>2</w:t>
      </w:r>
      <w:r>
        <w:rPr>
          <w:rFonts w:ascii="Times New Roman"/>
          <w:color w:val="000000" w:themeColor="text1"/>
          <w:sz w:val="24"/>
        </w:rPr>
        <w:t>面积</w:t>
      </w:r>
      <w:proofErr w:type="gramStart"/>
      <w:r>
        <w:rPr>
          <w:rFonts w:ascii="Times New Roman"/>
          <w:color w:val="000000" w:themeColor="text1"/>
          <w:sz w:val="24"/>
        </w:rPr>
        <w:t>的垄长</w:t>
      </w:r>
      <w:proofErr w:type="gramEnd"/>
      <w:r>
        <w:rPr>
          <w:rFonts w:ascii="Times New Roman"/>
          <w:color w:val="000000" w:themeColor="text1"/>
          <w:sz w:val="24"/>
        </w:rPr>
        <w:t>，统计每个样方的杂草种类、株数、覆盖度。各地区根据实际</w:t>
      </w:r>
      <w:r>
        <w:rPr>
          <w:rFonts w:ascii="Times New Roman"/>
          <w:color w:val="000000" w:themeColor="text1"/>
          <w:sz w:val="24"/>
        </w:rPr>
        <w:lastRenderedPageBreak/>
        <w:t>情况确定调查次数，可以从主要杂草出现开始，每半个月进行一次抽样调查，共</w:t>
      </w:r>
      <w:r>
        <w:rPr>
          <w:rFonts w:ascii="Times New Roman"/>
          <w:color w:val="000000" w:themeColor="text1"/>
          <w:sz w:val="24"/>
        </w:rPr>
        <w:t>1~3</w:t>
      </w:r>
      <w:r>
        <w:rPr>
          <w:rFonts w:ascii="Times New Roman"/>
          <w:color w:val="000000" w:themeColor="text1"/>
          <w:sz w:val="24"/>
        </w:rPr>
        <w:t>次。</w:t>
      </w:r>
    </w:p>
    <w:p w14:paraId="75A27F5D" w14:textId="77777777" w:rsidR="00954116" w:rsidRDefault="00F172E7">
      <w:pPr>
        <w:snapToGrid w:val="0"/>
        <w:spacing w:beforeLines="50" w:before="156" w:line="360" w:lineRule="auto"/>
        <w:ind w:firstLineChars="200" w:firstLine="480"/>
        <w:outlineLvl w:val="3"/>
        <w:rPr>
          <w:rFonts w:eastAsia="黑体"/>
          <w:color w:val="000000" w:themeColor="text1"/>
          <w:sz w:val="24"/>
        </w:rPr>
      </w:pPr>
      <w:r>
        <w:rPr>
          <w:rFonts w:eastAsia="黑体"/>
          <w:color w:val="000000" w:themeColor="text1"/>
          <w:sz w:val="24"/>
        </w:rPr>
        <w:t xml:space="preserve">8.8  </w:t>
      </w:r>
      <w:r>
        <w:rPr>
          <w:rFonts w:eastAsia="黑体"/>
          <w:color w:val="000000" w:themeColor="text1"/>
          <w:sz w:val="24"/>
        </w:rPr>
        <w:t>土壤监测项目及分析方法</w:t>
      </w:r>
    </w:p>
    <w:p w14:paraId="01FB1D5D" w14:textId="77777777" w:rsidR="00954116" w:rsidRDefault="00F172E7">
      <w:pPr>
        <w:pStyle w:val="afc"/>
        <w:spacing w:line="400" w:lineRule="exact"/>
        <w:ind w:firstLine="480"/>
        <w:rPr>
          <w:rFonts w:ascii="Times New Roman"/>
          <w:color w:val="000000" w:themeColor="text1"/>
          <w:sz w:val="24"/>
        </w:rPr>
      </w:pPr>
      <w:r>
        <w:rPr>
          <w:rFonts w:ascii="Times New Roman"/>
          <w:color w:val="000000" w:themeColor="text1"/>
          <w:sz w:val="24"/>
        </w:rPr>
        <w:t>本条明确了土壤理化性状分析项目及方法。土壤理化性状包括土壤</w:t>
      </w:r>
      <w:r>
        <w:rPr>
          <w:rFonts w:ascii="Times New Roman"/>
          <w:color w:val="000000" w:themeColor="text1"/>
          <w:sz w:val="24"/>
        </w:rPr>
        <w:t>pH</w:t>
      </w:r>
      <w:r>
        <w:rPr>
          <w:rFonts w:ascii="Times New Roman"/>
          <w:color w:val="000000" w:themeColor="text1"/>
          <w:sz w:val="24"/>
        </w:rPr>
        <w:t>、有机质、全氮、全磷、无机氮、速效磷、速效钾、容重、土壤含水量、水稳性团聚体、土壤酶活性、土壤温度，耕层深度、犁底层厚度。其中，土壤容重、有机质、有效磷、全氮和水稳性大团聚体组成测定参考</w:t>
      </w:r>
      <w:r>
        <w:rPr>
          <w:rFonts w:ascii="Times New Roman"/>
          <w:color w:val="000000" w:themeColor="text1"/>
          <w:sz w:val="24"/>
        </w:rPr>
        <w:t>NY/T 1121</w:t>
      </w:r>
      <w:r>
        <w:rPr>
          <w:rFonts w:ascii="Times New Roman"/>
          <w:color w:val="000000" w:themeColor="text1"/>
          <w:sz w:val="24"/>
        </w:rPr>
        <w:t>《土壤检测》，土壤</w:t>
      </w:r>
      <w:r>
        <w:rPr>
          <w:rFonts w:ascii="Times New Roman"/>
          <w:color w:val="000000" w:themeColor="text1"/>
          <w:sz w:val="24"/>
        </w:rPr>
        <w:t>pH</w:t>
      </w:r>
      <w:r>
        <w:rPr>
          <w:rFonts w:ascii="Times New Roman"/>
          <w:color w:val="000000" w:themeColor="text1"/>
          <w:sz w:val="24"/>
        </w:rPr>
        <w:t>测定参照</w:t>
      </w:r>
      <w:r>
        <w:rPr>
          <w:rFonts w:ascii="Times New Roman"/>
          <w:color w:val="000000" w:themeColor="text1"/>
          <w:sz w:val="24"/>
        </w:rPr>
        <w:t>NY/T 1377</w:t>
      </w:r>
      <w:r>
        <w:rPr>
          <w:rFonts w:ascii="Times New Roman"/>
          <w:color w:val="000000" w:themeColor="text1"/>
          <w:sz w:val="24"/>
        </w:rPr>
        <w:t>《土壤</w:t>
      </w:r>
      <w:r>
        <w:rPr>
          <w:rFonts w:ascii="Times New Roman" w:hint="eastAsia"/>
          <w:color w:val="000000" w:themeColor="text1"/>
          <w:sz w:val="24"/>
        </w:rPr>
        <w:t>中</w:t>
      </w:r>
      <w:r>
        <w:rPr>
          <w:rFonts w:ascii="Times New Roman"/>
          <w:color w:val="000000" w:themeColor="text1"/>
          <w:sz w:val="24"/>
        </w:rPr>
        <w:t>pH</w:t>
      </w:r>
      <w:r>
        <w:rPr>
          <w:rFonts w:ascii="Times New Roman"/>
          <w:color w:val="000000" w:themeColor="text1"/>
          <w:sz w:val="24"/>
        </w:rPr>
        <w:t>的测定</w:t>
      </w:r>
      <w:r>
        <w:rPr>
          <w:rFonts w:ascii="Times New Roman"/>
          <w:color w:val="000000" w:themeColor="text1"/>
          <w:sz w:val="24"/>
        </w:rPr>
        <w:t>》，无机氮测定参照《土壤</w:t>
      </w:r>
      <w:r>
        <w:rPr>
          <w:rFonts w:ascii="Times New Roman"/>
          <w:color w:val="000000" w:themeColor="text1"/>
          <w:sz w:val="24"/>
        </w:rPr>
        <w:t>pH</w:t>
      </w:r>
      <w:r>
        <w:rPr>
          <w:rFonts w:ascii="Times New Roman"/>
          <w:color w:val="000000" w:themeColor="text1"/>
          <w:sz w:val="24"/>
        </w:rPr>
        <w:t>的测定》，速效钾测定参照</w:t>
      </w:r>
      <w:r>
        <w:rPr>
          <w:rFonts w:ascii="Times New Roman"/>
          <w:color w:val="000000" w:themeColor="text1"/>
          <w:sz w:val="24"/>
        </w:rPr>
        <w:t>NY/T 889</w:t>
      </w:r>
      <w:r>
        <w:rPr>
          <w:rFonts w:ascii="Times New Roman"/>
          <w:color w:val="000000" w:themeColor="text1"/>
          <w:sz w:val="24"/>
        </w:rPr>
        <w:t>《土壤速效钾和缓效钾含量的测定》，土壤含水量测定参照</w:t>
      </w:r>
      <w:r>
        <w:rPr>
          <w:rFonts w:ascii="Times New Roman"/>
          <w:color w:val="000000" w:themeColor="text1"/>
          <w:sz w:val="24"/>
        </w:rPr>
        <w:t>NY/T 52</w:t>
      </w:r>
      <w:r>
        <w:rPr>
          <w:rFonts w:ascii="Times New Roman"/>
          <w:color w:val="000000" w:themeColor="text1"/>
          <w:sz w:val="24"/>
        </w:rPr>
        <w:t>《土壤水分测定法》，土壤温度测定参照</w:t>
      </w:r>
      <w:r>
        <w:rPr>
          <w:rFonts w:ascii="Times New Roman"/>
          <w:color w:val="000000" w:themeColor="text1"/>
          <w:sz w:val="24"/>
        </w:rPr>
        <w:t>LY/T 1219</w:t>
      </w:r>
      <w:r>
        <w:rPr>
          <w:rFonts w:ascii="Times New Roman"/>
          <w:color w:val="000000" w:themeColor="text1"/>
          <w:sz w:val="24"/>
        </w:rPr>
        <w:t>《森林土壤温度的测定》，耕层深度、犁底层厚度测定参照</w:t>
      </w:r>
      <w:r>
        <w:rPr>
          <w:rFonts w:ascii="Times New Roman"/>
          <w:color w:val="000000" w:themeColor="text1"/>
          <w:sz w:val="24"/>
        </w:rPr>
        <w:t>GB/T 32726</w:t>
      </w:r>
      <w:r>
        <w:rPr>
          <w:rFonts w:ascii="Times New Roman"/>
          <w:color w:val="000000" w:themeColor="text1"/>
          <w:sz w:val="24"/>
        </w:rPr>
        <w:t>《土壤质量</w:t>
      </w:r>
      <w:r>
        <w:rPr>
          <w:rFonts w:ascii="Times New Roman"/>
          <w:color w:val="000000" w:themeColor="text1"/>
          <w:sz w:val="24"/>
        </w:rPr>
        <w:t xml:space="preserve"> </w:t>
      </w:r>
      <w:r>
        <w:rPr>
          <w:rFonts w:ascii="Times New Roman"/>
          <w:color w:val="000000" w:themeColor="text1"/>
          <w:sz w:val="24"/>
        </w:rPr>
        <w:t>野外土壤描述》，土壤酶活性测定参考鲁如坤主编的《土壤农业化学分析方法》。</w:t>
      </w:r>
    </w:p>
    <w:p w14:paraId="6FBDB41C" w14:textId="77777777" w:rsidR="00954116" w:rsidRDefault="00F172E7">
      <w:pPr>
        <w:snapToGrid w:val="0"/>
        <w:spacing w:beforeLines="50" w:before="156" w:line="360" w:lineRule="auto"/>
        <w:ind w:firstLineChars="200" w:firstLine="480"/>
        <w:outlineLvl w:val="3"/>
        <w:rPr>
          <w:rFonts w:eastAsia="黑体"/>
          <w:color w:val="000000" w:themeColor="text1"/>
          <w:sz w:val="24"/>
        </w:rPr>
      </w:pPr>
      <w:r>
        <w:rPr>
          <w:rFonts w:eastAsia="黑体"/>
          <w:color w:val="000000" w:themeColor="text1"/>
          <w:sz w:val="24"/>
        </w:rPr>
        <w:t xml:space="preserve">8.9  </w:t>
      </w:r>
      <w:r>
        <w:rPr>
          <w:rFonts w:eastAsia="黑体"/>
          <w:color w:val="000000" w:themeColor="text1"/>
          <w:sz w:val="24"/>
        </w:rPr>
        <w:t>温室气体分析与排放通量计算</w:t>
      </w:r>
    </w:p>
    <w:p w14:paraId="37733A78" w14:textId="77777777" w:rsidR="00954116" w:rsidRDefault="00F172E7">
      <w:pPr>
        <w:pStyle w:val="afc"/>
        <w:spacing w:line="400" w:lineRule="exact"/>
        <w:ind w:firstLine="480"/>
        <w:rPr>
          <w:rFonts w:ascii="Times New Roman"/>
          <w:color w:val="000000" w:themeColor="text1"/>
          <w:sz w:val="24"/>
        </w:rPr>
      </w:pPr>
      <w:r>
        <w:rPr>
          <w:rFonts w:ascii="Times New Roman"/>
          <w:color w:val="000000" w:themeColor="text1"/>
          <w:sz w:val="24"/>
        </w:rPr>
        <w:t>本条明确了农田温室气体排放指标及分析方法。按</w:t>
      </w:r>
      <w:r>
        <w:rPr>
          <w:rFonts w:ascii="Times New Roman"/>
          <w:color w:val="000000" w:themeColor="text1"/>
          <w:sz w:val="24"/>
        </w:rPr>
        <w:t>T/LCAA 005</w:t>
      </w:r>
      <w:r>
        <w:rPr>
          <w:rFonts w:ascii="Times New Roman"/>
          <w:color w:val="000000" w:themeColor="text1"/>
          <w:sz w:val="24"/>
        </w:rPr>
        <w:t>《</w:t>
      </w:r>
      <w:bookmarkStart w:id="28" w:name="OLE_LINK4"/>
      <w:r>
        <w:rPr>
          <w:rFonts w:ascii="Times New Roman"/>
          <w:color w:val="000000" w:themeColor="text1"/>
          <w:sz w:val="24"/>
        </w:rPr>
        <w:t>气体中甲烷、氧化亚氮和二氧化碳浓度测定</w:t>
      </w:r>
      <w:r>
        <w:rPr>
          <w:rFonts w:ascii="Times New Roman"/>
          <w:color w:val="000000" w:themeColor="text1"/>
          <w:sz w:val="24"/>
        </w:rPr>
        <w:t>——</w:t>
      </w:r>
      <w:r>
        <w:rPr>
          <w:rFonts w:ascii="Times New Roman"/>
          <w:color w:val="000000" w:themeColor="text1"/>
          <w:sz w:val="24"/>
        </w:rPr>
        <w:t>气相色谱法</w:t>
      </w:r>
      <w:bookmarkEnd w:id="28"/>
      <w:r>
        <w:rPr>
          <w:rFonts w:ascii="Times New Roman"/>
          <w:color w:val="000000" w:themeColor="text1"/>
          <w:sz w:val="24"/>
        </w:rPr>
        <w:t>》的规定方</w:t>
      </w:r>
      <w:r>
        <w:rPr>
          <w:rFonts w:ascii="Times New Roman"/>
          <w:color w:val="000000" w:themeColor="text1"/>
          <w:sz w:val="24"/>
        </w:rPr>
        <w:t>法进行温室气体浓度分析，按照</w:t>
      </w:r>
      <w:r>
        <w:rPr>
          <w:rFonts w:ascii="Times New Roman"/>
          <w:color w:val="000000" w:themeColor="text1"/>
          <w:sz w:val="24"/>
        </w:rPr>
        <w:t>T/LCAA 006</w:t>
      </w:r>
      <w:r>
        <w:rPr>
          <w:rFonts w:ascii="Times New Roman"/>
          <w:color w:val="000000" w:themeColor="text1"/>
          <w:sz w:val="24"/>
        </w:rPr>
        <w:t>《</w:t>
      </w:r>
      <w:bookmarkStart w:id="29" w:name="OLE_LINK5"/>
      <w:r>
        <w:rPr>
          <w:rFonts w:ascii="Times New Roman"/>
          <w:color w:val="000000" w:themeColor="text1"/>
          <w:sz w:val="24"/>
        </w:rPr>
        <w:t>农田甲烷和氧化亚氮静态箱法排放监测技术规范</w:t>
      </w:r>
      <w:bookmarkEnd w:id="29"/>
      <w:r>
        <w:rPr>
          <w:rFonts w:ascii="Times New Roman"/>
          <w:color w:val="000000" w:themeColor="text1"/>
          <w:sz w:val="24"/>
        </w:rPr>
        <w:t>》规定的方法进行排放通量的计算。</w:t>
      </w:r>
    </w:p>
    <w:p w14:paraId="03177430" w14:textId="77777777" w:rsidR="00954116" w:rsidRDefault="00F172E7">
      <w:pPr>
        <w:snapToGrid w:val="0"/>
        <w:spacing w:beforeLines="50" w:before="156" w:line="360" w:lineRule="auto"/>
        <w:ind w:firstLineChars="200" w:firstLine="480"/>
        <w:outlineLvl w:val="3"/>
        <w:rPr>
          <w:rFonts w:eastAsia="黑体"/>
          <w:color w:val="000000" w:themeColor="text1"/>
          <w:sz w:val="24"/>
        </w:rPr>
      </w:pPr>
      <w:r>
        <w:rPr>
          <w:rFonts w:eastAsia="黑体"/>
          <w:color w:val="000000" w:themeColor="text1"/>
          <w:sz w:val="24"/>
        </w:rPr>
        <w:t xml:space="preserve">8.10  </w:t>
      </w:r>
      <w:r>
        <w:rPr>
          <w:rFonts w:eastAsia="黑体"/>
          <w:color w:val="000000" w:themeColor="text1"/>
          <w:sz w:val="24"/>
        </w:rPr>
        <w:t>还田水环境监测</w:t>
      </w:r>
    </w:p>
    <w:p w14:paraId="735EDD77" w14:textId="77777777" w:rsidR="00954116" w:rsidRDefault="00F172E7">
      <w:pPr>
        <w:pStyle w:val="afc"/>
        <w:spacing w:line="400" w:lineRule="exact"/>
        <w:ind w:firstLine="480"/>
        <w:rPr>
          <w:rFonts w:ascii="Times New Roman"/>
          <w:color w:val="000000" w:themeColor="text1"/>
          <w:sz w:val="24"/>
        </w:rPr>
      </w:pPr>
      <w:r>
        <w:rPr>
          <w:rFonts w:ascii="Times New Roman"/>
          <w:color w:val="000000" w:themeColor="text1"/>
          <w:sz w:val="24"/>
        </w:rPr>
        <w:t>本条明确了农田水环境监测指标和分析方法。农田灌溉水和稻田</w:t>
      </w:r>
      <w:proofErr w:type="gramStart"/>
      <w:r>
        <w:rPr>
          <w:rFonts w:ascii="Times New Roman"/>
          <w:color w:val="000000" w:themeColor="text1"/>
          <w:sz w:val="24"/>
        </w:rPr>
        <w:t>田</w:t>
      </w:r>
      <w:proofErr w:type="gramEnd"/>
      <w:r>
        <w:rPr>
          <w:rFonts w:ascii="Times New Roman"/>
          <w:color w:val="000000" w:themeColor="text1"/>
          <w:sz w:val="24"/>
        </w:rPr>
        <w:t>面水的化学需氧量（</w:t>
      </w:r>
      <w:r>
        <w:rPr>
          <w:rFonts w:ascii="Times New Roman"/>
          <w:color w:val="000000" w:themeColor="text1"/>
          <w:sz w:val="24"/>
        </w:rPr>
        <w:t>COD</w:t>
      </w:r>
      <w:r>
        <w:rPr>
          <w:rFonts w:ascii="Times New Roman"/>
          <w:color w:val="000000" w:themeColor="text1"/>
          <w:sz w:val="24"/>
        </w:rPr>
        <w:t>）按</w:t>
      </w:r>
      <w:r>
        <w:rPr>
          <w:rFonts w:ascii="Times New Roman"/>
          <w:color w:val="000000" w:themeColor="text1"/>
          <w:sz w:val="24"/>
        </w:rPr>
        <w:t>GB/T 32208</w:t>
      </w:r>
      <w:r>
        <w:rPr>
          <w:rFonts w:ascii="Times New Roman"/>
          <w:color w:val="000000" w:themeColor="text1"/>
          <w:sz w:val="24"/>
        </w:rPr>
        <w:t>《化学需氧量（</w:t>
      </w:r>
      <w:r>
        <w:rPr>
          <w:rFonts w:ascii="Times New Roman"/>
          <w:color w:val="000000" w:themeColor="text1"/>
          <w:sz w:val="24"/>
        </w:rPr>
        <w:t>COD</w:t>
      </w:r>
      <w:r>
        <w:rPr>
          <w:rFonts w:ascii="Times New Roman"/>
          <w:color w:val="000000" w:themeColor="text1"/>
          <w:sz w:val="24"/>
        </w:rPr>
        <w:t>）测定仪》规定的方法测定，总氮（</w:t>
      </w:r>
      <w:r>
        <w:rPr>
          <w:rFonts w:ascii="Times New Roman"/>
          <w:color w:val="000000" w:themeColor="text1"/>
          <w:sz w:val="24"/>
        </w:rPr>
        <w:t>TN</w:t>
      </w:r>
      <w:r>
        <w:rPr>
          <w:rFonts w:ascii="Times New Roman"/>
          <w:color w:val="000000" w:themeColor="text1"/>
          <w:sz w:val="24"/>
        </w:rPr>
        <w:t>）采用</w:t>
      </w:r>
      <w:r>
        <w:rPr>
          <w:rFonts w:ascii="Times New Roman"/>
          <w:color w:val="000000" w:themeColor="text1"/>
          <w:sz w:val="24"/>
        </w:rPr>
        <w:t>GB/T 11894</w:t>
      </w:r>
      <w:r>
        <w:rPr>
          <w:rFonts w:ascii="Times New Roman"/>
          <w:color w:val="000000" w:themeColor="text1"/>
          <w:sz w:val="24"/>
        </w:rPr>
        <w:t>《水质</w:t>
      </w:r>
      <w:r>
        <w:rPr>
          <w:rFonts w:ascii="Times New Roman"/>
          <w:color w:val="000000" w:themeColor="text1"/>
          <w:sz w:val="24"/>
        </w:rPr>
        <w:t xml:space="preserve"> </w:t>
      </w:r>
      <w:r>
        <w:rPr>
          <w:rFonts w:ascii="Times New Roman"/>
          <w:color w:val="000000" w:themeColor="text1"/>
          <w:sz w:val="24"/>
        </w:rPr>
        <w:t>总氮的测定</w:t>
      </w:r>
      <w:r>
        <w:rPr>
          <w:rFonts w:ascii="Times New Roman"/>
          <w:color w:val="000000" w:themeColor="text1"/>
          <w:sz w:val="24"/>
        </w:rPr>
        <w:t xml:space="preserve"> </w:t>
      </w:r>
      <w:r>
        <w:rPr>
          <w:rFonts w:ascii="Times New Roman"/>
          <w:color w:val="000000" w:themeColor="text1"/>
          <w:sz w:val="24"/>
        </w:rPr>
        <w:t>碱性过硫酸钾消解紫外分光光度法</w:t>
      </w:r>
      <w:r>
        <w:rPr>
          <w:rFonts w:ascii="Times New Roman" w:hint="eastAsia"/>
          <w:color w:val="000000" w:themeColor="text1"/>
          <w:sz w:val="24"/>
        </w:rPr>
        <w:t>已经废止</w:t>
      </w:r>
      <w:r>
        <w:rPr>
          <w:rFonts w:ascii="Times New Roman"/>
          <w:color w:val="000000" w:themeColor="text1"/>
          <w:sz w:val="24"/>
        </w:rPr>
        <w:t>》规定的方法测定，总磷（</w:t>
      </w:r>
      <w:r>
        <w:rPr>
          <w:rFonts w:ascii="Times New Roman"/>
          <w:color w:val="000000" w:themeColor="text1"/>
          <w:sz w:val="24"/>
        </w:rPr>
        <w:t>TP</w:t>
      </w:r>
      <w:r>
        <w:rPr>
          <w:rFonts w:ascii="Times New Roman"/>
          <w:color w:val="000000" w:themeColor="text1"/>
          <w:sz w:val="24"/>
        </w:rPr>
        <w:t>）采用</w:t>
      </w:r>
      <w:r>
        <w:rPr>
          <w:rFonts w:ascii="Times New Roman"/>
          <w:color w:val="000000" w:themeColor="text1"/>
          <w:sz w:val="24"/>
        </w:rPr>
        <w:t>GB/T 11893</w:t>
      </w:r>
      <w:r>
        <w:rPr>
          <w:rFonts w:ascii="Times New Roman"/>
          <w:color w:val="000000" w:themeColor="text1"/>
          <w:sz w:val="24"/>
        </w:rPr>
        <w:t>《水质</w:t>
      </w:r>
      <w:r>
        <w:rPr>
          <w:rFonts w:ascii="Times New Roman"/>
          <w:color w:val="000000" w:themeColor="text1"/>
          <w:sz w:val="24"/>
        </w:rPr>
        <w:t xml:space="preserve"> </w:t>
      </w:r>
      <w:r>
        <w:rPr>
          <w:rFonts w:ascii="Times New Roman"/>
          <w:color w:val="000000" w:themeColor="text1"/>
          <w:sz w:val="24"/>
        </w:rPr>
        <w:t>总磷的测定</w:t>
      </w:r>
      <w:r>
        <w:rPr>
          <w:rFonts w:ascii="Times New Roman"/>
          <w:color w:val="000000" w:themeColor="text1"/>
          <w:sz w:val="24"/>
        </w:rPr>
        <w:t xml:space="preserve"> </w:t>
      </w:r>
      <w:r>
        <w:rPr>
          <w:rFonts w:ascii="Times New Roman"/>
          <w:color w:val="000000" w:themeColor="text1"/>
          <w:sz w:val="24"/>
        </w:rPr>
        <w:t>钼酸铵分光光度法》规定的方法测定，总钾</w:t>
      </w:r>
      <w:r>
        <w:rPr>
          <w:rFonts w:ascii="Times New Roman"/>
          <w:color w:val="000000" w:themeColor="text1"/>
          <w:sz w:val="24"/>
        </w:rPr>
        <w:t>（</w:t>
      </w:r>
      <w:r>
        <w:rPr>
          <w:rFonts w:ascii="Times New Roman"/>
          <w:color w:val="000000" w:themeColor="text1"/>
          <w:sz w:val="24"/>
        </w:rPr>
        <w:t>TK</w:t>
      </w:r>
      <w:r>
        <w:rPr>
          <w:rFonts w:ascii="Times New Roman"/>
          <w:color w:val="000000" w:themeColor="text1"/>
          <w:sz w:val="24"/>
        </w:rPr>
        <w:t>）采用</w:t>
      </w:r>
      <w:r>
        <w:rPr>
          <w:rFonts w:ascii="Times New Roman"/>
          <w:color w:val="000000" w:themeColor="text1"/>
          <w:sz w:val="24"/>
        </w:rPr>
        <w:t>GB/T 11904</w:t>
      </w:r>
      <w:r>
        <w:rPr>
          <w:rFonts w:ascii="Times New Roman"/>
          <w:color w:val="000000" w:themeColor="text1"/>
          <w:sz w:val="24"/>
        </w:rPr>
        <w:t>《水质</w:t>
      </w:r>
      <w:r>
        <w:rPr>
          <w:rFonts w:ascii="Times New Roman"/>
          <w:color w:val="000000" w:themeColor="text1"/>
          <w:sz w:val="24"/>
        </w:rPr>
        <w:t xml:space="preserve"> </w:t>
      </w:r>
      <w:r>
        <w:rPr>
          <w:rFonts w:ascii="Times New Roman"/>
          <w:color w:val="000000" w:themeColor="text1"/>
          <w:sz w:val="24"/>
        </w:rPr>
        <w:t>钾和钠的测定</w:t>
      </w:r>
      <w:r>
        <w:rPr>
          <w:rFonts w:ascii="Times New Roman"/>
          <w:color w:val="000000" w:themeColor="text1"/>
          <w:sz w:val="24"/>
        </w:rPr>
        <w:t xml:space="preserve"> </w:t>
      </w:r>
      <w:r>
        <w:rPr>
          <w:rFonts w:ascii="Times New Roman"/>
          <w:color w:val="000000" w:themeColor="text1"/>
          <w:sz w:val="24"/>
        </w:rPr>
        <w:t>火焰原子吸收分光光度法》规定的方法测定。</w:t>
      </w:r>
    </w:p>
    <w:p w14:paraId="3C54492F" w14:textId="77777777" w:rsidR="00954116" w:rsidRDefault="00F172E7">
      <w:pPr>
        <w:snapToGrid w:val="0"/>
        <w:spacing w:beforeLines="50" w:before="156" w:line="360" w:lineRule="auto"/>
        <w:ind w:firstLineChars="200" w:firstLine="480"/>
        <w:outlineLvl w:val="3"/>
        <w:rPr>
          <w:rFonts w:eastAsia="黑体"/>
          <w:color w:val="000000" w:themeColor="text1"/>
          <w:sz w:val="24"/>
        </w:rPr>
      </w:pPr>
      <w:r>
        <w:rPr>
          <w:rFonts w:eastAsia="黑体"/>
          <w:color w:val="000000" w:themeColor="text1"/>
          <w:sz w:val="24"/>
        </w:rPr>
        <w:t xml:space="preserve">8.11  </w:t>
      </w:r>
      <w:r>
        <w:rPr>
          <w:rFonts w:eastAsia="黑体"/>
          <w:color w:val="000000" w:themeColor="text1"/>
          <w:sz w:val="24"/>
        </w:rPr>
        <w:t>秸秆腐解率测定</w:t>
      </w:r>
    </w:p>
    <w:p w14:paraId="4A60510D" w14:textId="77777777" w:rsidR="00954116" w:rsidRDefault="00F172E7">
      <w:pPr>
        <w:pStyle w:val="afc"/>
        <w:spacing w:line="400" w:lineRule="exact"/>
        <w:ind w:firstLine="480"/>
        <w:rPr>
          <w:rFonts w:ascii="Times New Roman"/>
          <w:color w:val="000000" w:themeColor="text1"/>
          <w:sz w:val="24"/>
        </w:rPr>
      </w:pPr>
      <w:r>
        <w:rPr>
          <w:rFonts w:ascii="Times New Roman"/>
          <w:color w:val="000000" w:themeColor="text1"/>
          <w:sz w:val="24"/>
        </w:rPr>
        <w:t>本条明确了秸秆腐解率测定方法。按照</w:t>
      </w:r>
      <w:r>
        <w:rPr>
          <w:rFonts w:ascii="Times New Roman"/>
          <w:color w:val="000000" w:themeColor="text1"/>
          <w:sz w:val="24"/>
        </w:rPr>
        <w:t>NY/T 2722</w:t>
      </w:r>
      <w:r>
        <w:rPr>
          <w:rFonts w:ascii="Times New Roman"/>
          <w:color w:val="000000" w:themeColor="text1"/>
          <w:sz w:val="24"/>
        </w:rPr>
        <w:t>《秸秆腐熟菌剂腐解效果评价技术规程》规定的方法测定。</w:t>
      </w:r>
    </w:p>
    <w:p w14:paraId="36A625F1" w14:textId="77777777" w:rsidR="00954116" w:rsidRDefault="00F172E7">
      <w:pPr>
        <w:pStyle w:val="afc"/>
        <w:spacing w:line="400" w:lineRule="exact"/>
        <w:ind w:firstLine="480"/>
        <w:rPr>
          <w:rFonts w:ascii="Times New Roman"/>
          <w:color w:val="000000" w:themeColor="text1"/>
          <w:sz w:val="24"/>
        </w:rPr>
      </w:pPr>
      <w:r>
        <w:rPr>
          <w:rFonts w:ascii="Times New Roman"/>
          <w:color w:val="000000" w:themeColor="text1"/>
          <w:sz w:val="24"/>
        </w:rPr>
        <w:t>本文件中涉及的样品分析方法和测定方法主要参考国家标准、行业标准方法，以国家标准优先。相关标准中未列出的方法，参考行业部门发布的权威文件中的方法，确保相关数据的准确、可靠，可以进行多年多点位的横向和纵向比较。</w:t>
      </w:r>
    </w:p>
    <w:p w14:paraId="6D2B2982" w14:textId="77777777" w:rsidR="00954116" w:rsidRDefault="00F172E7">
      <w:pPr>
        <w:keepNext/>
        <w:keepLines/>
        <w:spacing w:line="360" w:lineRule="auto"/>
        <w:ind w:firstLine="420"/>
        <w:outlineLvl w:val="2"/>
        <w:rPr>
          <w:b/>
          <w:bCs/>
          <w:color w:val="000000" w:themeColor="text1"/>
          <w:sz w:val="24"/>
          <w:szCs w:val="32"/>
        </w:rPr>
      </w:pPr>
      <w:r>
        <w:rPr>
          <w:b/>
          <w:bCs/>
          <w:color w:val="000000" w:themeColor="text1"/>
          <w:sz w:val="24"/>
          <w:szCs w:val="32"/>
        </w:rPr>
        <w:t>9.</w:t>
      </w:r>
      <w:r>
        <w:rPr>
          <w:b/>
          <w:bCs/>
          <w:color w:val="000000" w:themeColor="text1"/>
          <w:sz w:val="24"/>
          <w:szCs w:val="32"/>
        </w:rPr>
        <w:t>数据的规范化与存档</w:t>
      </w:r>
    </w:p>
    <w:p w14:paraId="46CCF7FB" w14:textId="77777777" w:rsidR="00954116" w:rsidRDefault="00F172E7">
      <w:pPr>
        <w:pStyle w:val="a8"/>
        <w:ind w:firstLineChars="200" w:firstLine="480"/>
        <w:rPr>
          <w:rFonts w:ascii="Times New Roman" w:hAnsi="Times New Roman"/>
          <w:color w:val="000000" w:themeColor="text1"/>
        </w:rPr>
      </w:pPr>
      <w:r>
        <w:rPr>
          <w:rFonts w:ascii="Times New Roman" w:hAnsi="Times New Roman"/>
          <w:color w:val="000000" w:themeColor="text1"/>
        </w:rPr>
        <w:t>本条规定了监测数据的规范化与存档要求。监测数据按</w:t>
      </w:r>
      <w:r>
        <w:rPr>
          <w:rFonts w:ascii="Times New Roman" w:hAnsi="Times New Roman"/>
          <w:color w:val="000000" w:themeColor="text1"/>
        </w:rPr>
        <w:t>NY/T 1119</w:t>
      </w:r>
      <w:r>
        <w:rPr>
          <w:rFonts w:ascii="Times New Roman" w:hAnsi="Times New Roman"/>
          <w:color w:val="000000" w:themeColor="text1"/>
        </w:rPr>
        <w:t>《耕地质</w:t>
      </w:r>
      <w:r>
        <w:rPr>
          <w:rFonts w:ascii="Times New Roman" w:hAnsi="Times New Roman"/>
          <w:color w:val="000000" w:themeColor="text1"/>
        </w:rPr>
        <w:lastRenderedPageBreak/>
        <w:t>量监测技术规程》的数据规范化要求进行。将各监测点的基本信息、监测数据等导入数据库存档。</w:t>
      </w:r>
    </w:p>
    <w:p w14:paraId="11F09269" w14:textId="77777777" w:rsidR="00954116" w:rsidRDefault="00F172E7">
      <w:pPr>
        <w:pStyle w:val="1"/>
        <w:spacing w:beforeLines="100" w:before="312" w:afterLines="100" w:after="312" w:line="600" w:lineRule="exact"/>
        <w:ind w:firstLineChars="200" w:firstLine="640"/>
        <w:rPr>
          <w:rFonts w:eastAsia="黑体"/>
          <w:b w:val="0"/>
          <w:color w:val="000000" w:themeColor="text1"/>
          <w:szCs w:val="48"/>
        </w:rPr>
      </w:pPr>
      <w:bookmarkStart w:id="30" w:name="_Toc204181813"/>
      <w:r>
        <w:rPr>
          <w:rFonts w:eastAsia="黑体"/>
          <w:b w:val="0"/>
          <w:color w:val="000000" w:themeColor="text1"/>
          <w:szCs w:val="48"/>
        </w:rPr>
        <w:t>三、</w:t>
      </w:r>
      <w:bookmarkStart w:id="31" w:name="OLE_LINK1"/>
      <w:r>
        <w:rPr>
          <w:rFonts w:eastAsia="黑体"/>
          <w:b w:val="0"/>
          <w:color w:val="000000" w:themeColor="text1"/>
          <w:szCs w:val="48"/>
        </w:rPr>
        <w:t>主要试验或验证的分析、综述报告，技术经济论证，预期的经济效益、社会效益和生态效益</w:t>
      </w:r>
      <w:bookmarkEnd w:id="30"/>
    </w:p>
    <w:bookmarkEnd w:id="31"/>
    <w:p w14:paraId="043FD4F2" w14:textId="77777777" w:rsidR="00954116" w:rsidRDefault="00F172E7">
      <w:pPr>
        <w:spacing w:beforeLines="50" w:before="156" w:afterLines="50" w:after="156" w:line="600" w:lineRule="exact"/>
        <w:ind w:firstLineChars="200" w:firstLine="562"/>
        <w:outlineLvl w:val="1"/>
        <w:rPr>
          <w:rFonts w:eastAsia="楷体"/>
          <w:b/>
          <w:color w:val="000000" w:themeColor="text1"/>
          <w:sz w:val="28"/>
          <w:szCs w:val="28"/>
        </w:rPr>
      </w:pPr>
      <w:r>
        <w:rPr>
          <w:rFonts w:eastAsia="楷体"/>
          <w:b/>
          <w:color w:val="000000" w:themeColor="text1"/>
          <w:sz w:val="28"/>
          <w:szCs w:val="28"/>
        </w:rPr>
        <w:t>（一）主要试验或验证的分析、综述报告，技术经济论证</w:t>
      </w:r>
    </w:p>
    <w:p w14:paraId="1FD8F805" w14:textId="77777777" w:rsidR="00954116" w:rsidRDefault="00F172E7">
      <w:pPr>
        <w:spacing w:line="360" w:lineRule="auto"/>
        <w:ind w:firstLineChars="200" w:firstLine="480"/>
        <w:rPr>
          <w:sz w:val="24"/>
        </w:rPr>
      </w:pPr>
      <w:r>
        <w:rPr>
          <w:sz w:val="24"/>
        </w:rPr>
        <w:t>本标准中采用的技术均为秸秆还田常用技术，具有通用性和权威性。秸秆还田可以增加土壤养分来源，改善土壤理化性质，对农田土壤环境和作物产量产生显著影响。本标准重点对秸秆还田后土壤理化性质、肥料利用效率、病虫草害发生规律、农田主要温室气体排放、水环境等指标开展定位监测。对比不同的秸秆还田技术模式，可以充分发挥秸秆还田在耕地保育、粮食生产、减</w:t>
      </w:r>
      <w:proofErr w:type="gramStart"/>
      <w:r>
        <w:rPr>
          <w:sz w:val="24"/>
        </w:rPr>
        <w:t>排固碳</w:t>
      </w:r>
      <w:proofErr w:type="gramEnd"/>
      <w:r>
        <w:rPr>
          <w:sz w:val="24"/>
        </w:rPr>
        <w:t>等方面的重要作用，规避秸秆还田的潜在不利影响。</w:t>
      </w:r>
    </w:p>
    <w:p w14:paraId="61AFA2D1" w14:textId="77777777" w:rsidR="00954116" w:rsidRDefault="00F172E7">
      <w:pPr>
        <w:spacing w:line="360" w:lineRule="auto"/>
        <w:ind w:firstLineChars="200" w:firstLine="480"/>
        <w:rPr>
          <w:sz w:val="24"/>
        </w:rPr>
      </w:pPr>
      <w:r>
        <w:rPr>
          <w:sz w:val="24"/>
        </w:rPr>
        <w:t>从土壤层面看，秸秆还田显著提升土壤碳储量，调节土壤生态化学计量。然而，秸秆腐解慢，有时会影响下茬作物生长。在微生物方面，长期</w:t>
      </w:r>
      <w:r>
        <w:rPr>
          <w:sz w:val="24"/>
        </w:rPr>
        <w:t>秸秆还田改变土壤微生物功能基因和功能类群，间接改善作物的养分吸收与利用，有助于提高产量，改善养分利用效率和对环境胁迫的抵抗力。但在病虫害方面，存在较大分歧和变异。例如，稻田灰飞</w:t>
      </w:r>
      <w:proofErr w:type="gramStart"/>
      <w:r>
        <w:rPr>
          <w:sz w:val="24"/>
        </w:rPr>
        <w:t>虱</w:t>
      </w:r>
      <w:proofErr w:type="gramEnd"/>
      <w:r>
        <w:rPr>
          <w:sz w:val="24"/>
        </w:rPr>
        <w:t>、纹枯病随秸秆还田量增加而递增，而冬小麦赤霉病、白粉病等病害发生减少。在环境影响上，秸秆还田对温室气体排放影响尚无定论。一方面，为产甲烷菌提供条件增加</w:t>
      </w:r>
      <w:r>
        <w:rPr>
          <w:sz w:val="24"/>
        </w:rPr>
        <w:t>CH</w:t>
      </w:r>
      <w:r>
        <w:rPr>
          <w:sz w:val="24"/>
          <w:vertAlign w:val="subscript"/>
        </w:rPr>
        <w:t>4</w:t>
      </w:r>
      <w:r>
        <w:rPr>
          <w:sz w:val="24"/>
        </w:rPr>
        <w:t>排放；另一方面，随还田年限增加，</w:t>
      </w:r>
      <w:r>
        <w:rPr>
          <w:sz w:val="24"/>
        </w:rPr>
        <w:t>CH</w:t>
      </w:r>
      <w:r>
        <w:rPr>
          <w:sz w:val="24"/>
          <w:vertAlign w:val="subscript"/>
        </w:rPr>
        <w:t>4</w:t>
      </w:r>
      <w:r>
        <w:rPr>
          <w:sz w:val="24"/>
        </w:rPr>
        <w:t>排放量下降，且能降低</w:t>
      </w:r>
      <w:r>
        <w:rPr>
          <w:sz w:val="24"/>
        </w:rPr>
        <w:t>N</w:t>
      </w:r>
      <w:r>
        <w:rPr>
          <w:sz w:val="24"/>
          <w:vertAlign w:val="subscript"/>
        </w:rPr>
        <w:t>2</w:t>
      </w:r>
      <w:r>
        <w:rPr>
          <w:sz w:val="24"/>
        </w:rPr>
        <w:t>O</w:t>
      </w:r>
      <w:r>
        <w:rPr>
          <w:sz w:val="24"/>
        </w:rPr>
        <w:t>排放量。部分研究表明，秸秆还田可保持土壤水分、降低土壤温度，有利于玉米生长发育。总体而言，秸秆还田具有提升土壤肥力</w:t>
      </w:r>
      <w:r>
        <w:rPr>
          <w:sz w:val="24"/>
        </w:rPr>
        <w:t>、改善土壤结构、减少肥料使用等潜在优势，但也存在秸秆腐解慢、病虫害风险变化等问题。未来需进一步优化秸秆还田技术，充分发挥其生态效益。</w:t>
      </w:r>
    </w:p>
    <w:p w14:paraId="2A062550" w14:textId="77777777" w:rsidR="00954116" w:rsidRDefault="00F172E7">
      <w:pPr>
        <w:spacing w:line="360" w:lineRule="auto"/>
        <w:ind w:firstLine="480"/>
        <w:rPr>
          <w:sz w:val="24"/>
        </w:rPr>
      </w:pPr>
      <w:r>
        <w:rPr>
          <w:sz w:val="24"/>
        </w:rPr>
        <w:t>适宜的秸秆还田模式在保证不减产的前提下，进一步节约生产成本，实现节本增效。在东北地区，采用玉米秸秆覆盖还田</w:t>
      </w:r>
      <w:proofErr w:type="gramStart"/>
      <w:r>
        <w:rPr>
          <w:sz w:val="24"/>
        </w:rPr>
        <w:t>灭茬深</w:t>
      </w:r>
      <w:proofErr w:type="gramEnd"/>
      <w:r>
        <w:rPr>
          <w:sz w:val="24"/>
        </w:rPr>
        <w:t>松技术模式，通过减少整地作业环节，一次性完成深松、灭茬、起垄，可节约生产成本</w:t>
      </w:r>
      <w:r>
        <w:rPr>
          <w:sz w:val="24"/>
        </w:rPr>
        <w:t>40-50</w:t>
      </w:r>
      <w:r>
        <w:rPr>
          <w:sz w:val="24"/>
        </w:rPr>
        <w:t>元</w:t>
      </w:r>
      <w:r>
        <w:rPr>
          <w:sz w:val="24"/>
        </w:rPr>
        <w:t>/</w:t>
      </w:r>
      <w:r>
        <w:rPr>
          <w:sz w:val="24"/>
        </w:rPr>
        <w:t>亩；在华北地区，采用秸秆覆盖（免耕）还田模式，通过减少整地次数和机车作业费用，实现节约生产成本</w:t>
      </w:r>
      <w:r>
        <w:rPr>
          <w:sz w:val="24"/>
        </w:rPr>
        <w:t>30-40</w:t>
      </w:r>
      <w:r>
        <w:rPr>
          <w:sz w:val="24"/>
        </w:rPr>
        <w:t>元</w:t>
      </w:r>
      <w:r>
        <w:rPr>
          <w:sz w:val="24"/>
        </w:rPr>
        <w:t>/</w:t>
      </w:r>
      <w:r>
        <w:rPr>
          <w:sz w:val="24"/>
        </w:rPr>
        <w:t>亩；在长江中下游地区，通过秸秆粉碎还田模式，可节</w:t>
      </w:r>
      <w:r>
        <w:rPr>
          <w:sz w:val="24"/>
        </w:rPr>
        <w:lastRenderedPageBreak/>
        <w:t>约整地成本</w:t>
      </w:r>
      <w:r>
        <w:rPr>
          <w:sz w:val="24"/>
        </w:rPr>
        <w:t>10-15</w:t>
      </w:r>
      <w:r>
        <w:rPr>
          <w:sz w:val="24"/>
        </w:rPr>
        <w:t>元</w:t>
      </w:r>
      <w:r>
        <w:rPr>
          <w:sz w:val="24"/>
        </w:rPr>
        <w:t>/</w:t>
      </w:r>
      <w:r>
        <w:rPr>
          <w:sz w:val="24"/>
        </w:rPr>
        <w:t>亩。在不增加作业成本的前提下，采用适宜的秸秆还田模式，通过标准化作业可实现农业生产的节本增效和可持续发展。</w:t>
      </w:r>
    </w:p>
    <w:p w14:paraId="1B58B61B" w14:textId="77777777" w:rsidR="00954116" w:rsidRDefault="00F172E7">
      <w:pPr>
        <w:spacing w:beforeLines="50" w:before="156" w:afterLines="50" w:after="156" w:line="600" w:lineRule="exact"/>
        <w:ind w:firstLineChars="200" w:firstLine="562"/>
        <w:outlineLvl w:val="1"/>
        <w:rPr>
          <w:rFonts w:eastAsia="楷体"/>
          <w:b/>
          <w:color w:val="000000" w:themeColor="text1"/>
          <w:sz w:val="28"/>
          <w:szCs w:val="28"/>
        </w:rPr>
      </w:pPr>
      <w:bookmarkStart w:id="32" w:name="_Toc204181814"/>
      <w:r>
        <w:rPr>
          <w:rFonts w:eastAsia="楷体" w:hint="eastAsia"/>
          <w:b/>
          <w:color w:val="000000" w:themeColor="text1"/>
          <w:sz w:val="28"/>
          <w:szCs w:val="28"/>
        </w:rPr>
        <w:t>（二）预期的经济效益、社会效益和生态效益</w:t>
      </w:r>
    </w:p>
    <w:p w14:paraId="4FA647CF" w14:textId="77777777" w:rsidR="00954116" w:rsidRDefault="00F172E7">
      <w:pPr>
        <w:spacing w:line="360" w:lineRule="auto"/>
        <w:ind w:firstLine="480"/>
        <w:rPr>
          <w:rFonts w:cs="Arial"/>
          <w:sz w:val="24"/>
        </w:rPr>
      </w:pPr>
      <w:r>
        <w:rPr>
          <w:rFonts w:eastAsiaTheme="minorEastAsia" w:hint="eastAsia"/>
          <w:b/>
          <w:bCs/>
          <w:kern w:val="0"/>
          <w:sz w:val="24"/>
          <w:szCs w:val="28"/>
        </w:rPr>
        <w:t>在经济效益方面，</w:t>
      </w:r>
      <w:r>
        <w:rPr>
          <w:rFonts w:eastAsiaTheme="minorEastAsia" w:hint="eastAsia"/>
          <w:bCs/>
          <w:kern w:val="0"/>
          <w:sz w:val="24"/>
          <w:szCs w:val="28"/>
        </w:rPr>
        <w:t>秸秆还田技术的标准化监测将显著优化农业生产成本结构。通过精准量化秸秆腐解速率、养分释放效率及土壤改良效果，可指导农户科学调整化肥投入比例，有效降低农业生产资料成本。研究表明，持续规范的秸秆还田可减少氮磷钾肥施用量</w:t>
      </w:r>
      <w:r>
        <w:rPr>
          <w:rFonts w:eastAsiaTheme="minorEastAsia" w:hint="eastAsia"/>
          <w:bCs/>
          <w:kern w:val="0"/>
          <w:sz w:val="24"/>
          <w:szCs w:val="28"/>
        </w:rPr>
        <w:t>10%-20%</w:t>
      </w:r>
      <w:r>
        <w:rPr>
          <w:rFonts w:eastAsiaTheme="minorEastAsia" w:hint="eastAsia"/>
          <w:bCs/>
          <w:kern w:val="0"/>
          <w:sz w:val="24"/>
          <w:szCs w:val="28"/>
        </w:rPr>
        <w:t>，同时通过改善土壤物理结构提升水分利用效率，降低灌溉能耗。这种资源投入的精准调控，直接转化为农业生产效益的提升。例如</w:t>
      </w:r>
      <w:r>
        <w:rPr>
          <w:rFonts w:eastAsiaTheme="minorEastAsia" w:hint="eastAsia"/>
          <w:bCs/>
          <w:kern w:val="0"/>
          <w:sz w:val="24"/>
          <w:szCs w:val="28"/>
        </w:rPr>
        <w:t>，现有的监测结果显示，</w:t>
      </w:r>
      <w:r>
        <w:rPr>
          <w:rFonts w:cs="Arial" w:hint="eastAsia"/>
          <w:sz w:val="24"/>
        </w:rPr>
        <w:t>不同地区不同作物采用适宜的秸秆还田模式，可以实现农业生产节本增效，</w:t>
      </w:r>
      <w:r>
        <w:rPr>
          <w:rFonts w:cs="Arial" w:hint="eastAsia"/>
          <w:bCs/>
          <w:sz w:val="24"/>
        </w:rPr>
        <w:t>东北地区</w:t>
      </w:r>
      <w:r>
        <w:rPr>
          <w:rFonts w:cs="Arial" w:hint="eastAsia"/>
          <w:sz w:val="24"/>
        </w:rPr>
        <w:t>玉米连作秸秆还田增产显著，</w:t>
      </w:r>
      <w:proofErr w:type="gramStart"/>
      <w:r>
        <w:rPr>
          <w:rFonts w:cs="Arial" w:hint="eastAsia"/>
          <w:sz w:val="24"/>
        </w:rPr>
        <w:t>其中翻埋还田</w:t>
      </w:r>
      <w:proofErr w:type="gramEnd"/>
      <w:r>
        <w:rPr>
          <w:rFonts w:cs="Arial" w:hint="eastAsia"/>
          <w:sz w:val="24"/>
        </w:rPr>
        <w:t>处理玉米产量增幅最大；</w:t>
      </w:r>
      <w:r>
        <w:rPr>
          <w:rFonts w:cs="Arial" w:hint="eastAsia"/>
          <w:bCs/>
          <w:sz w:val="24"/>
        </w:rPr>
        <w:t>华北地区</w:t>
      </w:r>
      <w:r>
        <w:rPr>
          <w:rFonts w:cs="Arial" w:hint="eastAsia"/>
          <w:sz w:val="24"/>
        </w:rPr>
        <w:t>麦</w:t>
      </w:r>
      <w:r>
        <w:rPr>
          <w:rFonts w:cs="Arial" w:hint="eastAsia"/>
          <w:sz w:val="24"/>
        </w:rPr>
        <w:t>-</w:t>
      </w:r>
      <w:r>
        <w:rPr>
          <w:rFonts w:cs="Arial" w:hint="eastAsia"/>
          <w:sz w:val="24"/>
        </w:rPr>
        <w:t>玉复种</w:t>
      </w:r>
      <w:proofErr w:type="gramStart"/>
      <w:r>
        <w:rPr>
          <w:rFonts w:cs="Arial" w:hint="eastAsia"/>
          <w:sz w:val="24"/>
        </w:rPr>
        <w:t>米模式</w:t>
      </w:r>
      <w:proofErr w:type="gramEnd"/>
      <w:r>
        <w:rPr>
          <w:rFonts w:cs="Arial" w:hint="eastAsia"/>
          <w:sz w:val="24"/>
        </w:rPr>
        <w:t>秸秆还田显著增加了作物产量；</w:t>
      </w:r>
      <w:r>
        <w:rPr>
          <w:rFonts w:cs="Arial" w:hint="eastAsia"/>
          <w:bCs/>
          <w:sz w:val="24"/>
        </w:rPr>
        <w:t>长江中下游地区</w:t>
      </w:r>
      <w:r>
        <w:rPr>
          <w:rFonts w:cs="Arial" w:hint="eastAsia"/>
          <w:sz w:val="24"/>
        </w:rPr>
        <w:t>稻</w:t>
      </w:r>
      <w:r>
        <w:rPr>
          <w:rFonts w:cs="Arial" w:hint="eastAsia"/>
          <w:sz w:val="24"/>
        </w:rPr>
        <w:t>-</w:t>
      </w:r>
      <w:r>
        <w:rPr>
          <w:rFonts w:cs="Arial" w:hint="eastAsia"/>
          <w:sz w:val="24"/>
        </w:rPr>
        <w:t>麦复种体系秸秆还田显著增加作物产量，稻麦平均增产率为</w:t>
      </w:r>
      <w:r>
        <w:rPr>
          <w:rFonts w:cs="Arial" w:hint="eastAsia"/>
          <w:sz w:val="24"/>
        </w:rPr>
        <w:t>4.22%</w:t>
      </w:r>
      <w:r>
        <w:rPr>
          <w:rFonts w:cs="Arial" w:hint="eastAsia"/>
          <w:sz w:val="24"/>
        </w:rPr>
        <w:t>；</w:t>
      </w:r>
      <w:r>
        <w:rPr>
          <w:rFonts w:cs="Arial" w:hint="eastAsia"/>
          <w:bCs/>
          <w:sz w:val="24"/>
        </w:rPr>
        <w:t>华南双季稻区</w:t>
      </w:r>
      <w:r>
        <w:rPr>
          <w:rFonts w:cs="Arial" w:hint="eastAsia"/>
          <w:sz w:val="24"/>
        </w:rPr>
        <w:t>秸秆还田增产效果不显著；西北地区麦</w:t>
      </w:r>
      <w:r>
        <w:rPr>
          <w:rFonts w:cs="Arial" w:hint="eastAsia"/>
          <w:sz w:val="24"/>
        </w:rPr>
        <w:t>-</w:t>
      </w:r>
      <w:r>
        <w:rPr>
          <w:rFonts w:cs="Arial" w:hint="eastAsia"/>
          <w:sz w:val="24"/>
        </w:rPr>
        <w:t>玉复种秸秆还田处理产量增产效果显著。另外，标准化监测数据将支撑秸秆还田服务定价机制的形成，促进专业化的还田作业、效果评估与技术咨询市场发育。同时，秸秆资源价值的显性化为</w:t>
      </w:r>
      <w:proofErr w:type="gramStart"/>
      <w:r>
        <w:rPr>
          <w:rFonts w:cs="Arial" w:hint="eastAsia"/>
          <w:sz w:val="24"/>
        </w:rPr>
        <w:t>农业碳</w:t>
      </w:r>
      <w:r>
        <w:rPr>
          <w:rFonts w:cs="Arial" w:hint="eastAsia"/>
          <w:sz w:val="24"/>
        </w:rPr>
        <w:t>汇交易</w:t>
      </w:r>
      <w:proofErr w:type="gramEnd"/>
      <w:r>
        <w:rPr>
          <w:rFonts w:cs="Arial" w:hint="eastAsia"/>
          <w:sz w:val="24"/>
        </w:rPr>
        <w:t>、生态补偿等市场化机制提供数据基础，开辟农业增收新渠道。在产业融合层面，秸秆资源监测数据链可衔接生物质能源、有机肥料等下游产业，推动形成“种植</w:t>
      </w:r>
      <w:r>
        <w:rPr>
          <w:rFonts w:cs="Arial" w:hint="eastAsia"/>
          <w:sz w:val="24"/>
        </w:rPr>
        <w:t>-</w:t>
      </w:r>
      <w:r>
        <w:rPr>
          <w:rFonts w:cs="Arial" w:hint="eastAsia"/>
          <w:sz w:val="24"/>
        </w:rPr>
        <w:t>回收</w:t>
      </w:r>
      <w:r>
        <w:rPr>
          <w:rFonts w:cs="Arial" w:hint="eastAsia"/>
          <w:sz w:val="24"/>
        </w:rPr>
        <w:t>-</w:t>
      </w:r>
      <w:r>
        <w:rPr>
          <w:rFonts w:cs="Arial" w:hint="eastAsia"/>
          <w:sz w:val="24"/>
        </w:rPr>
        <w:t>利用</w:t>
      </w:r>
      <w:r>
        <w:rPr>
          <w:rFonts w:cs="Arial" w:hint="eastAsia"/>
          <w:sz w:val="24"/>
        </w:rPr>
        <w:t>-</w:t>
      </w:r>
      <w:r>
        <w:rPr>
          <w:rFonts w:cs="Arial" w:hint="eastAsia"/>
          <w:sz w:val="24"/>
        </w:rPr>
        <w:t>还田”的闭合循环经济模式，实现农业价值链的纵向延伸与横向拓展。</w:t>
      </w:r>
    </w:p>
    <w:p w14:paraId="391DA086" w14:textId="77777777" w:rsidR="00954116" w:rsidRDefault="00F172E7">
      <w:pPr>
        <w:spacing w:line="360" w:lineRule="auto"/>
        <w:ind w:firstLine="480"/>
        <w:rPr>
          <w:rFonts w:cs="Arial"/>
          <w:sz w:val="24"/>
        </w:rPr>
      </w:pPr>
      <w:r>
        <w:rPr>
          <w:rFonts w:cs="Arial" w:hint="eastAsia"/>
          <w:b/>
          <w:sz w:val="24"/>
        </w:rPr>
        <w:t>在社会效益方面，</w:t>
      </w:r>
      <w:r>
        <w:rPr>
          <w:rFonts w:cs="Arial" w:hint="eastAsia"/>
          <w:sz w:val="24"/>
        </w:rPr>
        <w:t>通过建立全国统一的监测指标体系和数据采集标准，提升了不同区域秸秆还田效果评价的可比性。标准中设置的病虫草害动态监测模块，为地方政府制定差异化还田政策提供科学依据，显著降低技术推广的决策风险。规范确立的技术规程降低了个体农户应用门槛，促进小农户与现代农业有机衔接。依托秸秆</w:t>
      </w:r>
      <w:r>
        <w:rPr>
          <w:rFonts w:cs="Arial" w:hint="eastAsia"/>
          <w:sz w:val="24"/>
        </w:rPr>
        <w:t>还田监测点位的示范带头作用，结合秸秆还田生态效应重点县工作，在全国秸秆重点产区积极带动了农业合作社和种粮大户等新型经营主体采用新技术、新方法和新模式，实现秸秆还田技术的大面积应用与推广。一定程度上提升了农户对秸秆还田的认知，显著提高了农业生产经营者的科技种田积极性，为秸秆还田技术的进一步推广应用奠定了基础。</w:t>
      </w:r>
    </w:p>
    <w:p w14:paraId="40A403BB" w14:textId="6114BC2F" w:rsidR="00954116" w:rsidRDefault="00F172E7">
      <w:pPr>
        <w:spacing w:line="360" w:lineRule="auto"/>
        <w:ind w:firstLine="480"/>
        <w:rPr>
          <w:rFonts w:cs="Arial"/>
          <w:sz w:val="24"/>
        </w:rPr>
      </w:pPr>
      <w:r>
        <w:rPr>
          <w:rFonts w:cs="Arial" w:hint="eastAsia"/>
          <w:b/>
          <w:sz w:val="24"/>
        </w:rPr>
        <w:t>在生态效益方面，</w:t>
      </w:r>
      <w:r>
        <w:rPr>
          <w:rFonts w:cs="Arial" w:hint="eastAsia"/>
          <w:sz w:val="24"/>
        </w:rPr>
        <w:t>开展秸秆还田生态效应</w:t>
      </w:r>
      <w:r>
        <w:rPr>
          <w:rFonts w:cs="Arial" w:hint="eastAsia"/>
          <w:sz w:val="24"/>
        </w:rPr>
        <w:t>监测</w:t>
      </w:r>
      <w:r>
        <w:rPr>
          <w:rFonts w:cs="Arial" w:hint="eastAsia"/>
          <w:sz w:val="24"/>
        </w:rPr>
        <w:t>工作可以显著提高秸秆还田技</w:t>
      </w:r>
      <w:r>
        <w:rPr>
          <w:rFonts w:cs="Arial" w:hint="eastAsia"/>
          <w:sz w:val="24"/>
        </w:rPr>
        <w:lastRenderedPageBreak/>
        <w:t>术的标准化作业水平和应用面积，为全国多点位的长期定位试验提供保障和支撑，进一步发掘秸秆还田的</w:t>
      </w:r>
      <w:proofErr w:type="gramStart"/>
      <w:r>
        <w:rPr>
          <w:rFonts w:cs="Arial" w:hint="eastAsia"/>
          <w:sz w:val="24"/>
        </w:rPr>
        <w:t>固碳减</w:t>
      </w:r>
      <w:proofErr w:type="gramEnd"/>
      <w:r>
        <w:rPr>
          <w:rFonts w:cs="Arial" w:hint="eastAsia"/>
          <w:sz w:val="24"/>
        </w:rPr>
        <w:t>排效应，提升土壤保育功能。特别在生态脆弱区，标准化监测指导的秸秆还田成为协调生产发展与生态保护的关键抓手，为乡村生态振兴提供可复制的技术路径。通过完善秸秆还田生态效应评价体系，积累秸秆还田生态效应长期监测数据，准确评价秸秆还田的生态环境效应，为指导秸秆还田生产实际、优化秸秆还田技术模式、制定秸秆还田等有关决策提供数据支撑和理论依据。</w:t>
      </w:r>
    </w:p>
    <w:p w14:paraId="6EDCBB80" w14:textId="77777777" w:rsidR="00954116" w:rsidRDefault="00F172E7">
      <w:pPr>
        <w:pStyle w:val="1"/>
        <w:spacing w:beforeLines="100" w:before="312" w:afterLines="100" w:after="312" w:line="600" w:lineRule="exact"/>
        <w:ind w:firstLineChars="200" w:firstLine="640"/>
        <w:rPr>
          <w:rFonts w:eastAsia="黑体"/>
          <w:b w:val="0"/>
          <w:color w:val="000000" w:themeColor="text1"/>
          <w:szCs w:val="48"/>
        </w:rPr>
      </w:pPr>
      <w:r>
        <w:rPr>
          <w:rFonts w:eastAsia="黑体"/>
          <w:b w:val="0"/>
          <w:color w:val="000000" w:themeColor="text1"/>
          <w:szCs w:val="48"/>
        </w:rPr>
        <w:t>四、与国际同类标准技术内容的对比情况，或者与测试的国</w:t>
      </w:r>
      <w:r>
        <w:rPr>
          <w:rFonts w:eastAsia="黑体"/>
          <w:b w:val="0"/>
          <w:color w:val="000000" w:themeColor="text1"/>
          <w:szCs w:val="48"/>
        </w:rPr>
        <w:t>外样品、样机的有关数据对比情况</w:t>
      </w:r>
      <w:bookmarkEnd w:id="32"/>
    </w:p>
    <w:p w14:paraId="1088E598" w14:textId="77777777" w:rsidR="00954116" w:rsidRDefault="00F172E7">
      <w:pPr>
        <w:spacing w:line="360" w:lineRule="auto"/>
        <w:ind w:firstLineChars="200" w:firstLine="480"/>
        <w:rPr>
          <w:color w:val="000000" w:themeColor="text1"/>
          <w:kern w:val="0"/>
          <w:sz w:val="24"/>
        </w:rPr>
      </w:pPr>
      <w:r>
        <w:rPr>
          <w:color w:val="000000" w:themeColor="text1"/>
          <w:kern w:val="0"/>
          <w:sz w:val="24"/>
        </w:rPr>
        <w:t>国际上尚无同类标准。</w:t>
      </w:r>
    </w:p>
    <w:p w14:paraId="33D912E3" w14:textId="77777777" w:rsidR="00954116" w:rsidRDefault="00F172E7">
      <w:pPr>
        <w:pStyle w:val="1"/>
        <w:spacing w:beforeLines="100" w:before="312" w:afterLines="100" w:after="312" w:line="600" w:lineRule="exact"/>
        <w:ind w:firstLineChars="200" w:firstLine="640"/>
        <w:rPr>
          <w:rFonts w:eastAsia="黑体"/>
          <w:b w:val="0"/>
          <w:color w:val="000000" w:themeColor="text1"/>
          <w:szCs w:val="48"/>
        </w:rPr>
      </w:pPr>
      <w:bookmarkStart w:id="33" w:name="_Toc204181815"/>
      <w:r>
        <w:rPr>
          <w:rFonts w:eastAsia="黑体"/>
          <w:b w:val="0"/>
          <w:color w:val="000000" w:themeColor="text1"/>
          <w:szCs w:val="48"/>
        </w:rPr>
        <w:t>五、以国际标准为基础的起草情况，以及是否合</w:t>
      </w:r>
      <w:proofErr w:type="gramStart"/>
      <w:r>
        <w:rPr>
          <w:rFonts w:eastAsia="黑体"/>
          <w:b w:val="0"/>
          <w:color w:val="000000" w:themeColor="text1"/>
          <w:szCs w:val="48"/>
        </w:rPr>
        <w:t>规</w:t>
      </w:r>
      <w:proofErr w:type="gramEnd"/>
      <w:r>
        <w:rPr>
          <w:rFonts w:eastAsia="黑体"/>
          <w:b w:val="0"/>
          <w:color w:val="000000" w:themeColor="text1"/>
          <w:szCs w:val="48"/>
        </w:rPr>
        <w:t>引用或者采用国际国外标准，并说明未采用国际标准的原因</w:t>
      </w:r>
      <w:bookmarkEnd w:id="33"/>
    </w:p>
    <w:p w14:paraId="14E997CE" w14:textId="77777777" w:rsidR="00954116" w:rsidRDefault="00F172E7">
      <w:pPr>
        <w:spacing w:line="360" w:lineRule="auto"/>
        <w:ind w:firstLineChars="200" w:firstLine="480"/>
        <w:rPr>
          <w:color w:val="000000" w:themeColor="text1"/>
          <w:sz w:val="24"/>
        </w:rPr>
      </w:pPr>
      <w:r>
        <w:rPr>
          <w:color w:val="000000" w:themeColor="text1"/>
          <w:sz w:val="24"/>
        </w:rPr>
        <w:t>国际上尚无同类标准。</w:t>
      </w:r>
    </w:p>
    <w:p w14:paraId="2A464496" w14:textId="77777777" w:rsidR="00954116" w:rsidRDefault="00F172E7">
      <w:pPr>
        <w:pStyle w:val="1"/>
        <w:spacing w:beforeLines="100" w:before="312" w:afterLines="100" w:after="312" w:line="600" w:lineRule="exact"/>
        <w:ind w:firstLineChars="200" w:firstLine="640"/>
        <w:rPr>
          <w:rFonts w:eastAsia="黑体"/>
          <w:b w:val="0"/>
          <w:color w:val="000000" w:themeColor="text1"/>
          <w:szCs w:val="48"/>
        </w:rPr>
      </w:pPr>
      <w:bookmarkStart w:id="34" w:name="_Toc33795965"/>
      <w:bookmarkStart w:id="35" w:name="_Toc74299245"/>
      <w:bookmarkStart w:id="36" w:name="_Toc204181816"/>
      <w:bookmarkStart w:id="37" w:name="_Toc16771"/>
      <w:bookmarkStart w:id="38" w:name="_Toc10259"/>
      <w:bookmarkStart w:id="39" w:name="_Toc33795963"/>
      <w:bookmarkStart w:id="40" w:name="_Toc33788391"/>
      <w:bookmarkEnd w:id="0"/>
      <w:bookmarkEnd w:id="22"/>
      <w:r>
        <w:rPr>
          <w:rFonts w:eastAsia="黑体"/>
          <w:b w:val="0"/>
          <w:color w:val="000000" w:themeColor="text1"/>
          <w:szCs w:val="48"/>
        </w:rPr>
        <w:t>六、</w:t>
      </w:r>
      <w:bookmarkEnd w:id="34"/>
      <w:r>
        <w:rPr>
          <w:rFonts w:eastAsia="黑体"/>
          <w:b w:val="0"/>
          <w:color w:val="000000" w:themeColor="text1"/>
          <w:szCs w:val="48"/>
        </w:rPr>
        <w:t>与有关的现行标准、法律、法规和强制性标准的关系</w:t>
      </w:r>
      <w:bookmarkEnd w:id="35"/>
      <w:bookmarkEnd w:id="36"/>
    </w:p>
    <w:p w14:paraId="23C359B4" w14:textId="35E73E0C" w:rsidR="00954116" w:rsidRDefault="00F172E7">
      <w:pPr>
        <w:spacing w:line="360" w:lineRule="auto"/>
        <w:ind w:firstLineChars="200" w:firstLine="480"/>
        <w:rPr>
          <w:color w:val="000000" w:themeColor="text1"/>
          <w:kern w:val="0"/>
          <w:sz w:val="24"/>
        </w:rPr>
      </w:pPr>
      <w:r>
        <w:rPr>
          <w:color w:val="000000" w:themeColor="text1"/>
          <w:kern w:val="0"/>
          <w:sz w:val="24"/>
        </w:rPr>
        <w:t>本标准属基础性标准，是在符合</w:t>
      </w:r>
      <w:r>
        <w:rPr>
          <w:rFonts w:hint="eastAsia"/>
          <w:color w:val="000000" w:themeColor="text1"/>
          <w:kern w:val="0"/>
          <w:sz w:val="24"/>
        </w:rPr>
        <w:t>GB/T 20001.4-2015</w:t>
      </w:r>
      <w:r>
        <w:rPr>
          <w:color w:val="000000" w:themeColor="text1"/>
          <w:kern w:val="0"/>
          <w:sz w:val="24"/>
        </w:rPr>
        <w:t>《</w:t>
      </w:r>
      <w:r>
        <w:rPr>
          <w:rFonts w:hint="eastAsia"/>
          <w:color w:val="000000" w:themeColor="text1"/>
          <w:kern w:val="0"/>
          <w:sz w:val="24"/>
        </w:rPr>
        <w:t>标准编写规则</w:t>
      </w:r>
      <w:r>
        <w:rPr>
          <w:rFonts w:hint="eastAsia"/>
          <w:color w:val="000000" w:themeColor="text1"/>
          <w:kern w:val="0"/>
          <w:sz w:val="24"/>
        </w:rPr>
        <w:t xml:space="preserve"> </w:t>
      </w:r>
      <w:r>
        <w:rPr>
          <w:rFonts w:hint="eastAsia"/>
          <w:color w:val="000000" w:themeColor="text1"/>
          <w:kern w:val="0"/>
          <w:sz w:val="24"/>
        </w:rPr>
        <w:t>第</w:t>
      </w:r>
      <w:r>
        <w:rPr>
          <w:rFonts w:hint="eastAsia"/>
          <w:color w:val="000000" w:themeColor="text1"/>
          <w:kern w:val="0"/>
          <w:sz w:val="24"/>
        </w:rPr>
        <w:t>4</w:t>
      </w:r>
      <w:r>
        <w:rPr>
          <w:rFonts w:hint="eastAsia"/>
          <w:color w:val="000000" w:themeColor="text1"/>
          <w:kern w:val="0"/>
          <w:sz w:val="24"/>
        </w:rPr>
        <w:t>部分：试验方法标准</w:t>
      </w:r>
      <w:r>
        <w:rPr>
          <w:color w:val="000000" w:themeColor="text1"/>
          <w:kern w:val="0"/>
          <w:sz w:val="24"/>
        </w:rPr>
        <w:t>》等标准的基础上，结合秸秆还田实际编制的，与我国现行的法律法规和强制性标准不冲突。</w:t>
      </w:r>
    </w:p>
    <w:p w14:paraId="7F6DDD16" w14:textId="77777777" w:rsidR="00954116" w:rsidRDefault="00F172E7">
      <w:pPr>
        <w:pStyle w:val="1"/>
        <w:spacing w:beforeLines="100" w:before="312" w:afterLines="100" w:after="312" w:line="600" w:lineRule="exact"/>
        <w:ind w:firstLineChars="200" w:firstLine="640"/>
        <w:rPr>
          <w:rFonts w:eastAsia="黑体"/>
          <w:b w:val="0"/>
          <w:color w:val="000000" w:themeColor="text1"/>
          <w:szCs w:val="48"/>
          <w:lang w:val="en-US"/>
        </w:rPr>
      </w:pPr>
      <w:bookmarkStart w:id="41" w:name="_Toc33795966"/>
      <w:bookmarkStart w:id="42" w:name="_Toc204181817"/>
      <w:bookmarkStart w:id="43" w:name="_Toc74299246"/>
      <w:r>
        <w:rPr>
          <w:rFonts w:eastAsia="黑体"/>
          <w:b w:val="0"/>
          <w:color w:val="000000" w:themeColor="text1"/>
          <w:szCs w:val="48"/>
          <w:lang w:val="en-US"/>
        </w:rPr>
        <w:t>七、</w:t>
      </w:r>
      <w:bookmarkEnd w:id="41"/>
      <w:r>
        <w:rPr>
          <w:rFonts w:eastAsia="黑体"/>
          <w:b w:val="0"/>
          <w:color w:val="000000" w:themeColor="text1"/>
          <w:szCs w:val="48"/>
          <w:lang w:val="en-US"/>
        </w:rPr>
        <w:t>重大意见分歧的处理依据和结果</w:t>
      </w:r>
      <w:bookmarkEnd w:id="42"/>
      <w:bookmarkEnd w:id="43"/>
    </w:p>
    <w:p w14:paraId="34C79532" w14:textId="77777777" w:rsidR="00954116" w:rsidRDefault="00F172E7">
      <w:pPr>
        <w:spacing w:line="360" w:lineRule="auto"/>
        <w:ind w:firstLineChars="200" w:firstLine="480"/>
        <w:rPr>
          <w:color w:val="000000" w:themeColor="text1"/>
          <w:sz w:val="24"/>
          <w:szCs w:val="22"/>
        </w:rPr>
      </w:pPr>
      <w:bookmarkStart w:id="44" w:name="_Hlk190854996"/>
      <w:r>
        <w:rPr>
          <w:color w:val="000000" w:themeColor="text1"/>
          <w:sz w:val="24"/>
        </w:rPr>
        <w:t>无重大分歧意见。</w:t>
      </w:r>
      <w:bookmarkEnd w:id="44"/>
    </w:p>
    <w:p w14:paraId="2B2CBF8E" w14:textId="77777777" w:rsidR="00954116" w:rsidRDefault="00F172E7">
      <w:pPr>
        <w:pStyle w:val="1"/>
        <w:spacing w:beforeLines="100" w:before="312" w:afterLines="100" w:after="312" w:line="600" w:lineRule="exact"/>
        <w:ind w:firstLineChars="200" w:firstLine="640"/>
        <w:rPr>
          <w:rFonts w:eastAsia="黑体"/>
          <w:b w:val="0"/>
          <w:color w:val="000000" w:themeColor="text1"/>
          <w:szCs w:val="48"/>
          <w:lang w:val="en-US"/>
        </w:rPr>
      </w:pPr>
      <w:bookmarkStart w:id="45" w:name="_Toc74299248"/>
      <w:bookmarkStart w:id="46" w:name="_Toc204181818"/>
      <w:bookmarkStart w:id="47" w:name="_Toc33909602"/>
      <w:bookmarkEnd w:id="37"/>
      <w:bookmarkEnd w:id="38"/>
      <w:bookmarkEnd w:id="39"/>
      <w:bookmarkEnd w:id="40"/>
      <w:r>
        <w:rPr>
          <w:rFonts w:eastAsia="黑体"/>
          <w:b w:val="0"/>
          <w:color w:val="000000" w:themeColor="text1"/>
          <w:szCs w:val="48"/>
          <w:lang w:val="en-US"/>
        </w:rPr>
        <w:lastRenderedPageBreak/>
        <w:t>八、涉及专利的有关说明</w:t>
      </w:r>
      <w:bookmarkEnd w:id="45"/>
      <w:bookmarkEnd w:id="46"/>
    </w:p>
    <w:p w14:paraId="6EBD7DFB" w14:textId="77777777" w:rsidR="00954116" w:rsidRDefault="00F172E7">
      <w:pPr>
        <w:spacing w:line="360" w:lineRule="auto"/>
        <w:ind w:firstLineChars="200" w:firstLine="480"/>
        <w:rPr>
          <w:color w:val="000000" w:themeColor="text1"/>
          <w:kern w:val="0"/>
          <w:sz w:val="24"/>
        </w:rPr>
      </w:pPr>
      <w:r>
        <w:rPr>
          <w:color w:val="000000" w:themeColor="text1"/>
          <w:kern w:val="0"/>
          <w:sz w:val="24"/>
        </w:rPr>
        <w:t>无。</w:t>
      </w:r>
    </w:p>
    <w:p w14:paraId="098C04D2" w14:textId="77777777" w:rsidR="00954116" w:rsidRDefault="00F172E7">
      <w:pPr>
        <w:pStyle w:val="1"/>
        <w:spacing w:beforeLines="100" w:before="312" w:afterLines="100" w:after="312" w:line="600" w:lineRule="exact"/>
        <w:ind w:firstLineChars="200" w:firstLine="640"/>
        <w:rPr>
          <w:rFonts w:eastAsia="黑体"/>
          <w:b w:val="0"/>
          <w:color w:val="000000" w:themeColor="text1"/>
          <w:szCs w:val="48"/>
          <w:lang w:val="en-US"/>
        </w:rPr>
      </w:pPr>
      <w:bookmarkStart w:id="48" w:name="_Toc15970"/>
      <w:bookmarkStart w:id="49" w:name="_Toc204181819"/>
      <w:r>
        <w:rPr>
          <w:rFonts w:eastAsia="黑体"/>
          <w:b w:val="0"/>
          <w:color w:val="000000" w:themeColor="text1"/>
          <w:szCs w:val="48"/>
          <w:lang w:val="en-US"/>
        </w:rPr>
        <w:t>九、实施标准的要求，以及组织措施、技术措施、过渡期和实施日期的</w:t>
      </w:r>
      <w:bookmarkEnd w:id="48"/>
      <w:r>
        <w:rPr>
          <w:rFonts w:eastAsia="黑体"/>
          <w:b w:val="0"/>
          <w:color w:val="000000" w:themeColor="text1"/>
          <w:szCs w:val="48"/>
          <w:lang w:val="en-US"/>
        </w:rPr>
        <w:t>建议等措施建议</w:t>
      </w:r>
      <w:bookmarkEnd w:id="49"/>
    </w:p>
    <w:p w14:paraId="0AC06DA9" w14:textId="77777777" w:rsidR="00954116" w:rsidRDefault="00F172E7">
      <w:pPr>
        <w:spacing w:line="360" w:lineRule="auto"/>
        <w:ind w:firstLine="420"/>
        <w:rPr>
          <w:color w:val="000000" w:themeColor="text1"/>
          <w:sz w:val="24"/>
        </w:rPr>
      </w:pPr>
      <w:bookmarkStart w:id="50" w:name="_Toc531195532"/>
      <w:bookmarkStart w:id="51" w:name="_Toc31347"/>
      <w:bookmarkStart w:id="52" w:name="_Toc32465"/>
      <w:r>
        <w:rPr>
          <w:color w:val="000000" w:themeColor="text1"/>
          <w:sz w:val="24"/>
        </w:rPr>
        <w:t>本标准发布实施后，建议在科研、教学、推广等领域积极组织标准</w:t>
      </w:r>
      <w:proofErr w:type="gramStart"/>
      <w:r>
        <w:rPr>
          <w:color w:val="000000" w:themeColor="text1"/>
          <w:sz w:val="24"/>
        </w:rPr>
        <w:t>宣贯和培训</w:t>
      </w:r>
      <w:proofErr w:type="gramEnd"/>
      <w:r>
        <w:rPr>
          <w:color w:val="000000" w:themeColor="text1"/>
          <w:sz w:val="24"/>
        </w:rPr>
        <w:t>活动。</w:t>
      </w:r>
    </w:p>
    <w:p w14:paraId="647A9CDA" w14:textId="77777777" w:rsidR="00954116" w:rsidRDefault="00F172E7">
      <w:pPr>
        <w:pStyle w:val="1"/>
        <w:spacing w:beforeLines="100" w:before="312" w:afterLines="100" w:after="312" w:line="600" w:lineRule="exact"/>
        <w:ind w:firstLineChars="200" w:firstLine="640"/>
        <w:rPr>
          <w:rFonts w:eastAsia="黑体"/>
          <w:b w:val="0"/>
          <w:color w:val="000000" w:themeColor="text1"/>
          <w:szCs w:val="48"/>
          <w:lang w:val="en-US"/>
        </w:rPr>
      </w:pPr>
      <w:bookmarkStart w:id="53" w:name="_Toc204181820"/>
      <w:r>
        <w:rPr>
          <w:rFonts w:eastAsia="黑体"/>
          <w:b w:val="0"/>
          <w:color w:val="000000" w:themeColor="text1"/>
          <w:szCs w:val="48"/>
          <w:lang w:val="en-US"/>
        </w:rPr>
        <w:t>十、其他</w:t>
      </w:r>
      <w:bookmarkEnd w:id="50"/>
      <w:r>
        <w:rPr>
          <w:rFonts w:eastAsia="黑体"/>
          <w:b w:val="0"/>
          <w:color w:val="000000" w:themeColor="text1"/>
          <w:szCs w:val="48"/>
          <w:lang w:val="en-US"/>
        </w:rPr>
        <w:t>应予说明的事项</w:t>
      </w:r>
      <w:bookmarkEnd w:id="51"/>
      <w:bookmarkEnd w:id="52"/>
      <w:bookmarkEnd w:id="53"/>
    </w:p>
    <w:p w14:paraId="17061A52" w14:textId="77777777" w:rsidR="00954116" w:rsidRDefault="00F172E7">
      <w:pPr>
        <w:spacing w:line="360" w:lineRule="auto"/>
        <w:ind w:firstLineChars="200" w:firstLine="480"/>
        <w:rPr>
          <w:color w:val="000000" w:themeColor="text1"/>
          <w:kern w:val="0"/>
          <w:sz w:val="24"/>
        </w:rPr>
      </w:pPr>
      <w:r>
        <w:rPr>
          <w:color w:val="000000" w:themeColor="text1"/>
          <w:kern w:val="0"/>
          <w:sz w:val="24"/>
        </w:rPr>
        <w:t>无。</w:t>
      </w:r>
      <w:bookmarkEnd w:id="47"/>
    </w:p>
    <w:p w14:paraId="3899A74A" w14:textId="77777777" w:rsidR="00954116" w:rsidRDefault="00954116">
      <w:pPr>
        <w:spacing w:line="360" w:lineRule="auto"/>
        <w:ind w:firstLineChars="200" w:firstLine="480"/>
        <w:rPr>
          <w:color w:val="000000" w:themeColor="text1"/>
          <w:kern w:val="0"/>
          <w:sz w:val="24"/>
        </w:rPr>
      </w:pPr>
    </w:p>
    <w:p w14:paraId="7DF3C4C7" w14:textId="77777777" w:rsidR="00954116" w:rsidRDefault="00F172E7">
      <w:pPr>
        <w:snapToGrid w:val="0"/>
        <w:spacing w:beforeLines="100" w:before="312" w:line="360" w:lineRule="auto"/>
        <w:outlineLvl w:val="0"/>
        <w:rPr>
          <w:rFonts w:eastAsia="黑体"/>
          <w:color w:val="000000" w:themeColor="text1"/>
          <w:sz w:val="32"/>
          <w:szCs w:val="32"/>
        </w:rPr>
      </w:pPr>
      <w:bookmarkStart w:id="54" w:name="_Toc204181821"/>
      <w:bookmarkStart w:id="55" w:name="_Toc74299249"/>
      <w:r>
        <w:rPr>
          <w:rFonts w:eastAsia="黑体"/>
          <w:color w:val="000000" w:themeColor="text1"/>
          <w:sz w:val="32"/>
          <w:szCs w:val="32"/>
        </w:rPr>
        <w:t>参考文献</w:t>
      </w:r>
      <w:bookmarkEnd w:id="54"/>
      <w:bookmarkEnd w:id="55"/>
    </w:p>
    <w:p w14:paraId="0BD10DFE" w14:textId="77777777" w:rsidR="00954116" w:rsidRDefault="00F172E7">
      <w:pPr>
        <w:numPr>
          <w:ilvl w:val="0"/>
          <w:numId w:val="2"/>
        </w:numPr>
        <w:ind w:firstLineChars="200" w:firstLine="480"/>
        <w:rPr>
          <w:color w:val="000000" w:themeColor="text1"/>
          <w:sz w:val="24"/>
        </w:rPr>
      </w:pPr>
      <w:r>
        <w:rPr>
          <w:color w:val="000000" w:themeColor="text1"/>
          <w:sz w:val="24"/>
        </w:rPr>
        <w:t xml:space="preserve">GB/T 11893 </w:t>
      </w:r>
      <w:r>
        <w:rPr>
          <w:color w:val="000000" w:themeColor="text1"/>
          <w:sz w:val="24"/>
        </w:rPr>
        <w:t>水质</w:t>
      </w:r>
      <w:r>
        <w:rPr>
          <w:color w:val="000000" w:themeColor="text1"/>
          <w:sz w:val="24"/>
        </w:rPr>
        <w:t xml:space="preserve"> </w:t>
      </w:r>
      <w:r>
        <w:rPr>
          <w:color w:val="000000" w:themeColor="text1"/>
          <w:sz w:val="24"/>
        </w:rPr>
        <w:t>总磷的测定</w:t>
      </w:r>
      <w:r>
        <w:rPr>
          <w:color w:val="000000" w:themeColor="text1"/>
          <w:sz w:val="24"/>
        </w:rPr>
        <w:t xml:space="preserve"> </w:t>
      </w:r>
      <w:r>
        <w:rPr>
          <w:color w:val="000000" w:themeColor="text1"/>
          <w:sz w:val="24"/>
        </w:rPr>
        <w:t>钼酸铵分光光度法</w:t>
      </w:r>
    </w:p>
    <w:p w14:paraId="6E127AF3" w14:textId="6AA391A4" w:rsidR="00954116" w:rsidRDefault="00F172E7">
      <w:pPr>
        <w:numPr>
          <w:ilvl w:val="0"/>
          <w:numId w:val="2"/>
        </w:numPr>
        <w:ind w:firstLineChars="200" w:firstLine="480"/>
        <w:rPr>
          <w:color w:val="000000" w:themeColor="text1"/>
          <w:sz w:val="24"/>
        </w:rPr>
      </w:pPr>
      <w:r>
        <w:rPr>
          <w:rFonts w:hint="eastAsia"/>
          <w:color w:val="000000" w:themeColor="text1"/>
          <w:sz w:val="24"/>
        </w:rPr>
        <w:t>HJ 636</w:t>
      </w:r>
      <w:r>
        <w:rPr>
          <w:color w:val="000000" w:themeColor="text1"/>
          <w:sz w:val="24"/>
        </w:rPr>
        <w:t xml:space="preserve"> </w:t>
      </w:r>
      <w:r>
        <w:rPr>
          <w:color w:val="000000" w:themeColor="text1"/>
          <w:sz w:val="24"/>
        </w:rPr>
        <w:t>水质</w:t>
      </w:r>
      <w:r>
        <w:rPr>
          <w:color w:val="000000" w:themeColor="text1"/>
          <w:sz w:val="24"/>
        </w:rPr>
        <w:t xml:space="preserve"> </w:t>
      </w:r>
      <w:r>
        <w:rPr>
          <w:color w:val="000000" w:themeColor="text1"/>
          <w:sz w:val="24"/>
        </w:rPr>
        <w:t>总氮的测定</w:t>
      </w:r>
      <w:r>
        <w:rPr>
          <w:color w:val="000000" w:themeColor="text1"/>
          <w:sz w:val="24"/>
        </w:rPr>
        <w:t xml:space="preserve"> </w:t>
      </w:r>
      <w:r>
        <w:rPr>
          <w:color w:val="000000" w:themeColor="text1"/>
          <w:sz w:val="24"/>
        </w:rPr>
        <w:t>碱性过硫酸钾消解紫外分光光度法</w:t>
      </w:r>
    </w:p>
    <w:p w14:paraId="5603A686" w14:textId="77777777" w:rsidR="00954116" w:rsidRDefault="00F172E7">
      <w:pPr>
        <w:numPr>
          <w:ilvl w:val="0"/>
          <w:numId w:val="2"/>
        </w:numPr>
        <w:ind w:firstLineChars="200" w:firstLine="480"/>
        <w:rPr>
          <w:color w:val="000000" w:themeColor="text1"/>
          <w:sz w:val="24"/>
        </w:rPr>
      </w:pPr>
      <w:r>
        <w:rPr>
          <w:color w:val="000000" w:themeColor="text1"/>
          <w:sz w:val="24"/>
        </w:rPr>
        <w:t xml:space="preserve">GB/T 11904 </w:t>
      </w:r>
      <w:r>
        <w:rPr>
          <w:color w:val="000000" w:themeColor="text1"/>
          <w:sz w:val="24"/>
        </w:rPr>
        <w:t>水质</w:t>
      </w:r>
      <w:r>
        <w:rPr>
          <w:color w:val="000000" w:themeColor="text1"/>
          <w:sz w:val="24"/>
        </w:rPr>
        <w:t xml:space="preserve"> </w:t>
      </w:r>
      <w:r>
        <w:rPr>
          <w:color w:val="000000" w:themeColor="text1"/>
          <w:sz w:val="24"/>
        </w:rPr>
        <w:t>钾和钠的测定</w:t>
      </w:r>
      <w:r>
        <w:rPr>
          <w:color w:val="000000" w:themeColor="text1"/>
          <w:sz w:val="24"/>
        </w:rPr>
        <w:t xml:space="preserve"> </w:t>
      </w:r>
      <w:r>
        <w:rPr>
          <w:color w:val="000000" w:themeColor="text1"/>
          <w:sz w:val="24"/>
        </w:rPr>
        <w:t>火焰原子吸收分光光度法</w:t>
      </w:r>
    </w:p>
    <w:p w14:paraId="65185265" w14:textId="77777777" w:rsidR="00954116" w:rsidRDefault="00F172E7">
      <w:pPr>
        <w:numPr>
          <w:ilvl w:val="0"/>
          <w:numId w:val="2"/>
        </w:numPr>
        <w:ind w:firstLineChars="200" w:firstLine="480"/>
        <w:rPr>
          <w:color w:val="000000" w:themeColor="text1"/>
          <w:sz w:val="24"/>
        </w:rPr>
      </w:pPr>
      <w:r>
        <w:rPr>
          <w:color w:val="000000" w:themeColor="text1"/>
          <w:sz w:val="24"/>
        </w:rPr>
        <w:t xml:space="preserve">GB/T 15792 </w:t>
      </w:r>
      <w:r>
        <w:rPr>
          <w:color w:val="000000" w:themeColor="text1"/>
          <w:sz w:val="24"/>
        </w:rPr>
        <w:t>水稻二化螟测报调查规范</w:t>
      </w:r>
    </w:p>
    <w:p w14:paraId="711DE639" w14:textId="77777777" w:rsidR="00954116" w:rsidRDefault="00F172E7">
      <w:pPr>
        <w:numPr>
          <w:ilvl w:val="0"/>
          <w:numId w:val="2"/>
        </w:numPr>
        <w:ind w:firstLineChars="200" w:firstLine="480"/>
        <w:rPr>
          <w:color w:val="000000" w:themeColor="text1"/>
          <w:sz w:val="24"/>
        </w:rPr>
      </w:pPr>
      <w:r>
        <w:rPr>
          <w:color w:val="000000" w:themeColor="text1"/>
          <w:sz w:val="24"/>
        </w:rPr>
        <w:t xml:space="preserve">GB/T 15793 </w:t>
      </w:r>
      <w:r>
        <w:rPr>
          <w:color w:val="000000" w:themeColor="text1"/>
          <w:sz w:val="24"/>
        </w:rPr>
        <w:t>稻纵卷叶螟测报技术规范</w:t>
      </w:r>
    </w:p>
    <w:p w14:paraId="23160A60" w14:textId="77777777" w:rsidR="00954116" w:rsidRDefault="00F172E7">
      <w:pPr>
        <w:numPr>
          <w:ilvl w:val="0"/>
          <w:numId w:val="2"/>
        </w:numPr>
        <w:ind w:firstLineChars="200" w:firstLine="480"/>
        <w:rPr>
          <w:color w:val="000000" w:themeColor="text1"/>
          <w:sz w:val="24"/>
        </w:rPr>
      </w:pPr>
      <w:r>
        <w:rPr>
          <w:color w:val="000000" w:themeColor="text1"/>
          <w:sz w:val="24"/>
        </w:rPr>
        <w:t xml:space="preserve">GB/T 15794 </w:t>
      </w:r>
      <w:r>
        <w:rPr>
          <w:color w:val="000000" w:themeColor="text1"/>
          <w:sz w:val="24"/>
        </w:rPr>
        <w:t>稻飞虱测报调查规范</w:t>
      </w:r>
    </w:p>
    <w:p w14:paraId="1F98CD7C" w14:textId="77777777" w:rsidR="00954116" w:rsidRDefault="00F172E7">
      <w:pPr>
        <w:numPr>
          <w:ilvl w:val="0"/>
          <w:numId w:val="2"/>
        </w:numPr>
        <w:ind w:firstLineChars="200" w:firstLine="480"/>
        <w:rPr>
          <w:color w:val="000000" w:themeColor="text1"/>
          <w:sz w:val="24"/>
        </w:rPr>
      </w:pPr>
      <w:r>
        <w:rPr>
          <w:color w:val="000000" w:themeColor="text1"/>
          <w:sz w:val="24"/>
        </w:rPr>
        <w:t xml:space="preserve">GB/T 15795 </w:t>
      </w:r>
      <w:r>
        <w:rPr>
          <w:color w:val="000000" w:themeColor="text1"/>
          <w:sz w:val="24"/>
        </w:rPr>
        <w:t>小麦条锈病测报技术规范</w:t>
      </w:r>
    </w:p>
    <w:p w14:paraId="440FC1E6" w14:textId="77777777" w:rsidR="00954116" w:rsidRDefault="00F172E7">
      <w:pPr>
        <w:numPr>
          <w:ilvl w:val="0"/>
          <w:numId w:val="2"/>
        </w:numPr>
        <w:ind w:firstLineChars="200" w:firstLine="480"/>
        <w:rPr>
          <w:color w:val="000000" w:themeColor="text1"/>
          <w:sz w:val="24"/>
        </w:rPr>
      </w:pPr>
      <w:r>
        <w:rPr>
          <w:color w:val="000000" w:themeColor="text1"/>
          <w:sz w:val="24"/>
        </w:rPr>
        <w:t xml:space="preserve">GB/T 15796 </w:t>
      </w:r>
      <w:r>
        <w:rPr>
          <w:color w:val="000000" w:themeColor="text1"/>
          <w:sz w:val="24"/>
        </w:rPr>
        <w:t>小麦赤霉病测报技术规范</w:t>
      </w:r>
    </w:p>
    <w:p w14:paraId="2B8E62B5" w14:textId="77777777" w:rsidR="00954116" w:rsidRDefault="00F172E7">
      <w:pPr>
        <w:numPr>
          <w:ilvl w:val="0"/>
          <w:numId w:val="2"/>
        </w:numPr>
        <w:ind w:firstLineChars="200" w:firstLine="480"/>
        <w:rPr>
          <w:color w:val="000000" w:themeColor="text1"/>
          <w:sz w:val="24"/>
        </w:rPr>
      </w:pPr>
      <w:r>
        <w:rPr>
          <w:color w:val="000000" w:themeColor="text1"/>
          <w:sz w:val="24"/>
        </w:rPr>
        <w:t xml:space="preserve">GB/T 15798 </w:t>
      </w:r>
      <w:r>
        <w:rPr>
          <w:color w:val="000000" w:themeColor="text1"/>
          <w:sz w:val="24"/>
        </w:rPr>
        <w:t>粘虫测报调查规范</w:t>
      </w:r>
    </w:p>
    <w:p w14:paraId="106D7E8B" w14:textId="77777777" w:rsidR="00954116" w:rsidRDefault="00F172E7">
      <w:pPr>
        <w:numPr>
          <w:ilvl w:val="0"/>
          <w:numId w:val="2"/>
        </w:numPr>
        <w:ind w:firstLineChars="200" w:firstLine="480"/>
        <w:rPr>
          <w:color w:val="000000" w:themeColor="text1"/>
          <w:sz w:val="24"/>
        </w:rPr>
      </w:pPr>
      <w:r>
        <w:rPr>
          <w:color w:val="000000" w:themeColor="text1"/>
          <w:sz w:val="24"/>
        </w:rPr>
        <w:t xml:space="preserve">GB/T 15799 </w:t>
      </w:r>
      <w:r>
        <w:rPr>
          <w:color w:val="000000" w:themeColor="text1"/>
          <w:sz w:val="24"/>
        </w:rPr>
        <w:t>棉蚜测报技术规范</w:t>
      </w:r>
    </w:p>
    <w:p w14:paraId="539C443B" w14:textId="77777777" w:rsidR="00954116" w:rsidRDefault="00F172E7">
      <w:pPr>
        <w:numPr>
          <w:ilvl w:val="0"/>
          <w:numId w:val="2"/>
        </w:numPr>
        <w:ind w:firstLineChars="200" w:firstLine="480"/>
        <w:rPr>
          <w:color w:val="000000" w:themeColor="text1"/>
          <w:sz w:val="24"/>
        </w:rPr>
      </w:pPr>
      <w:r>
        <w:rPr>
          <w:color w:val="000000" w:themeColor="text1"/>
          <w:sz w:val="24"/>
        </w:rPr>
        <w:t xml:space="preserve">GB/T 15802 </w:t>
      </w:r>
      <w:r>
        <w:rPr>
          <w:color w:val="000000" w:themeColor="text1"/>
          <w:sz w:val="24"/>
        </w:rPr>
        <w:t>棉花叶螨测报技术规范</w:t>
      </w:r>
    </w:p>
    <w:p w14:paraId="2CF26BF1" w14:textId="77777777" w:rsidR="00954116" w:rsidRDefault="00F172E7">
      <w:pPr>
        <w:numPr>
          <w:ilvl w:val="0"/>
          <w:numId w:val="2"/>
        </w:numPr>
        <w:ind w:firstLineChars="200" w:firstLine="480"/>
        <w:rPr>
          <w:color w:val="000000" w:themeColor="text1"/>
          <w:sz w:val="24"/>
        </w:rPr>
      </w:pPr>
      <w:r>
        <w:rPr>
          <w:color w:val="000000" w:themeColor="text1"/>
          <w:sz w:val="24"/>
        </w:rPr>
        <w:t xml:space="preserve">GB/T 22101.1 </w:t>
      </w:r>
      <w:r>
        <w:rPr>
          <w:color w:val="000000" w:themeColor="text1"/>
          <w:sz w:val="24"/>
        </w:rPr>
        <w:t>棉花抗病虫性评价技术规范</w:t>
      </w:r>
      <w:r>
        <w:rPr>
          <w:color w:val="000000" w:themeColor="text1"/>
          <w:sz w:val="24"/>
        </w:rPr>
        <w:t xml:space="preserve"> </w:t>
      </w:r>
      <w:r>
        <w:rPr>
          <w:color w:val="000000" w:themeColor="text1"/>
          <w:sz w:val="24"/>
        </w:rPr>
        <w:t>第</w:t>
      </w:r>
      <w:r>
        <w:rPr>
          <w:color w:val="000000" w:themeColor="text1"/>
          <w:sz w:val="24"/>
        </w:rPr>
        <w:t>1</w:t>
      </w:r>
      <w:r>
        <w:rPr>
          <w:color w:val="000000" w:themeColor="text1"/>
          <w:sz w:val="24"/>
        </w:rPr>
        <w:t>部分：棉铃虫</w:t>
      </w:r>
    </w:p>
    <w:p w14:paraId="6B23D497" w14:textId="77777777" w:rsidR="00954116" w:rsidRDefault="00F172E7">
      <w:pPr>
        <w:numPr>
          <w:ilvl w:val="0"/>
          <w:numId w:val="2"/>
        </w:numPr>
        <w:ind w:firstLineChars="200" w:firstLine="480"/>
        <w:rPr>
          <w:color w:val="000000" w:themeColor="text1"/>
          <w:sz w:val="24"/>
        </w:rPr>
      </w:pPr>
      <w:r>
        <w:rPr>
          <w:color w:val="000000" w:themeColor="text1"/>
          <w:sz w:val="24"/>
        </w:rPr>
        <w:t xml:space="preserve">GB/T 22101.5 </w:t>
      </w:r>
      <w:r>
        <w:rPr>
          <w:color w:val="000000" w:themeColor="text1"/>
          <w:sz w:val="24"/>
        </w:rPr>
        <w:t>棉花抗病虫性评价技术规范</w:t>
      </w:r>
      <w:r>
        <w:rPr>
          <w:color w:val="000000" w:themeColor="text1"/>
          <w:sz w:val="24"/>
        </w:rPr>
        <w:t xml:space="preserve"> </w:t>
      </w:r>
      <w:r>
        <w:rPr>
          <w:color w:val="000000" w:themeColor="text1"/>
          <w:sz w:val="24"/>
        </w:rPr>
        <w:t>第</w:t>
      </w:r>
      <w:r>
        <w:rPr>
          <w:color w:val="000000" w:themeColor="text1"/>
          <w:sz w:val="24"/>
        </w:rPr>
        <w:t>5</w:t>
      </w:r>
      <w:r>
        <w:rPr>
          <w:color w:val="000000" w:themeColor="text1"/>
          <w:sz w:val="24"/>
        </w:rPr>
        <w:t>部分：黄萎病</w:t>
      </w:r>
    </w:p>
    <w:p w14:paraId="589F8F1A" w14:textId="77777777" w:rsidR="00954116" w:rsidRDefault="00F172E7">
      <w:pPr>
        <w:numPr>
          <w:ilvl w:val="0"/>
          <w:numId w:val="2"/>
        </w:numPr>
        <w:ind w:firstLineChars="200" w:firstLine="480"/>
        <w:rPr>
          <w:color w:val="000000" w:themeColor="text1"/>
          <w:sz w:val="24"/>
        </w:rPr>
      </w:pPr>
      <w:r>
        <w:rPr>
          <w:color w:val="000000" w:themeColor="text1"/>
          <w:sz w:val="24"/>
        </w:rPr>
        <w:t xml:space="preserve">GB/T 32150 </w:t>
      </w:r>
      <w:r>
        <w:rPr>
          <w:color w:val="000000" w:themeColor="text1"/>
          <w:sz w:val="24"/>
        </w:rPr>
        <w:t>工业企业温室气体排放核算和报告通则</w:t>
      </w:r>
    </w:p>
    <w:p w14:paraId="7C41C829" w14:textId="77777777" w:rsidR="00954116" w:rsidRDefault="00F172E7">
      <w:pPr>
        <w:numPr>
          <w:ilvl w:val="0"/>
          <w:numId w:val="2"/>
        </w:numPr>
        <w:ind w:firstLineChars="200" w:firstLine="480"/>
        <w:rPr>
          <w:color w:val="000000" w:themeColor="text1"/>
          <w:sz w:val="24"/>
        </w:rPr>
      </w:pPr>
      <w:r>
        <w:rPr>
          <w:color w:val="000000" w:themeColor="text1"/>
          <w:sz w:val="24"/>
        </w:rPr>
        <w:t xml:space="preserve">GB/T 32208 </w:t>
      </w:r>
      <w:r>
        <w:rPr>
          <w:color w:val="000000" w:themeColor="text1"/>
          <w:sz w:val="24"/>
        </w:rPr>
        <w:t>化学需氧量</w:t>
      </w:r>
      <w:r>
        <w:rPr>
          <w:color w:val="000000" w:themeColor="text1"/>
          <w:sz w:val="24"/>
        </w:rPr>
        <w:t>（</w:t>
      </w:r>
      <w:r>
        <w:rPr>
          <w:color w:val="000000" w:themeColor="text1"/>
          <w:sz w:val="24"/>
        </w:rPr>
        <w:t>COD</w:t>
      </w:r>
      <w:r>
        <w:rPr>
          <w:color w:val="000000" w:themeColor="text1"/>
          <w:sz w:val="24"/>
        </w:rPr>
        <w:t>）测定仪</w:t>
      </w:r>
    </w:p>
    <w:p w14:paraId="02A8C66F" w14:textId="77777777" w:rsidR="00954116" w:rsidRDefault="00F172E7">
      <w:pPr>
        <w:numPr>
          <w:ilvl w:val="0"/>
          <w:numId w:val="2"/>
        </w:numPr>
        <w:ind w:firstLineChars="200" w:firstLine="480"/>
        <w:rPr>
          <w:color w:val="000000" w:themeColor="text1"/>
          <w:sz w:val="24"/>
        </w:rPr>
      </w:pPr>
      <w:r>
        <w:rPr>
          <w:color w:val="000000" w:themeColor="text1"/>
          <w:sz w:val="24"/>
        </w:rPr>
        <w:t xml:space="preserve">GB/T 32726 </w:t>
      </w:r>
      <w:r>
        <w:rPr>
          <w:color w:val="000000" w:themeColor="text1"/>
          <w:sz w:val="24"/>
        </w:rPr>
        <w:t>土壤质量</w:t>
      </w:r>
      <w:r>
        <w:rPr>
          <w:color w:val="000000" w:themeColor="text1"/>
          <w:sz w:val="24"/>
        </w:rPr>
        <w:t xml:space="preserve"> </w:t>
      </w:r>
      <w:r>
        <w:rPr>
          <w:color w:val="000000" w:themeColor="text1"/>
          <w:sz w:val="24"/>
        </w:rPr>
        <w:t>野外土壤描述</w:t>
      </w:r>
    </w:p>
    <w:p w14:paraId="1FD1356B" w14:textId="77777777" w:rsidR="00954116" w:rsidRDefault="00F172E7">
      <w:pPr>
        <w:numPr>
          <w:ilvl w:val="0"/>
          <w:numId w:val="2"/>
        </w:numPr>
        <w:ind w:firstLineChars="200" w:firstLine="480"/>
        <w:rPr>
          <w:color w:val="000000" w:themeColor="text1"/>
          <w:sz w:val="24"/>
        </w:rPr>
      </w:pPr>
      <w:r>
        <w:rPr>
          <w:color w:val="000000" w:themeColor="text1"/>
          <w:sz w:val="24"/>
        </w:rPr>
        <w:t xml:space="preserve">GB/T 36197 </w:t>
      </w:r>
      <w:r>
        <w:rPr>
          <w:color w:val="000000" w:themeColor="text1"/>
          <w:sz w:val="24"/>
        </w:rPr>
        <w:t>土壤质量</w:t>
      </w:r>
      <w:r>
        <w:rPr>
          <w:color w:val="000000" w:themeColor="text1"/>
          <w:sz w:val="24"/>
        </w:rPr>
        <w:t xml:space="preserve"> </w:t>
      </w:r>
      <w:r>
        <w:rPr>
          <w:color w:val="000000" w:themeColor="text1"/>
          <w:sz w:val="24"/>
        </w:rPr>
        <w:t>土壤采样技术指南</w:t>
      </w:r>
    </w:p>
    <w:p w14:paraId="37FAF9FA" w14:textId="77777777" w:rsidR="00954116" w:rsidRDefault="00F172E7">
      <w:pPr>
        <w:numPr>
          <w:ilvl w:val="0"/>
          <w:numId w:val="2"/>
        </w:numPr>
        <w:ind w:firstLineChars="200" w:firstLine="480"/>
        <w:rPr>
          <w:color w:val="000000" w:themeColor="text1"/>
          <w:sz w:val="24"/>
        </w:rPr>
      </w:pPr>
      <w:r>
        <w:rPr>
          <w:color w:val="000000" w:themeColor="text1"/>
          <w:sz w:val="24"/>
        </w:rPr>
        <w:t xml:space="preserve">GB/T 37802 </w:t>
      </w:r>
      <w:r>
        <w:rPr>
          <w:color w:val="000000" w:themeColor="text1"/>
          <w:sz w:val="24"/>
        </w:rPr>
        <w:t>农田信息监测点选址要求和监测规范</w:t>
      </w:r>
    </w:p>
    <w:p w14:paraId="3254CDD4" w14:textId="77777777" w:rsidR="00954116" w:rsidRDefault="00F172E7">
      <w:pPr>
        <w:numPr>
          <w:ilvl w:val="0"/>
          <w:numId w:val="2"/>
        </w:numPr>
        <w:ind w:firstLineChars="200" w:firstLine="480"/>
        <w:rPr>
          <w:color w:val="000000" w:themeColor="text1"/>
          <w:sz w:val="24"/>
        </w:rPr>
      </w:pPr>
      <w:r>
        <w:rPr>
          <w:color w:val="000000" w:themeColor="text1"/>
          <w:sz w:val="24"/>
        </w:rPr>
        <w:t xml:space="preserve">GB/T 42487 </w:t>
      </w:r>
      <w:r>
        <w:rPr>
          <w:color w:val="000000" w:themeColor="text1"/>
          <w:sz w:val="24"/>
        </w:rPr>
        <w:t>土壤质量</w:t>
      </w:r>
      <w:r>
        <w:rPr>
          <w:color w:val="000000" w:themeColor="text1"/>
          <w:sz w:val="24"/>
        </w:rPr>
        <w:t xml:space="preserve"> </w:t>
      </w:r>
      <w:r>
        <w:rPr>
          <w:color w:val="000000" w:themeColor="text1"/>
          <w:sz w:val="24"/>
        </w:rPr>
        <w:t>土壤硝态氮、亚硝态氮和铵态氮的测定</w:t>
      </w:r>
      <w:r>
        <w:rPr>
          <w:color w:val="000000" w:themeColor="text1"/>
          <w:sz w:val="24"/>
        </w:rPr>
        <w:t xml:space="preserve"> </w:t>
      </w:r>
      <w:r>
        <w:rPr>
          <w:color w:val="000000" w:themeColor="text1"/>
          <w:sz w:val="24"/>
        </w:rPr>
        <w:t>氯化钾溶液浸提流动分析法</w:t>
      </w:r>
    </w:p>
    <w:p w14:paraId="7A6907F7" w14:textId="77777777" w:rsidR="00954116" w:rsidRDefault="00F172E7">
      <w:pPr>
        <w:numPr>
          <w:ilvl w:val="0"/>
          <w:numId w:val="2"/>
        </w:numPr>
        <w:ind w:firstLineChars="200" w:firstLine="480"/>
        <w:rPr>
          <w:color w:val="000000" w:themeColor="text1"/>
          <w:sz w:val="24"/>
        </w:rPr>
      </w:pPr>
      <w:r>
        <w:rPr>
          <w:color w:val="000000" w:themeColor="text1"/>
          <w:sz w:val="24"/>
        </w:rPr>
        <w:t xml:space="preserve">LY/T 1219 </w:t>
      </w:r>
      <w:r>
        <w:rPr>
          <w:color w:val="000000" w:themeColor="text1"/>
          <w:sz w:val="24"/>
        </w:rPr>
        <w:t>森林土壤温度的测定</w:t>
      </w:r>
    </w:p>
    <w:p w14:paraId="2A6399A6" w14:textId="77777777" w:rsidR="00954116" w:rsidRDefault="00F172E7">
      <w:pPr>
        <w:numPr>
          <w:ilvl w:val="0"/>
          <w:numId w:val="2"/>
        </w:numPr>
        <w:ind w:firstLineChars="200" w:firstLine="480"/>
        <w:rPr>
          <w:color w:val="000000" w:themeColor="text1"/>
          <w:sz w:val="24"/>
        </w:rPr>
      </w:pPr>
      <w:r>
        <w:rPr>
          <w:color w:val="000000" w:themeColor="text1"/>
          <w:sz w:val="24"/>
        </w:rPr>
        <w:lastRenderedPageBreak/>
        <w:t xml:space="preserve">NY/T 52-1987 </w:t>
      </w:r>
      <w:r>
        <w:rPr>
          <w:color w:val="000000" w:themeColor="text1"/>
          <w:sz w:val="24"/>
        </w:rPr>
        <w:t>土壤水分测定法</w:t>
      </w:r>
    </w:p>
    <w:p w14:paraId="4A0A4627"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612 </w:t>
      </w:r>
      <w:r>
        <w:rPr>
          <w:color w:val="000000" w:themeColor="text1"/>
          <w:sz w:val="24"/>
        </w:rPr>
        <w:t>小麦蚜虫测报调查规范</w:t>
      </w:r>
    </w:p>
    <w:p w14:paraId="07321FA3"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613 </w:t>
      </w:r>
      <w:r>
        <w:rPr>
          <w:color w:val="000000" w:themeColor="text1"/>
          <w:sz w:val="24"/>
        </w:rPr>
        <w:t>小麦白粉病测报调查规范</w:t>
      </w:r>
    </w:p>
    <w:p w14:paraId="28F45F0C"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614 </w:t>
      </w:r>
      <w:r>
        <w:rPr>
          <w:color w:val="000000" w:themeColor="text1"/>
          <w:sz w:val="24"/>
        </w:rPr>
        <w:t>小麦纹枯病测报调查规范</w:t>
      </w:r>
    </w:p>
    <w:p w14:paraId="41EF16FE"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616 </w:t>
      </w:r>
      <w:r>
        <w:rPr>
          <w:color w:val="000000" w:themeColor="text1"/>
          <w:sz w:val="24"/>
        </w:rPr>
        <w:t>小麦吸浆虫测报调查规范</w:t>
      </w:r>
    </w:p>
    <w:p w14:paraId="0C51DAA1"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889 </w:t>
      </w:r>
      <w:r>
        <w:rPr>
          <w:color w:val="000000" w:themeColor="text1"/>
          <w:sz w:val="24"/>
        </w:rPr>
        <w:t>土壤速效钾和缓效钾含量的测定</w:t>
      </w:r>
    </w:p>
    <w:p w14:paraId="3B3D097C"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1119 </w:t>
      </w:r>
      <w:r>
        <w:rPr>
          <w:color w:val="000000" w:themeColor="text1"/>
          <w:sz w:val="24"/>
        </w:rPr>
        <w:t>耕地质量监测技术规程</w:t>
      </w:r>
    </w:p>
    <w:p w14:paraId="2FA1C053" w14:textId="20173DC9" w:rsidR="00954116" w:rsidRDefault="00F172E7">
      <w:pPr>
        <w:numPr>
          <w:ilvl w:val="0"/>
          <w:numId w:val="2"/>
        </w:numPr>
        <w:ind w:firstLineChars="200" w:firstLine="480"/>
        <w:rPr>
          <w:color w:val="000000" w:themeColor="text1"/>
          <w:sz w:val="24"/>
        </w:rPr>
      </w:pPr>
      <w:r>
        <w:rPr>
          <w:rFonts w:hint="eastAsia"/>
          <w:color w:val="000000" w:themeColor="text1"/>
          <w:sz w:val="24"/>
        </w:rPr>
        <w:t>NY/T 1121.1</w:t>
      </w:r>
      <w:r>
        <w:rPr>
          <w:color w:val="000000" w:themeColor="text1"/>
          <w:sz w:val="24"/>
        </w:rPr>
        <w:t xml:space="preserve"> </w:t>
      </w:r>
      <w:r>
        <w:rPr>
          <w:rFonts w:hint="eastAsia"/>
          <w:color w:val="000000" w:themeColor="text1"/>
          <w:sz w:val="24"/>
        </w:rPr>
        <w:t>土壤检测</w:t>
      </w:r>
      <w:r>
        <w:rPr>
          <w:rFonts w:hint="eastAsia"/>
          <w:color w:val="000000" w:themeColor="text1"/>
          <w:sz w:val="24"/>
        </w:rPr>
        <w:t xml:space="preserve"> </w:t>
      </w:r>
      <w:r>
        <w:rPr>
          <w:color w:val="000000" w:themeColor="text1"/>
          <w:sz w:val="24"/>
        </w:rPr>
        <w:t>土壤样品的采集、处理和贮存</w:t>
      </w:r>
    </w:p>
    <w:p w14:paraId="6B5C07AB"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1121.4 </w:t>
      </w:r>
      <w:r>
        <w:rPr>
          <w:color w:val="000000" w:themeColor="text1"/>
          <w:sz w:val="24"/>
        </w:rPr>
        <w:t>土壤检测</w:t>
      </w:r>
      <w:r>
        <w:rPr>
          <w:color w:val="000000" w:themeColor="text1"/>
          <w:sz w:val="24"/>
        </w:rPr>
        <w:t xml:space="preserve"> </w:t>
      </w:r>
      <w:r>
        <w:rPr>
          <w:color w:val="000000" w:themeColor="text1"/>
          <w:sz w:val="24"/>
        </w:rPr>
        <w:t>第</w:t>
      </w:r>
      <w:r>
        <w:rPr>
          <w:color w:val="000000" w:themeColor="text1"/>
          <w:sz w:val="24"/>
        </w:rPr>
        <w:t>4</w:t>
      </w:r>
      <w:r>
        <w:rPr>
          <w:color w:val="000000" w:themeColor="text1"/>
          <w:sz w:val="24"/>
        </w:rPr>
        <w:t>部分：土壤容重的测定</w:t>
      </w:r>
    </w:p>
    <w:p w14:paraId="449F0AF4"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1121.6 </w:t>
      </w:r>
      <w:r>
        <w:rPr>
          <w:color w:val="000000" w:themeColor="text1"/>
          <w:sz w:val="24"/>
        </w:rPr>
        <w:t>土壤检测</w:t>
      </w:r>
      <w:r>
        <w:rPr>
          <w:color w:val="000000" w:themeColor="text1"/>
          <w:sz w:val="24"/>
        </w:rPr>
        <w:t xml:space="preserve"> </w:t>
      </w:r>
      <w:r>
        <w:rPr>
          <w:color w:val="000000" w:themeColor="text1"/>
          <w:sz w:val="24"/>
        </w:rPr>
        <w:t>第</w:t>
      </w:r>
      <w:r>
        <w:rPr>
          <w:color w:val="000000" w:themeColor="text1"/>
          <w:sz w:val="24"/>
        </w:rPr>
        <w:t>6</w:t>
      </w:r>
      <w:r>
        <w:rPr>
          <w:color w:val="000000" w:themeColor="text1"/>
          <w:sz w:val="24"/>
        </w:rPr>
        <w:t>部分：土壤有机质的测定</w:t>
      </w:r>
    </w:p>
    <w:p w14:paraId="247418C5"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1121.7 </w:t>
      </w:r>
      <w:r>
        <w:rPr>
          <w:color w:val="000000" w:themeColor="text1"/>
          <w:sz w:val="24"/>
        </w:rPr>
        <w:t>土壤检测</w:t>
      </w:r>
      <w:r>
        <w:rPr>
          <w:color w:val="000000" w:themeColor="text1"/>
          <w:sz w:val="24"/>
        </w:rPr>
        <w:t xml:space="preserve"> </w:t>
      </w:r>
      <w:r>
        <w:rPr>
          <w:color w:val="000000" w:themeColor="text1"/>
          <w:sz w:val="24"/>
        </w:rPr>
        <w:t>第</w:t>
      </w:r>
      <w:r>
        <w:rPr>
          <w:color w:val="000000" w:themeColor="text1"/>
          <w:sz w:val="24"/>
        </w:rPr>
        <w:t>7</w:t>
      </w:r>
      <w:r>
        <w:rPr>
          <w:color w:val="000000" w:themeColor="text1"/>
          <w:sz w:val="24"/>
        </w:rPr>
        <w:t>部分：土壤有效磷的测定</w:t>
      </w:r>
    </w:p>
    <w:p w14:paraId="14E70726"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1121.19 </w:t>
      </w:r>
      <w:r>
        <w:rPr>
          <w:color w:val="000000" w:themeColor="text1"/>
          <w:sz w:val="24"/>
        </w:rPr>
        <w:t>土壤检测</w:t>
      </w:r>
      <w:r>
        <w:rPr>
          <w:color w:val="000000" w:themeColor="text1"/>
          <w:sz w:val="24"/>
        </w:rPr>
        <w:t xml:space="preserve"> </w:t>
      </w:r>
      <w:r>
        <w:rPr>
          <w:color w:val="000000" w:themeColor="text1"/>
          <w:sz w:val="24"/>
        </w:rPr>
        <w:t>第</w:t>
      </w:r>
      <w:r>
        <w:rPr>
          <w:color w:val="000000" w:themeColor="text1"/>
          <w:sz w:val="24"/>
        </w:rPr>
        <w:t>19</w:t>
      </w:r>
      <w:r>
        <w:rPr>
          <w:color w:val="000000" w:themeColor="text1"/>
          <w:sz w:val="24"/>
        </w:rPr>
        <w:t>部分：土壤水稳性大团聚体组成的测定</w:t>
      </w:r>
    </w:p>
    <w:p w14:paraId="7E09FE83"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1121.24 </w:t>
      </w:r>
      <w:r>
        <w:rPr>
          <w:color w:val="000000" w:themeColor="text1"/>
          <w:sz w:val="24"/>
        </w:rPr>
        <w:t>土壤检测</w:t>
      </w:r>
      <w:r>
        <w:rPr>
          <w:color w:val="000000" w:themeColor="text1"/>
          <w:sz w:val="24"/>
        </w:rPr>
        <w:t xml:space="preserve"> </w:t>
      </w:r>
      <w:r>
        <w:rPr>
          <w:color w:val="000000" w:themeColor="text1"/>
          <w:sz w:val="24"/>
        </w:rPr>
        <w:t>第</w:t>
      </w:r>
      <w:r>
        <w:rPr>
          <w:color w:val="000000" w:themeColor="text1"/>
          <w:sz w:val="24"/>
        </w:rPr>
        <w:t>24</w:t>
      </w:r>
      <w:r>
        <w:rPr>
          <w:color w:val="000000" w:themeColor="text1"/>
          <w:sz w:val="24"/>
        </w:rPr>
        <w:t>部分：土壤全氮的测定自动</w:t>
      </w:r>
      <w:proofErr w:type="gramStart"/>
      <w:r>
        <w:rPr>
          <w:color w:val="000000" w:themeColor="text1"/>
          <w:sz w:val="24"/>
        </w:rPr>
        <w:t>定氮仪法</w:t>
      </w:r>
      <w:proofErr w:type="gramEnd"/>
    </w:p>
    <w:p w14:paraId="6075F341"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1248.1 </w:t>
      </w:r>
      <w:r>
        <w:rPr>
          <w:color w:val="000000" w:themeColor="text1"/>
          <w:sz w:val="24"/>
        </w:rPr>
        <w:t>玉米抗病虫性鉴定技术规范</w:t>
      </w:r>
      <w:r>
        <w:rPr>
          <w:color w:val="000000" w:themeColor="text1"/>
          <w:sz w:val="24"/>
        </w:rPr>
        <w:t xml:space="preserve"> </w:t>
      </w:r>
      <w:r>
        <w:rPr>
          <w:color w:val="000000" w:themeColor="text1"/>
          <w:sz w:val="24"/>
        </w:rPr>
        <w:t>第</w:t>
      </w:r>
      <w:r>
        <w:rPr>
          <w:color w:val="000000" w:themeColor="text1"/>
          <w:sz w:val="24"/>
        </w:rPr>
        <w:t>1</w:t>
      </w:r>
      <w:r>
        <w:rPr>
          <w:color w:val="000000" w:themeColor="text1"/>
          <w:sz w:val="24"/>
        </w:rPr>
        <w:t>部分：玉米抗大斑病鉴定技术规范</w:t>
      </w:r>
    </w:p>
    <w:p w14:paraId="2801F4A2"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1248.6 </w:t>
      </w:r>
      <w:r>
        <w:rPr>
          <w:color w:val="000000" w:themeColor="text1"/>
          <w:sz w:val="24"/>
        </w:rPr>
        <w:t>玉米抗病虫性鉴定技术规范</w:t>
      </w:r>
      <w:r>
        <w:rPr>
          <w:color w:val="000000" w:themeColor="text1"/>
          <w:sz w:val="24"/>
        </w:rPr>
        <w:t xml:space="preserve"> </w:t>
      </w:r>
      <w:r>
        <w:rPr>
          <w:color w:val="000000" w:themeColor="text1"/>
          <w:sz w:val="24"/>
        </w:rPr>
        <w:t>第</w:t>
      </w:r>
      <w:r>
        <w:rPr>
          <w:color w:val="000000" w:themeColor="text1"/>
          <w:sz w:val="24"/>
        </w:rPr>
        <w:t>6</w:t>
      </w:r>
      <w:r>
        <w:rPr>
          <w:color w:val="000000" w:themeColor="text1"/>
          <w:sz w:val="24"/>
        </w:rPr>
        <w:t>部分：</w:t>
      </w:r>
      <w:proofErr w:type="gramStart"/>
      <w:r>
        <w:rPr>
          <w:color w:val="000000" w:themeColor="text1"/>
          <w:sz w:val="24"/>
        </w:rPr>
        <w:t>腐</w:t>
      </w:r>
      <w:proofErr w:type="gramEnd"/>
      <w:r>
        <w:rPr>
          <w:color w:val="000000" w:themeColor="text1"/>
          <w:sz w:val="24"/>
        </w:rPr>
        <w:t>霉茎腐病</w:t>
      </w:r>
    </w:p>
    <w:p w14:paraId="6E12B388"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1248.12 </w:t>
      </w:r>
      <w:r>
        <w:rPr>
          <w:color w:val="000000" w:themeColor="text1"/>
          <w:sz w:val="24"/>
        </w:rPr>
        <w:t>玉米抗病虫性鉴定技术规范</w:t>
      </w:r>
      <w:r>
        <w:rPr>
          <w:color w:val="000000" w:themeColor="text1"/>
          <w:sz w:val="24"/>
        </w:rPr>
        <w:t xml:space="preserve"> </w:t>
      </w:r>
      <w:r>
        <w:rPr>
          <w:color w:val="000000" w:themeColor="text1"/>
          <w:sz w:val="24"/>
        </w:rPr>
        <w:t>第</w:t>
      </w:r>
      <w:r>
        <w:rPr>
          <w:color w:val="000000" w:themeColor="text1"/>
          <w:sz w:val="24"/>
        </w:rPr>
        <w:t>12</w:t>
      </w:r>
      <w:r>
        <w:rPr>
          <w:color w:val="000000" w:themeColor="text1"/>
          <w:sz w:val="24"/>
        </w:rPr>
        <w:t>部分：瘤黑粉病</w:t>
      </w:r>
    </w:p>
    <w:p w14:paraId="5E7E4996"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1248.14 </w:t>
      </w:r>
      <w:r>
        <w:rPr>
          <w:color w:val="000000" w:themeColor="text1"/>
          <w:sz w:val="24"/>
        </w:rPr>
        <w:t>玉米抗病虫性鉴定技术规范</w:t>
      </w:r>
      <w:r>
        <w:rPr>
          <w:color w:val="000000" w:themeColor="text1"/>
          <w:sz w:val="24"/>
        </w:rPr>
        <w:t xml:space="preserve"> </w:t>
      </w:r>
      <w:r>
        <w:rPr>
          <w:color w:val="000000" w:themeColor="text1"/>
          <w:sz w:val="24"/>
        </w:rPr>
        <w:t>第</w:t>
      </w:r>
      <w:r>
        <w:rPr>
          <w:color w:val="000000" w:themeColor="text1"/>
          <w:sz w:val="24"/>
        </w:rPr>
        <w:t>14</w:t>
      </w:r>
      <w:r>
        <w:rPr>
          <w:color w:val="000000" w:themeColor="text1"/>
          <w:sz w:val="24"/>
        </w:rPr>
        <w:t>部分：南方锈病</w:t>
      </w:r>
    </w:p>
    <w:p w14:paraId="2DD9EFF6"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1377 </w:t>
      </w:r>
      <w:r>
        <w:rPr>
          <w:color w:val="000000" w:themeColor="text1"/>
          <w:sz w:val="24"/>
        </w:rPr>
        <w:t>土壤中</w:t>
      </w:r>
      <w:r>
        <w:rPr>
          <w:color w:val="000000" w:themeColor="text1"/>
          <w:sz w:val="24"/>
        </w:rPr>
        <w:t>pH</w:t>
      </w:r>
      <w:r>
        <w:rPr>
          <w:color w:val="000000" w:themeColor="text1"/>
          <w:sz w:val="24"/>
        </w:rPr>
        <w:t>值的测定</w:t>
      </w:r>
    </w:p>
    <w:p w14:paraId="1CD77C7F"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1609 </w:t>
      </w:r>
      <w:r>
        <w:rPr>
          <w:color w:val="000000" w:themeColor="text1"/>
          <w:sz w:val="24"/>
        </w:rPr>
        <w:t>水稻条纹叶枯病测报技术规范</w:t>
      </w:r>
    </w:p>
    <w:p w14:paraId="11CFDC98"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1611 </w:t>
      </w:r>
      <w:r>
        <w:rPr>
          <w:color w:val="000000" w:themeColor="text1"/>
          <w:sz w:val="24"/>
        </w:rPr>
        <w:t>玉米螟测报技术规范</w:t>
      </w:r>
    </w:p>
    <w:p w14:paraId="6E4E7F7E"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1701 </w:t>
      </w:r>
      <w:r>
        <w:rPr>
          <w:color w:val="000000" w:themeColor="text1"/>
          <w:sz w:val="24"/>
        </w:rPr>
        <w:t>农作物秸秆资源调查与评价技术规范</w:t>
      </w:r>
    </w:p>
    <w:p w14:paraId="547E0187"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2017 </w:t>
      </w:r>
      <w:r>
        <w:rPr>
          <w:color w:val="000000" w:themeColor="text1"/>
          <w:sz w:val="24"/>
        </w:rPr>
        <w:t>植物中氮、磷、钾的测定</w:t>
      </w:r>
    </w:p>
    <w:p w14:paraId="010D8285"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2038 </w:t>
      </w:r>
      <w:r>
        <w:rPr>
          <w:color w:val="000000" w:themeColor="text1"/>
          <w:sz w:val="24"/>
        </w:rPr>
        <w:t>油菜菌核病测报技术规范</w:t>
      </w:r>
    </w:p>
    <w:p w14:paraId="7E54E00F"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2291 </w:t>
      </w:r>
      <w:r>
        <w:rPr>
          <w:color w:val="000000" w:themeColor="text1"/>
          <w:sz w:val="24"/>
        </w:rPr>
        <w:t>玉米细菌性枯萎病监测技术规范</w:t>
      </w:r>
    </w:p>
    <w:p w14:paraId="1924A50D"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2722 </w:t>
      </w:r>
      <w:r>
        <w:rPr>
          <w:color w:val="000000" w:themeColor="text1"/>
          <w:sz w:val="24"/>
        </w:rPr>
        <w:t>秸秆腐熟菌剂腐</w:t>
      </w:r>
      <w:proofErr w:type="gramStart"/>
      <w:r>
        <w:rPr>
          <w:color w:val="000000" w:themeColor="text1"/>
          <w:sz w:val="24"/>
        </w:rPr>
        <w:t>解效果</w:t>
      </w:r>
      <w:proofErr w:type="gramEnd"/>
      <w:r>
        <w:rPr>
          <w:color w:val="000000" w:themeColor="text1"/>
          <w:sz w:val="24"/>
        </w:rPr>
        <w:t>评价技术规程</w:t>
      </w:r>
    </w:p>
    <w:p w14:paraId="2DDC9DA5"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3547 </w:t>
      </w:r>
      <w:r>
        <w:rPr>
          <w:color w:val="000000" w:themeColor="text1"/>
          <w:sz w:val="24"/>
        </w:rPr>
        <w:t>玉米田棉铃虫测报技术规程</w:t>
      </w:r>
    </w:p>
    <w:p w14:paraId="03988615"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3685 </w:t>
      </w:r>
      <w:r>
        <w:rPr>
          <w:color w:val="000000" w:themeColor="text1"/>
          <w:sz w:val="24"/>
        </w:rPr>
        <w:t>水稻稻瘟病抗性田间监测技术规程</w:t>
      </w:r>
    </w:p>
    <w:p w14:paraId="0D5C7D84"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3699 </w:t>
      </w:r>
      <w:r>
        <w:rPr>
          <w:color w:val="000000" w:themeColor="text1"/>
          <w:sz w:val="24"/>
        </w:rPr>
        <w:t>玉米蚜虫测报技术规范</w:t>
      </w:r>
    </w:p>
    <w:p w14:paraId="3047F909"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4072 </w:t>
      </w:r>
      <w:r>
        <w:rPr>
          <w:color w:val="000000" w:themeColor="text1"/>
          <w:sz w:val="24"/>
        </w:rPr>
        <w:t>棉花枯萎病测报技术规范</w:t>
      </w:r>
    </w:p>
    <w:p w14:paraId="54299E11"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4157 </w:t>
      </w:r>
      <w:r>
        <w:rPr>
          <w:color w:val="000000" w:themeColor="text1"/>
          <w:sz w:val="24"/>
        </w:rPr>
        <w:t>农作物秸秆产生和</w:t>
      </w:r>
      <w:proofErr w:type="gramStart"/>
      <w:r>
        <w:rPr>
          <w:color w:val="000000" w:themeColor="text1"/>
          <w:sz w:val="24"/>
        </w:rPr>
        <w:t>可</w:t>
      </w:r>
      <w:proofErr w:type="gramEnd"/>
      <w:r>
        <w:rPr>
          <w:color w:val="000000" w:themeColor="text1"/>
          <w:sz w:val="24"/>
        </w:rPr>
        <w:t>收集系数测算技术导则</w:t>
      </w:r>
    </w:p>
    <w:p w14:paraId="5BA1DD2C"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4158 </w:t>
      </w:r>
      <w:r>
        <w:rPr>
          <w:color w:val="000000" w:themeColor="text1"/>
          <w:sz w:val="24"/>
        </w:rPr>
        <w:t>农作物秸秆</w:t>
      </w:r>
      <w:proofErr w:type="gramStart"/>
      <w:r>
        <w:rPr>
          <w:color w:val="000000" w:themeColor="text1"/>
          <w:sz w:val="24"/>
        </w:rPr>
        <w:t>资源台账数据</w:t>
      </w:r>
      <w:proofErr w:type="gramEnd"/>
      <w:r>
        <w:rPr>
          <w:color w:val="000000" w:themeColor="text1"/>
          <w:sz w:val="24"/>
        </w:rPr>
        <w:t>调查与核算技术规范</w:t>
      </w:r>
    </w:p>
    <w:p w14:paraId="6BAEC982" w14:textId="77777777" w:rsidR="00954116" w:rsidRDefault="00F172E7">
      <w:pPr>
        <w:numPr>
          <w:ilvl w:val="0"/>
          <w:numId w:val="2"/>
        </w:numPr>
        <w:ind w:firstLineChars="200" w:firstLine="480"/>
        <w:rPr>
          <w:color w:val="000000" w:themeColor="text1"/>
          <w:sz w:val="24"/>
        </w:rPr>
      </w:pPr>
      <w:r>
        <w:rPr>
          <w:color w:val="000000" w:themeColor="text1"/>
          <w:sz w:val="24"/>
        </w:rPr>
        <w:t xml:space="preserve">NY/T 4373 </w:t>
      </w:r>
      <w:r>
        <w:rPr>
          <w:color w:val="000000" w:themeColor="text1"/>
          <w:sz w:val="24"/>
        </w:rPr>
        <w:t>面向主粮作物农情遥感监测田间植株样品采集与测量</w:t>
      </w:r>
    </w:p>
    <w:p w14:paraId="2B7568FA" w14:textId="77777777" w:rsidR="00954116" w:rsidRDefault="00F172E7">
      <w:pPr>
        <w:numPr>
          <w:ilvl w:val="0"/>
          <w:numId w:val="2"/>
        </w:numPr>
        <w:ind w:firstLineChars="200" w:firstLine="480"/>
        <w:rPr>
          <w:color w:val="000000" w:themeColor="text1"/>
          <w:sz w:val="24"/>
        </w:rPr>
      </w:pPr>
      <w:r>
        <w:rPr>
          <w:color w:val="000000" w:themeColor="text1"/>
          <w:sz w:val="24"/>
        </w:rPr>
        <w:t xml:space="preserve">T/LCAA 006 </w:t>
      </w:r>
      <w:r>
        <w:rPr>
          <w:color w:val="000000" w:themeColor="text1"/>
          <w:sz w:val="24"/>
        </w:rPr>
        <w:t>农田甲烷和氧化亚氮静态箱法排放监测技术规范</w:t>
      </w:r>
    </w:p>
    <w:p w14:paraId="52491643" w14:textId="77777777" w:rsidR="00954116" w:rsidRDefault="00F172E7">
      <w:pPr>
        <w:numPr>
          <w:ilvl w:val="0"/>
          <w:numId w:val="2"/>
        </w:numPr>
        <w:ind w:firstLineChars="200" w:firstLine="480"/>
        <w:rPr>
          <w:color w:val="000000" w:themeColor="text1"/>
          <w:sz w:val="24"/>
        </w:rPr>
      </w:pPr>
      <w:r>
        <w:rPr>
          <w:color w:val="000000" w:themeColor="text1"/>
          <w:sz w:val="24"/>
        </w:rPr>
        <w:t xml:space="preserve">T/LCAA 007 </w:t>
      </w:r>
      <w:r>
        <w:rPr>
          <w:color w:val="000000" w:themeColor="text1"/>
          <w:sz w:val="24"/>
        </w:rPr>
        <w:t>气体中甲烷、氧化亚氮和二氧化碳浓度测定</w:t>
      </w:r>
      <w:r>
        <w:rPr>
          <w:color w:val="000000" w:themeColor="text1"/>
          <w:sz w:val="24"/>
        </w:rPr>
        <w:t>——</w:t>
      </w:r>
      <w:r>
        <w:rPr>
          <w:color w:val="000000" w:themeColor="text1"/>
          <w:sz w:val="24"/>
        </w:rPr>
        <w:t>气相色谱法</w:t>
      </w:r>
    </w:p>
    <w:p w14:paraId="58E7E134" w14:textId="77777777" w:rsidR="00954116" w:rsidRDefault="00F172E7">
      <w:pPr>
        <w:numPr>
          <w:ilvl w:val="0"/>
          <w:numId w:val="2"/>
        </w:numPr>
        <w:ind w:firstLine="480"/>
        <w:rPr>
          <w:color w:val="000000" w:themeColor="text1"/>
          <w:sz w:val="24"/>
        </w:rPr>
      </w:pPr>
      <w:r>
        <w:rPr>
          <w:color w:val="000000" w:themeColor="text1"/>
          <w:sz w:val="24"/>
        </w:rPr>
        <w:t>《土壤农业化学分析方法》，</w:t>
      </w:r>
      <w:r>
        <w:rPr>
          <w:color w:val="000000" w:themeColor="text1"/>
          <w:sz w:val="24"/>
        </w:rPr>
        <w:t>2000</w:t>
      </w:r>
      <w:r>
        <w:rPr>
          <w:color w:val="000000" w:themeColor="text1"/>
          <w:sz w:val="24"/>
        </w:rPr>
        <w:t>，鲁如坤，中国农业科技出版社。</w:t>
      </w:r>
    </w:p>
    <w:p w14:paraId="52B77210" w14:textId="77777777" w:rsidR="00954116" w:rsidRDefault="00F172E7">
      <w:pPr>
        <w:numPr>
          <w:ilvl w:val="0"/>
          <w:numId w:val="2"/>
        </w:numPr>
        <w:ind w:firstLine="480"/>
        <w:rPr>
          <w:color w:val="000000" w:themeColor="text1"/>
          <w:sz w:val="24"/>
        </w:rPr>
      </w:pPr>
      <w:r>
        <w:rPr>
          <w:color w:val="000000" w:themeColor="text1"/>
          <w:sz w:val="24"/>
        </w:rPr>
        <w:t>《一类农作物病虫害监测调查方法》，</w:t>
      </w:r>
      <w:r>
        <w:rPr>
          <w:color w:val="000000" w:themeColor="text1"/>
          <w:sz w:val="24"/>
        </w:rPr>
        <w:t>2020</w:t>
      </w:r>
      <w:r>
        <w:rPr>
          <w:color w:val="000000" w:themeColor="text1"/>
          <w:sz w:val="24"/>
        </w:rPr>
        <w:t>，农业农村部。</w:t>
      </w:r>
    </w:p>
    <w:p w14:paraId="629FB869" w14:textId="77777777" w:rsidR="00954116" w:rsidRDefault="00F172E7">
      <w:pPr>
        <w:numPr>
          <w:ilvl w:val="0"/>
          <w:numId w:val="2"/>
        </w:numPr>
        <w:ind w:firstLine="480"/>
        <w:rPr>
          <w:color w:val="000000" w:themeColor="text1"/>
          <w:sz w:val="24"/>
        </w:rPr>
      </w:pPr>
      <w:r>
        <w:rPr>
          <w:color w:val="000000" w:themeColor="text1"/>
          <w:sz w:val="24"/>
        </w:rPr>
        <w:t>《植物病虫害测报学》，</w:t>
      </w:r>
      <w:r>
        <w:rPr>
          <w:color w:val="000000" w:themeColor="text1"/>
          <w:sz w:val="24"/>
        </w:rPr>
        <w:t>2022</w:t>
      </w:r>
      <w:r>
        <w:rPr>
          <w:color w:val="000000" w:themeColor="text1"/>
          <w:sz w:val="24"/>
        </w:rPr>
        <w:t>，胡小平，科学出版社。</w:t>
      </w:r>
    </w:p>
    <w:p w14:paraId="3D3861AC" w14:textId="77777777" w:rsidR="00954116" w:rsidRDefault="00F172E7">
      <w:pPr>
        <w:numPr>
          <w:ilvl w:val="0"/>
          <w:numId w:val="2"/>
        </w:numPr>
        <w:ind w:firstLine="480"/>
        <w:rPr>
          <w:color w:val="000000" w:themeColor="text1"/>
          <w:sz w:val="24"/>
        </w:rPr>
      </w:pPr>
      <w:r>
        <w:rPr>
          <w:color w:val="000000" w:themeColor="text1"/>
          <w:sz w:val="24"/>
        </w:rPr>
        <w:t>《全国粮食高产创建测产验收办法（试行）》（农农发〔</w:t>
      </w:r>
      <w:r>
        <w:rPr>
          <w:color w:val="000000" w:themeColor="text1"/>
          <w:sz w:val="24"/>
        </w:rPr>
        <w:t>2008</w:t>
      </w:r>
      <w:r>
        <w:rPr>
          <w:color w:val="000000" w:themeColor="text1"/>
          <w:sz w:val="24"/>
        </w:rPr>
        <w:t>〕</w:t>
      </w:r>
      <w:r>
        <w:rPr>
          <w:color w:val="000000" w:themeColor="text1"/>
          <w:sz w:val="24"/>
        </w:rPr>
        <w:t>82</w:t>
      </w:r>
      <w:r>
        <w:rPr>
          <w:color w:val="000000" w:themeColor="text1"/>
          <w:sz w:val="24"/>
        </w:rPr>
        <w:t>号）</w:t>
      </w:r>
    </w:p>
    <w:sectPr w:rsidR="00954116">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EAE70" w14:textId="77777777" w:rsidR="00F172E7" w:rsidRDefault="00F172E7">
      <w:r>
        <w:separator/>
      </w:r>
    </w:p>
  </w:endnote>
  <w:endnote w:type="continuationSeparator" w:id="0">
    <w:p w14:paraId="4BD39113" w14:textId="77777777" w:rsidR="00F172E7" w:rsidRDefault="00F1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Neue">
    <w:altName w:val="Times New Roman"/>
    <w:charset w:val="00"/>
    <w:family w:val="auto"/>
    <w:pitch w:val="default"/>
    <w:sig w:usb0="00000000" w:usb1="00000000" w:usb2="00000010" w:usb3="00000000" w:csb0="0000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FEEFC" w14:textId="77777777" w:rsidR="00954116" w:rsidRDefault="00F172E7">
    <w:pPr>
      <w:pStyle w:val="ae"/>
      <w:framePr w:wrap="around" w:vAnchor="text" w:hAnchor="margin" w:xAlign="center" w:y="1"/>
      <w:rPr>
        <w:rStyle w:val="af9"/>
      </w:rPr>
    </w:pPr>
    <w:r>
      <w:fldChar w:fldCharType="begin"/>
    </w:r>
    <w:r>
      <w:rPr>
        <w:rStyle w:val="af9"/>
      </w:rPr>
      <w:instrText xml:space="preserve">PAGE  </w:instrText>
    </w:r>
    <w:r>
      <w:fldChar w:fldCharType="separate"/>
    </w:r>
    <w:r>
      <w:rPr>
        <w:rStyle w:val="af9"/>
      </w:rPr>
      <w:t>3</w:t>
    </w:r>
    <w:r>
      <w:fldChar w:fldCharType="end"/>
    </w:r>
  </w:p>
  <w:p w14:paraId="1BB03196" w14:textId="77777777" w:rsidR="00954116" w:rsidRDefault="00954116">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F4E49" w14:textId="77777777" w:rsidR="00954116" w:rsidRDefault="00954116">
    <w:pPr>
      <w:pStyle w:val="ae"/>
      <w:spacing w:before="120" w:after="12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481884"/>
    </w:sdtPr>
    <w:sdtEndPr/>
    <w:sdtContent>
      <w:p w14:paraId="6E8CA1A1" w14:textId="08B3F2F5" w:rsidR="00954116" w:rsidRDefault="00F172E7">
        <w:pPr>
          <w:pStyle w:val="ae"/>
          <w:spacing w:before="120" w:after="120"/>
          <w:jc w:val="center"/>
        </w:pPr>
        <w:r>
          <w:fldChar w:fldCharType="begin"/>
        </w:r>
        <w:r>
          <w:instrText>PAGE   \* MERGEFORMAT</w:instrText>
        </w:r>
        <w:r>
          <w:fldChar w:fldCharType="separate"/>
        </w:r>
        <w:r w:rsidR="00AF7B00" w:rsidRPr="00AF7B00">
          <w:rPr>
            <w:noProof/>
            <w:lang w:val="zh-CN"/>
          </w:rPr>
          <w:t>15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4292F" w14:textId="77777777" w:rsidR="00F172E7" w:rsidRDefault="00F172E7">
      <w:r>
        <w:separator/>
      </w:r>
    </w:p>
  </w:footnote>
  <w:footnote w:type="continuationSeparator" w:id="0">
    <w:p w14:paraId="20AEBA3C" w14:textId="77777777" w:rsidR="00F172E7" w:rsidRDefault="00F172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C433F7"/>
    <w:multiLevelType w:val="singleLevel"/>
    <w:tmpl w:val="D3C433F7"/>
    <w:lvl w:ilvl="0">
      <w:start w:val="1"/>
      <w:numFmt w:val="decimal"/>
      <w:suff w:val="nothing"/>
      <w:lvlText w:val="%1．"/>
      <w:lvlJc w:val="left"/>
      <w:pPr>
        <w:ind w:left="0" w:firstLine="400"/>
      </w:pPr>
      <w:rPr>
        <w:rFonts w:hint="default"/>
      </w:rPr>
    </w:lvl>
  </w:abstractNum>
  <w:abstractNum w:abstractNumId="1" w15:restartNumberingAfterBreak="0">
    <w:nsid w:val="1FC91163"/>
    <w:multiLevelType w:val="multilevel"/>
    <w:tmpl w:val="1FC91163"/>
    <w:lvl w:ilvl="0">
      <w:start w:val="1"/>
      <w:numFmt w:val="decimal"/>
      <w:pStyle w:val="a"/>
      <w:suff w:val="nothing"/>
      <w:lvlText w:val="%1　"/>
      <w:lvlJc w:val="left"/>
      <w:pPr>
        <w:ind w:left="1844" w:firstLine="0"/>
      </w:pPr>
      <w:rPr>
        <w:rFonts w:ascii="黑体" w:eastAsia="黑体" w:hAnsi="Times New Roman" w:hint="eastAsia"/>
        <w:b w:val="0"/>
        <w:i w:val="0"/>
        <w:sz w:val="21"/>
        <w:szCs w:val="21"/>
      </w:rPr>
    </w:lvl>
    <w:lvl w:ilvl="1">
      <w:start w:val="1"/>
      <w:numFmt w:val="decimal"/>
      <w:pStyle w:val="a0"/>
      <w:suff w:val="nothing"/>
      <w:lvlText w:val="%1.%2　"/>
      <w:lvlJc w:val="left"/>
      <w:pPr>
        <w:ind w:left="1418"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yMDUwNjGwsLQ0MDRQ0lEKTi0uzszPAykwrAUAc8vyiCwAAAA="/>
    <w:docVar w:name="commondata" w:val="eyJoZGlkIjoiZjAyOGZiNzcwOWY1NmU3YWFhYzkwMzk3MzhkYjM3ZDYifQ=="/>
  </w:docVars>
  <w:rsids>
    <w:rsidRoot w:val="00C62C40"/>
    <w:rsid w:val="0000026E"/>
    <w:rsid w:val="000002A2"/>
    <w:rsid w:val="00000682"/>
    <w:rsid w:val="00000869"/>
    <w:rsid w:val="00000ACF"/>
    <w:rsid w:val="00000E38"/>
    <w:rsid w:val="000013CF"/>
    <w:rsid w:val="00001481"/>
    <w:rsid w:val="00001BF6"/>
    <w:rsid w:val="00001E6F"/>
    <w:rsid w:val="00002F4E"/>
    <w:rsid w:val="00003F9A"/>
    <w:rsid w:val="000045AB"/>
    <w:rsid w:val="0000609C"/>
    <w:rsid w:val="000075B4"/>
    <w:rsid w:val="00010250"/>
    <w:rsid w:val="000111A7"/>
    <w:rsid w:val="0001199F"/>
    <w:rsid w:val="000119ED"/>
    <w:rsid w:val="00011C31"/>
    <w:rsid w:val="00012A0F"/>
    <w:rsid w:val="000131B2"/>
    <w:rsid w:val="00013994"/>
    <w:rsid w:val="000146EE"/>
    <w:rsid w:val="00014C41"/>
    <w:rsid w:val="00015B0D"/>
    <w:rsid w:val="00016039"/>
    <w:rsid w:val="0001609E"/>
    <w:rsid w:val="00017EF5"/>
    <w:rsid w:val="000202AF"/>
    <w:rsid w:val="00020B70"/>
    <w:rsid w:val="00020FC7"/>
    <w:rsid w:val="00022AAD"/>
    <w:rsid w:val="00023B81"/>
    <w:rsid w:val="00024940"/>
    <w:rsid w:val="00025BD0"/>
    <w:rsid w:val="00025D89"/>
    <w:rsid w:val="00026837"/>
    <w:rsid w:val="000279FD"/>
    <w:rsid w:val="000306D2"/>
    <w:rsid w:val="00032A67"/>
    <w:rsid w:val="00034282"/>
    <w:rsid w:val="00035E14"/>
    <w:rsid w:val="00035FE2"/>
    <w:rsid w:val="00037760"/>
    <w:rsid w:val="000406E0"/>
    <w:rsid w:val="00040E27"/>
    <w:rsid w:val="000429C0"/>
    <w:rsid w:val="00043586"/>
    <w:rsid w:val="00044399"/>
    <w:rsid w:val="00044576"/>
    <w:rsid w:val="000504FE"/>
    <w:rsid w:val="00050871"/>
    <w:rsid w:val="000530D7"/>
    <w:rsid w:val="00053764"/>
    <w:rsid w:val="00054DEB"/>
    <w:rsid w:val="00055028"/>
    <w:rsid w:val="00055339"/>
    <w:rsid w:val="0005710B"/>
    <w:rsid w:val="00057406"/>
    <w:rsid w:val="0006322A"/>
    <w:rsid w:val="00063B19"/>
    <w:rsid w:val="00064054"/>
    <w:rsid w:val="00064927"/>
    <w:rsid w:val="00064CD4"/>
    <w:rsid w:val="000651F1"/>
    <w:rsid w:val="000652B8"/>
    <w:rsid w:val="000655D9"/>
    <w:rsid w:val="00065613"/>
    <w:rsid w:val="000668DF"/>
    <w:rsid w:val="00066B02"/>
    <w:rsid w:val="00066FA4"/>
    <w:rsid w:val="00070036"/>
    <w:rsid w:val="00070778"/>
    <w:rsid w:val="00072EAE"/>
    <w:rsid w:val="0007325F"/>
    <w:rsid w:val="00073366"/>
    <w:rsid w:val="0007371A"/>
    <w:rsid w:val="00073A02"/>
    <w:rsid w:val="00073B98"/>
    <w:rsid w:val="00073ECE"/>
    <w:rsid w:val="00073F9D"/>
    <w:rsid w:val="000756F1"/>
    <w:rsid w:val="0007622F"/>
    <w:rsid w:val="00076903"/>
    <w:rsid w:val="00077CF4"/>
    <w:rsid w:val="00077F89"/>
    <w:rsid w:val="0008008A"/>
    <w:rsid w:val="00080168"/>
    <w:rsid w:val="00081050"/>
    <w:rsid w:val="00081A43"/>
    <w:rsid w:val="0008397D"/>
    <w:rsid w:val="00083E12"/>
    <w:rsid w:val="0008526A"/>
    <w:rsid w:val="00085BD8"/>
    <w:rsid w:val="00085CF9"/>
    <w:rsid w:val="000865BF"/>
    <w:rsid w:val="0008662A"/>
    <w:rsid w:val="0008687D"/>
    <w:rsid w:val="00086A19"/>
    <w:rsid w:val="00086C1B"/>
    <w:rsid w:val="00086E42"/>
    <w:rsid w:val="00086E86"/>
    <w:rsid w:val="00086F8F"/>
    <w:rsid w:val="000877E9"/>
    <w:rsid w:val="0009035C"/>
    <w:rsid w:val="00090D34"/>
    <w:rsid w:val="00094598"/>
    <w:rsid w:val="000945AB"/>
    <w:rsid w:val="00094AA5"/>
    <w:rsid w:val="00094D0F"/>
    <w:rsid w:val="00095160"/>
    <w:rsid w:val="00095E53"/>
    <w:rsid w:val="00095F8D"/>
    <w:rsid w:val="0009741F"/>
    <w:rsid w:val="00097DA7"/>
    <w:rsid w:val="00097EF7"/>
    <w:rsid w:val="000A1B47"/>
    <w:rsid w:val="000A2640"/>
    <w:rsid w:val="000A2A63"/>
    <w:rsid w:val="000A2B61"/>
    <w:rsid w:val="000A2CDD"/>
    <w:rsid w:val="000A5199"/>
    <w:rsid w:val="000A53E5"/>
    <w:rsid w:val="000A5475"/>
    <w:rsid w:val="000A6277"/>
    <w:rsid w:val="000A64A8"/>
    <w:rsid w:val="000A6826"/>
    <w:rsid w:val="000A6AAB"/>
    <w:rsid w:val="000B0074"/>
    <w:rsid w:val="000B062D"/>
    <w:rsid w:val="000B135B"/>
    <w:rsid w:val="000B1457"/>
    <w:rsid w:val="000B1681"/>
    <w:rsid w:val="000B2760"/>
    <w:rsid w:val="000B2E4E"/>
    <w:rsid w:val="000B3239"/>
    <w:rsid w:val="000B39B2"/>
    <w:rsid w:val="000B3AAD"/>
    <w:rsid w:val="000B3E10"/>
    <w:rsid w:val="000B41E2"/>
    <w:rsid w:val="000B505E"/>
    <w:rsid w:val="000B6C24"/>
    <w:rsid w:val="000C05DD"/>
    <w:rsid w:val="000C0A2A"/>
    <w:rsid w:val="000C0F55"/>
    <w:rsid w:val="000C191C"/>
    <w:rsid w:val="000C25EF"/>
    <w:rsid w:val="000C2D64"/>
    <w:rsid w:val="000C3537"/>
    <w:rsid w:val="000C3BFC"/>
    <w:rsid w:val="000C4024"/>
    <w:rsid w:val="000C40B5"/>
    <w:rsid w:val="000C45C0"/>
    <w:rsid w:val="000C5A99"/>
    <w:rsid w:val="000C62F9"/>
    <w:rsid w:val="000C638A"/>
    <w:rsid w:val="000C7CEC"/>
    <w:rsid w:val="000D12B4"/>
    <w:rsid w:val="000D17FE"/>
    <w:rsid w:val="000D29BE"/>
    <w:rsid w:val="000D38D2"/>
    <w:rsid w:val="000D453D"/>
    <w:rsid w:val="000D5045"/>
    <w:rsid w:val="000D58C6"/>
    <w:rsid w:val="000D5986"/>
    <w:rsid w:val="000D656C"/>
    <w:rsid w:val="000D6BF9"/>
    <w:rsid w:val="000D6F30"/>
    <w:rsid w:val="000D766A"/>
    <w:rsid w:val="000D78FA"/>
    <w:rsid w:val="000D7CAE"/>
    <w:rsid w:val="000E0C0B"/>
    <w:rsid w:val="000E0E2D"/>
    <w:rsid w:val="000E125B"/>
    <w:rsid w:val="000E1732"/>
    <w:rsid w:val="000E1876"/>
    <w:rsid w:val="000E2245"/>
    <w:rsid w:val="000E3893"/>
    <w:rsid w:val="000E394D"/>
    <w:rsid w:val="000E4BFD"/>
    <w:rsid w:val="000E5554"/>
    <w:rsid w:val="000E7081"/>
    <w:rsid w:val="000E7862"/>
    <w:rsid w:val="000F00E4"/>
    <w:rsid w:val="000F0C51"/>
    <w:rsid w:val="000F166D"/>
    <w:rsid w:val="000F1D68"/>
    <w:rsid w:val="000F1E41"/>
    <w:rsid w:val="000F1E8F"/>
    <w:rsid w:val="000F2416"/>
    <w:rsid w:val="000F2F94"/>
    <w:rsid w:val="000F486F"/>
    <w:rsid w:val="000F5364"/>
    <w:rsid w:val="000F57DE"/>
    <w:rsid w:val="000F6C13"/>
    <w:rsid w:val="000F70FF"/>
    <w:rsid w:val="000F79D6"/>
    <w:rsid w:val="000F7D26"/>
    <w:rsid w:val="000F7EE7"/>
    <w:rsid w:val="0010024C"/>
    <w:rsid w:val="001008DE"/>
    <w:rsid w:val="00100F80"/>
    <w:rsid w:val="0010122D"/>
    <w:rsid w:val="00101A71"/>
    <w:rsid w:val="00102535"/>
    <w:rsid w:val="00103153"/>
    <w:rsid w:val="0010452D"/>
    <w:rsid w:val="001056A8"/>
    <w:rsid w:val="00106949"/>
    <w:rsid w:val="0010724A"/>
    <w:rsid w:val="00110123"/>
    <w:rsid w:val="00111B0A"/>
    <w:rsid w:val="00112EA4"/>
    <w:rsid w:val="00112F3F"/>
    <w:rsid w:val="00113ED8"/>
    <w:rsid w:val="00115C4A"/>
    <w:rsid w:val="0011663E"/>
    <w:rsid w:val="00116874"/>
    <w:rsid w:val="00117C85"/>
    <w:rsid w:val="00117FB9"/>
    <w:rsid w:val="00120596"/>
    <w:rsid w:val="00120D11"/>
    <w:rsid w:val="00120F54"/>
    <w:rsid w:val="00121036"/>
    <w:rsid w:val="001213DC"/>
    <w:rsid w:val="00121590"/>
    <w:rsid w:val="00121A01"/>
    <w:rsid w:val="00121D83"/>
    <w:rsid w:val="00122CF5"/>
    <w:rsid w:val="00122F8A"/>
    <w:rsid w:val="00122FDB"/>
    <w:rsid w:val="00125326"/>
    <w:rsid w:val="0012533F"/>
    <w:rsid w:val="00125B64"/>
    <w:rsid w:val="001260A4"/>
    <w:rsid w:val="0012659F"/>
    <w:rsid w:val="001270B3"/>
    <w:rsid w:val="00127880"/>
    <w:rsid w:val="00127ADB"/>
    <w:rsid w:val="00127CE0"/>
    <w:rsid w:val="00131ABF"/>
    <w:rsid w:val="00132D94"/>
    <w:rsid w:val="00133527"/>
    <w:rsid w:val="0013354B"/>
    <w:rsid w:val="00133758"/>
    <w:rsid w:val="00134A3B"/>
    <w:rsid w:val="00134AE8"/>
    <w:rsid w:val="00134FF7"/>
    <w:rsid w:val="00135FFA"/>
    <w:rsid w:val="00136C3D"/>
    <w:rsid w:val="0013773F"/>
    <w:rsid w:val="00137A71"/>
    <w:rsid w:val="00140C51"/>
    <w:rsid w:val="00141B60"/>
    <w:rsid w:val="00143007"/>
    <w:rsid w:val="00144062"/>
    <w:rsid w:val="00144350"/>
    <w:rsid w:val="0014500B"/>
    <w:rsid w:val="001450BA"/>
    <w:rsid w:val="001469F7"/>
    <w:rsid w:val="00146A92"/>
    <w:rsid w:val="001471D1"/>
    <w:rsid w:val="001516A8"/>
    <w:rsid w:val="00152079"/>
    <w:rsid w:val="001525B2"/>
    <w:rsid w:val="00152A14"/>
    <w:rsid w:val="00152E85"/>
    <w:rsid w:val="001530D0"/>
    <w:rsid w:val="00154202"/>
    <w:rsid w:val="00156479"/>
    <w:rsid w:val="001568AE"/>
    <w:rsid w:val="00156B39"/>
    <w:rsid w:val="00156C0E"/>
    <w:rsid w:val="0015733C"/>
    <w:rsid w:val="00157EFF"/>
    <w:rsid w:val="001605AF"/>
    <w:rsid w:val="001615FD"/>
    <w:rsid w:val="001616A7"/>
    <w:rsid w:val="00163C83"/>
    <w:rsid w:val="00165E9D"/>
    <w:rsid w:val="00167271"/>
    <w:rsid w:val="001705B1"/>
    <w:rsid w:val="001723D1"/>
    <w:rsid w:val="00172F66"/>
    <w:rsid w:val="00174F02"/>
    <w:rsid w:val="001750DB"/>
    <w:rsid w:val="0017521A"/>
    <w:rsid w:val="00176187"/>
    <w:rsid w:val="00176367"/>
    <w:rsid w:val="001763F0"/>
    <w:rsid w:val="00181B50"/>
    <w:rsid w:val="00181CF3"/>
    <w:rsid w:val="00181D2A"/>
    <w:rsid w:val="001826BA"/>
    <w:rsid w:val="00182E4A"/>
    <w:rsid w:val="00183375"/>
    <w:rsid w:val="00183E63"/>
    <w:rsid w:val="001844EB"/>
    <w:rsid w:val="00184679"/>
    <w:rsid w:val="00184E68"/>
    <w:rsid w:val="0018537F"/>
    <w:rsid w:val="0018605F"/>
    <w:rsid w:val="00186401"/>
    <w:rsid w:val="00186624"/>
    <w:rsid w:val="001900A2"/>
    <w:rsid w:val="00190DAF"/>
    <w:rsid w:val="001918EF"/>
    <w:rsid w:val="0019198F"/>
    <w:rsid w:val="001919FC"/>
    <w:rsid w:val="00191C40"/>
    <w:rsid w:val="0019247D"/>
    <w:rsid w:val="00192D06"/>
    <w:rsid w:val="00193130"/>
    <w:rsid w:val="0019494C"/>
    <w:rsid w:val="00194BD7"/>
    <w:rsid w:val="00194CDA"/>
    <w:rsid w:val="001955B2"/>
    <w:rsid w:val="00196F6B"/>
    <w:rsid w:val="0019752E"/>
    <w:rsid w:val="001A072D"/>
    <w:rsid w:val="001A10D9"/>
    <w:rsid w:val="001A1435"/>
    <w:rsid w:val="001A23AB"/>
    <w:rsid w:val="001A257B"/>
    <w:rsid w:val="001A29D6"/>
    <w:rsid w:val="001A2A57"/>
    <w:rsid w:val="001A489B"/>
    <w:rsid w:val="001A5660"/>
    <w:rsid w:val="001A6554"/>
    <w:rsid w:val="001A78DB"/>
    <w:rsid w:val="001A7F6F"/>
    <w:rsid w:val="001B0793"/>
    <w:rsid w:val="001B0D1A"/>
    <w:rsid w:val="001B13FF"/>
    <w:rsid w:val="001B1ABB"/>
    <w:rsid w:val="001B1F8C"/>
    <w:rsid w:val="001B20E1"/>
    <w:rsid w:val="001B22C2"/>
    <w:rsid w:val="001B2668"/>
    <w:rsid w:val="001B2CBD"/>
    <w:rsid w:val="001B2DEB"/>
    <w:rsid w:val="001B364E"/>
    <w:rsid w:val="001B3FA5"/>
    <w:rsid w:val="001B7392"/>
    <w:rsid w:val="001B7DD3"/>
    <w:rsid w:val="001B7E91"/>
    <w:rsid w:val="001C1969"/>
    <w:rsid w:val="001C3680"/>
    <w:rsid w:val="001C3BAC"/>
    <w:rsid w:val="001C3C38"/>
    <w:rsid w:val="001C4DA5"/>
    <w:rsid w:val="001C546D"/>
    <w:rsid w:val="001C5509"/>
    <w:rsid w:val="001C5697"/>
    <w:rsid w:val="001C57B3"/>
    <w:rsid w:val="001D038F"/>
    <w:rsid w:val="001D0879"/>
    <w:rsid w:val="001D0A5C"/>
    <w:rsid w:val="001D0D60"/>
    <w:rsid w:val="001D0E03"/>
    <w:rsid w:val="001D0EB4"/>
    <w:rsid w:val="001D1839"/>
    <w:rsid w:val="001D2454"/>
    <w:rsid w:val="001D2EE6"/>
    <w:rsid w:val="001D3532"/>
    <w:rsid w:val="001D3931"/>
    <w:rsid w:val="001D4269"/>
    <w:rsid w:val="001D4674"/>
    <w:rsid w:val="001D58C5"/>
    <w:rsid w:val="001D5AD3"/>
    <w:rsid w:val="001D5E0A"/>
    <w:rsid w:val="001D63CE"/>
    <w:rsid w:val="001D7472"/>
    <w:rsid w:val="001D747F"/>
    <w:rsid w:val="001D76B3"/>
    <w:rsid w:val="001E0940"/>
    <w:rsid w:val="001E1570"/>
    <w:rsid w:val="001E31CC"/>
    <w:rsid w:val="001E3D2D"/>
    <w:rsid w:val="001E47E6"/>
    <w:rsid w:val="001E504D"/>
    <w:rsid w:val="001E5D33"/>
    <w:rsid w:val="001E6106"/>
    <w:rsid w:val="001E7BEF"/>
    <w:rsid w:val="001F20B6"/>
    <w:rsid w:val="001F27BC"/>
    <w:rsid w:val="001F2C64"/>
    <w:rsid w:val="001F3F0E"/>
    <w:rsid w:val="001F70C5"/>
    <w:rsid w:val="00200921"/>
    <w:rsid w:val="0020164D"/>
    <w:rsid w:val="00201FDA"/>
    <w:rsid w:val="002040D4"/>
    <w:rsid w:val="00205B38"/>
    <w:rsid w:val="00206A23"/>
    <w:rsid w:val="002075EB"/>
    <w:rsid w:val="002075EF"/>
    <w:rsid w:val="00207CFE"/>
    <w:rsid w:val="00207FB3"/>
    <w:rsid w:val="0021033A"/>
    <w:rsid w:val="00210D5E"/>
    <w:rsid w:val="00211171"/>
    <w:rsid w:val="0021179F"/>
    <w:rsid w:val="002126A3"/>
    <w:rsid w:val="00212F58"/>
    <w:rsid w:val="00214FDC"/>
    <w:rsid w:val="00215AA9"/>
    <w:rsid w:val="0021654E"/>
    <w:rsid w:val="00217030"/>
    <w:rsid w:val="0021733C"/>
    <w:rsid w:val="0022008F"/>
    <w:rsid w:val="002202A0"/>
    <w:rsid w:val="002207C1"/>
    <w:rsid w:val="00220E82"/>
    <w:rsid w:val="00222DD2"/>
    <w:rsid w:val="00222E59"/>
    <w:rsid w:val="00223366"/>
    <w:rsid w:val="00225629"/>
    <w:rsid w:val="00226947"/>
    <w:rsid w:val="00226956"/>
    <w:rsid w:val="00226AC1"/>
    <w:rsid w:val="00227881"/>
    <w:rsid w:val="00227B6C"/>
    <w:rsid w:val="002304FA"/>
    <w:rsid w:val="0023076D"/>
    <w:rsid w:val="002310CC"/>
    <w:rsid w:val="002317E2"/>
    <w:rsid w:val="00231CC5"/>
    <w:rsid w:val="00232F6B"/>
    <w:rsid w:val="0023373D"/>
    <w:rsid w:val="00233BFC"/>
    <w:rsid w:val="00234928"/>
    <w:rsid w:val="0023497E"/>
    <w:rsid w:val="00235134"/>
    <w:rsid w:val="002358E9"/>
    <w:rsid w:val="002370D9"/>
    <w:rsid w:val="002402B3"/>
    <w:rsid w:val="00240CED"/>
    <w:rsid w:val="0024195A"/>
    <w:rsid w:val="00241ECC"/>
    <w:rsid w:val="00242795"/>
    <w:rsid w:val="00243807"/>
    <w:rsid w:val="00243871"/>
    <w:rsid w:val="00244113"/>
    <w:rsid w:val="0024447E"/>
    <w:rsid w:val="0024677B"/>
    <w:rsid w:val="0024680C"/>
    <w:rsid w:val="00246BD5"/>
    <w:rsid w:val="0024708F"/>
    <w:rsid w:val="0024710A"/>
    <w:rsid w:val="00247AAB"/>
    <w:rsid w:val="00250073"/>
    <w:rsid w:val="00250B72"/>
    <w:rsid w:val="00250F45"/>
    <w:rsid w:val="0025217F"/>
    <w:rsid w:val="00252ECA"/>
    <w:rsid w:val="002531AE"/>
    <w:rsid w:val="00253380"/>
    <w:rsid w:val="0025341C"/>
    <w:rsid w:val="0025371A"/>
    <w:rsid w:val="00253B2B"/>
    <w:rsid w:val="00254842"/>
    <w:rsid w:val="002550D9"/>
    <w:rsid w:val="00255650"/>
    <w:rsid w:val="00255927"/>
    <w:rsid w:val="0025753F"/>
    <w:rsid w:val="00257D74"/>
    <w:rsid w:val="00257DE2"/>
    <w:rsid w:val="00260233"/>
    <w:rsid w:val="00260BBB"/>
    <w:rsid w:val="00260CAE"/>
    <w:rsid w:val="00262E9B"/>
    <w:rsid w:val="0026331E"/>
    <w:rsid w:val="00263498"/>
    <w:rsid w:val="00263676"/>
    <w:rsid w:val="00264808"/>
    <w:rsid w:val="00265379"/>
    <w:rsid w:val="00265385"/>
    <w:rsid w:val="002662EA"/>
    <w:rsid w:val="00266376"/>
    <w:rsid w:val="00266F38"/>
    <w:rsid w:val="00267589"/>
    <w:rsid w:val="002677C9"/>
    <w:rsid w:val="0026794C"/>
    <w:rsid w:val="00267CF1"/>
    <w:rsid w:val="00270B2D"/>
    <w:rsid w:val="0027111A"/>
    <w:rsid w:val="00272E28"/>
    <w:rsid w:val="00273136"/>
    <w:rsid w:val="0027360E"/>
    <w:rsid w:val="00274569"/>
    <w:rsid w:val="00274666"/>
    <w:rsid w:val="00274D73"/>
    <w:rsid w:val="00274E2D"/>
    <w:rsid w:val="00274F52"/>
    <w:rsid w:val="002753E5"/>
    <w:rsid w:val="00275FFC"/>
    <w:rsid w:val="00276917"/>
    <w:rsid w:val="00276B61"/>
    <w:rsid w:val="00276C8E"/>
    <w:rsid w:val="00276E18"/>
    <w:rsid w:val="00280C8C"/>
    <w:rsid w:val="00280CC6"/>
    <w:rsid w:val="00281624"/>
    <w:rsid w:val="0028162E"/>
    <w:rsid w:val="00281BBF"/>
    <w:rsid w:val="00281BDC"/>
    <w:rsid w:val="00282DD6"/>
    <w:rsid w:val="0028346C"/>
    <w:rsid w:val="002836E3"/>
    <w:rsid w:val="00283C33"/>
    <w:rsid w:val="00284B9B"/>
    <w:rsid w:val="00286E60"/>
    <w:rsid w:val="002875FF"/>
    <w:rsid w:val="00287EC8"/>
    <w:rsid w:val="0029063D"/>
    <w:rsid w:val="00290AC5"/>
    <w:rsid w:val="00291371"/>
    <w:rsid w:val="00292363"/>
    <w:rsid w:val="00292827"/>
    <w:rsid w:val="00293219"/>
    <w:rsid w:val="00293261"/>
    <w:rsid w:val="00293752"/>
    <w:rsid w:val="002942EA"/>
    <w:rsid w:val="00294F01"/>
    <w:rsid w:val="00295340"/>
    <w:rsid w:val="00295F2D"/>
    <w:rsid w:val="002960B2"/>
    <w:rsid w:val="00296695"/>
    <w:rsid w:val="002966B0"/>
    <w:rsid w:val="00296DE3"/>
    <w:rsid w:val="002973B9"/>
    <w:rsid w:val="00297BB8"/>
    <w:rsid w:val="00297E45"/>
    <w:rsid w:val="002A098C"/>
    <w:rsid w:val="002A137B"/>
    <w:rsid w:val="002A1713"/>
    <w:rsid w:val="002A3395"/>
    <w:rsid w:val="002A34C2"/>
    <w:rsid w:val="002A3E14"/>
    <w:rsid w:val="002A4696"/>
    <w:rsid w:val="002A4936"/>
    <w:rsid w:val="002A49FC"/>
    <w:rsid w:val="002A5960"/>
    <w:rsid w:val="002A5B56"/>
    <w:rsid w:val="002A5D00"/>
    <w:rsid w:val="002A71DC"/>
    <w:rsid w:val="002A7FDC"/>
    <w:rsid w:val="002B0C82"/>
    <w:rsid w:val="002B12EC"/>
    <w:rsid w:val="002B1D30"/>
    <w:rsid w:val="002B2046"/>
    <w:rsid w:val="002B20D2"/>
    <w:rsid w:val="002B2336"/>
    <w:rsid w:val="002B373D"/>
    <w:rsid w:val="002B5335"/>
    <w:rsid w:val="002B5359"/>
    <w:rsid w:val="002B61DD"/>
    <w:rsid w:val="002B6671"/>
    <w:rsid w:val="002B6A5D"/>
    <w:rsid w:val="002B6DF6"/>
    <w:rsid w:val="002B7252"/>
    <w:rsid w:val="002B7F67"/>
    <w:rsid w:val="002C1F35"/>
    <w:rsid w:val="002C20CA"/>
    <w:rsid w:val="002C2B1F"/>
    <w:rsid w:val="002C374A"/>
    <w:rsid w:val="002C377D"/>
    <w:rsid w:val="002C47D4"/>
    <w:rsid w:val="002C4B6E"/>
    <w:rsid w:val="002C4DD2"/>
    <w:rsid w:val="002C5203"/>
    <w:rsid w:val="002C5844"/>
    <w:rsid w:val="002C74D7"/>
    <w:rsid w:val="002C7CEF"/>
    <w:rsid w:val="002D019D"/>
    <w:rsid w:val="002D0566"/>
    <w:rsid w:val="002D0DE5"/>
    <w:rsid w:val="002D293F"/>
    <w:rsid w:val="002D4A8E"/>
    <w:rsid w:val="002D5231"/>
    <w:rsid w:val="002D6268"/>
    <w:rsid w:val="002D6417"/>
    <w:rsid w:val="002D7453"/>
    <w:rsid w:val="002E003A"/>
    <w:rsid w:val="002E05B4"/>
    <w:rsid w:val="002E10E2"/>
    <w:rsid w:val="002E1490"/>
    <w:rsid w:val="002E197B"/>
    <w:rsid w:val="002E248E"/>
    <w:rsid w:val="002E276C"/>
    <w:rsid w:val="002E3795"/>
    <w:rsid w:val="002E3D82"/>
    <w:rsid w:val="002E3F3A"/>
    <w:rsid w:val="002E489C"/>
    <w:rsid w:val="002E4BCE"/>
    <w:rsid w:val="002E7190"/>
    <w:rsid w:val="002F0289"/>
    <w:rsid w:val="002F0A03"/>
    <w:rsid w:val="002F1456"/>
    <w:rsid w:val="002F1877"/>
    <w:rsid w:val="002F1D22"/>
    <w:rsid w:val="002F2106"/>
    <w:rsid w:val="002F3BBF"/>
    <w:rsid w:val="002F3DC0"/>
    <w:rsid w:val="002F683C"/>
    <w:rsid w:val="00300B50"/>
    <w:rsid w:val="00301743"/>
    <w:rsid w:val="00304F2D"/>
    <w:rsid w:val="00305A02"/>
    <w:rsid w:val="00305B38"/>
    <w:rsid w:val="00305C2F"/>
    <w:rsid w:val="003066A7"/>
    <w:rsid w:val="00306B56"/>
    <w:rsid w:val="003073E1"/>
    <w:rsid w:val="0031136D"/>
    <w:rsid w:val="00311BDC"/>
    <w:rsid w:val="0031252C"/>
    <w:rsid w:val="00312876"/>
    <w:rsid w:val="00312B3A"/>
    <w:rsid w:val="003136F1"/>
    <w:rsid w:val="00314202"/>
    <w:rsid w:val="00314D01"/>
    <w:rsid w:val="003155D2"/>
    <w:rsid w:val="003157FD"/>
    <w:rsid w:val="0031584B"/>
    <w:rsid w:val="0031746D"/>
    <w:rsid w:val="003174C8"/>
    <w:rsid w:val="00317848"/>
    <w:rsid w:val="0032015A"/>
    <w:rsid w:val="00320E96"/>
    <w:rsid w:val="00321C0D"/>
    <w:rsid w:val="00322F0F"/>
    <w:rsid w:val="003235A0"/>
    <w:rsid w:val="003235FC"/>
    <w:rsid w:val="0032469B"/>
    <w:rsid w:val="00325173"/>
    <w:rsid w:val="00325C17"/>
    <w:rsid w:val="00327ABC"/>
    <w:rsid w:val="003305AD"/>
    <w:rsid w:val="003307CE"/>
    <w:rsid w:val="0033092F"/>
    <w:rsid w:val="00331198"/>
    <w:rsid w:val="003311E8"/>
    <w:rsid w:val="0033131F"/>
    <w:rsid w:val="003319F4"/>
    <w:rsid w:val="00331D31"/>
    <w:rsid w:val="00332300"/>
    <w:rsid w:val="003332D1"/>
    <w:rsid w:val="00334F43"/>
    <w:rsid w:val="00334F76"/>
    <w:rsid w:val="003355B3"/>
    <w:rsid w:val="00337468"/>
    <w:rsid w:val="00341541"/>
    <w:rsid w:val="0034162A"/>
    <w:rsid w:val="00341A46"/>
    <w:rsid w:val="00342D8F"/>
    <w:rsid w:val="003436AE"/>
    <w:rsid w:val="0034380B"/>
    <w:rsid w:val="00343D57"/>
    <w:rsid w:val="00343E61"/>
    <w:rsid w:val="003459A7"/>
    <w:rsid w:val="00345B33"/>
    <w:rsid w:val="00346315"/>
    <w:rsid w:val="00346DE4"/>
    <w:rsid w:val="00347269"/>
    <w:rsid w:val="00347435"/>
    <w:rsid w:val="003500B8"/>
    <w:rsid w:val="0035105B"/>
    <w:rsid w:val="00351856"/>
    <w:rsid w:val="00352927"/>
    <w:rsid w:val="00352993"/>
    <w:rsid w:val="00352C22"/>
    <w:rsid w:val="00352CF8"/>
    <w:rsid w:val="00353076"/>
    <w:rsid w:val="0035362A"/>
    <w:rsid w:val="00354AA9"/>
    <w:rsid w:val="00355596"/>
    <w:rsid w:val="003563D5"/>
    <w:rsid w:val="00357D0E"/>
    <w:rsid w:val="00357FE6"/>
    <w:rsid w:val="00360381"/>
    <w:rsid w:val="00360BC5"/>
    <w:rsid w:val="00360E16"/>
    <w:rsid w:val="0036180B"/>
    <w:rsid w:val="00361A1F"/>
    <w:rsid w:val="00361B8D"/>
    <w:rsid w:val="003624B9"/>
    <w:rsid w:val="00362867"/>
    <w:rsid w:val="00362DF6"/>
    <w:rsid w:val="003641DB"/>
    <w:rsid w:val="003642C1"/>
    <w:rsid w:val="00365292"/>
    <w:rsid w:val="00370112"/>
    <w:rsid w:val="00370A31"/>
    <w:rsid w:val="00370FA9"/>
    <w:rsid w:val="00373670"/>
    <w:rsid w:val="0037411C"/>
    <w:rsid w:val="00374139"/>
    <w:rsid w:val="00374E67"/>
    <w:rsid w:val="003751C7"/>
    <w:rsid w:val="00375461"/>
    <w:rsid w:val="0037608D"/>
    <w:rsid w:val="00376BB5"/>
    <w:rsid w:val="00376D7F"/>
    <w:rsid w:val="00380D77"/>
    <w:rsid w:val="00382121"/>
    <w:rsid w:val="0038213D"/>
    <w:rsid w:val="00382572"/>
    <w:rsid w:val="00382FF5"/>
    <w:rsid w:val="00383DCB"/>
    <w:rsid w:val="0038497D"/>
    <w:rsid w:val="00384B8A"/>
    <w:rsid w:val="0038696E"/>
    <w:rsid w:val="00386994"/>
    <w:rsid w:val="00387592"/>
    <w:rsid w:val="00390596"/>
    <w:rsid w:val="003913F8"/>
    <w:rsid w:val="003917B0"/>
    <w:rsid w:val="00391F52"/>
    <w:rsid w:val="003926D6"/>
    <w:rsid w:val="00392F84"/>
    <w:rsid w:val="00393C19"/>
    <w:rsid w:val="003953E9"/>
    <w:rsid w:val="00397A3C"/>
    <w:rsid w:val="00397C0F"/>
    <w:rsid w:val="003A1436"/>
    <w:rsid w:val="003A2685"/>
    <w:rsid w:val="003A284D"/>
    <w:rsid w:val="003A2907"/>
    <w:rsid w:val="003A3534"/>
    <w:rsid w:val="003A365A"/>
    <w:rsid w:val="003A54D4"/>
    <w:rsid w:val="003A6901"/>
    <w:rsid w:val="003A71F8"/>
    <w:rsid w:val="003A74BF"/>
    <w:rsid w:val="003B0286"/>
    <w:rsid w:val="003B05C3"/>
    <w:rsid w:val="003B0D50"/>
    <w:rsid w:val="003B1021"/>
    <w:rsid w:val="003B331F"/>
    <w:rsid w:val="003B376E"/>
    <w:rsid w:val="003B3779"/>
    <w:rsid w:val="003B38AD"/>
    <w:rsid w:val="003B5537"/>
    <w:rsid w:val="003B5642"/>
    <w:rsid w:val="003B68D2"/>
    <w:rsid w:val="003C0057"/>
    <w:rsid w:val="003C0187"/>
    <w:rsid w:val="003C086D"/>
    <w:rsid w:val="003C0D31"/>
    <w:rsid w:val="003C1555"/>
    <w:rsid w:val="003C1936"/>
    <w:rsid w:val="003C1B4B"/>
    <w:rsid w:val="003C1B51"/>
    <w:rsid w:val="003C241F"/>
    <w:rsid w:val="003C3655"/>
    <w:rsid w:val="003C41FA"/>
    <w:rsid w:val="003C4808"/>
    <w:rsid w:val="003C4928"/>
    <w:rsid w:val="003C4CCC"/>
    <w:rsid w:val="003C547F"/>
    <w:rsid w:val="003C56B2"/>
    <w:rsid w:val="003C6423"/>
    <w:rsid w:val="003C7991"/>
    <w:rsid w:val="003D0FFB"/>
    <w:rsid w:val="003D26B0"/>
    <w:rsid w:val="003D2EFE"/>
    <w:rsid w:val="003D2FC8"/>
    <w:rsid w:val="003D376F"/>
    <w:rsid w:val="003D493E"/>
    <w:rsid w:val="003D49D4"/>
    <w:rsid w:val="003D4C94"/>
    <w:rsid w:val="003D4E85"/>
    <w:rsid w:val="003D5873"/>
    <w:rsid w:val="003D77A2"/>
    <w:rsid w:val="003D7A88"/>
    <w:rsid w:val="003D7C00"/>
    <w:rsid w:val="003D7DC5"/>
    <w:rsid w:val="003D7EDC"/>
    <w:rsid w:val="003E1315"/>
    <w:rsid w:val="003E1D91"/>
    <w:rsid w:val="003E22ED"/>
    <w:rsid w:val="003E243F"/>
    <w:rsid w:val="003E4573"/>
    <w:rsid w:val="003E4B14"/>
    <w:rsid w:val="003E4C65"/>
    <w:rsid w:val="003E579C"/>
    <w:rsid w:val="003E5ACB"/>
    <w:rsid w:val="003E6419"/>
    <w:rsid w:val="003F24D1"/>
    <w:rsid w:val="003F2BBF"/>
    <w:rsid w:val="003F3DF3"/>
    <w:rsid w:val="003F5E21"/>
    <w:rsid w:val="003F5E31"/>
    <w:rsid w:val="003F5ECA"/>
    <w:rsid w:val="003F6242"/>
    <w:rsid w:val="003F6429"/>
    <w:rsid w:val="003F7188"/>
    <w:rsid w:val="003F7C0D"/>
    <w:rsid w:val="003F7C18"/>
    <w:rsid w:val="004008D9"/>
    <w:rsid w:val="00400A9A"/>
    <w:rsid w:val="004017E7"/>
    <w:rsid w:val="00402FA1"/>
    <w:rsid w:val="00403086"/>
    <w:rsid w:val="00403213"/>
    <w:rsid w:val="00405326"/>
    <w:rsid w:val="00406B40"/>
    <w:rsid w:val="004073F8"/>
    <w:rsid w:val="004075C7"/>
    <w:rsid w:val="00407C26"/>
    <w:rsid w:val="004110D4"/>
    <w:rsid w:val="00411DDB"/>
    <w:rsid w:val="004120CF"/>
    <w:rsid w:val="004128D1"/>
    <w:rsid w:val="004128E6"/>
    <w:rsid w:val="00412C24"/>
    <w:rsid w:val="00412DEB"/>
    <w:rsid w:val="004131CB"/>
    <w:rsid w:val="00413343"/>
    <w:rsid w:val="00413711"/>
    <w:rsid w:val="00415BE6"/>
    <w:rsid w:val="0041686D"/>
    <w:rsid w:val="004175CA"/>
    <w:rsid w:val="00417666"/>
    <w:rsid w:val="00420048"/>
    <w:rsid w:val="004205EE"/>
    <w:rsid w:val="0042079B"/>
    <w:rsid w:val="004220F4"/>
    <w:rsid w:val="00423098"/>
    <w:rsid w:val="00424344"/>
    <w:rsid w:val="00425059"/>
    <w:rsid w:val="0042509D"/>
    <w:rsid w:val="00426150"/>
    <w:rsid w:val="0042689C"/>
    <w:rsid w:val="00426D3F"/>
    <w:rsid w:val="00426D40"/>
    <w:rsid w:val="00427808"/>
    <w:rsid w:val="00427A66"/>
    <w:rsid w:val="00427F8D"/>
    <w:rsid w:val="00432746"/>
    <w:rsid w:val="004332A3"/>
    <w:rsid w:val="00433B7E"/>
    <w:rsid w:val="0043417D"/>
    <w:rsid w:val="004347B9"/>
    <w:rsid w:val="00434AF0"/>
    <w:rsid w:val="00435012"/>
    <w:rsid w:val="004351A2"/>
    <w:rsid w:val="00435390"/>
    <w:rsid w:val="00436456"/>
    <w:rsid w:val="00436782"/>
    <w:rsid w:val="00436F06"/>
    <w:rsid w:val="00437CBD"/>
    <w:rsid w:val="0044016C"/>
    <w:rsid w:val="0044090E"/>
    <w:rsid w:val="00441AB7"/>
    <w:rsid w:val="00442137"/>
    <w:rsid w:val="0044266A"/>
    <w:rsid w:val="0044287F"/>
    <w:rsid w:val="00442B81"/>
    <w:rsid w:val="00442E8A"/>
    <w:rsid w:val="00443F52"/>
    <w:rsid w:val="00444344"/>
    <w:rsid w:val="0044437C"/>
    <w:rsid w:val="004457A4"/>
    <w:rsid w:val="0044602A"/>
    <w:rsid w:val="0044692D"/>
    <w:rsid w:val="00446FBF"/>
    <w:rsid w:val="00447D47"/>
    <w:rsid w:val="00450B9A"/>
    <w:rsid w:val="00450D24"/>
    <w:rsid w:val="00451944"/>
    <w:rsid w:val="00452D9D"/>
    <w:rsid w:val="004532CB"/>
    <w:rsid w:val="00453631"/>
    <w:rsid w:val="00455994"/>
    <w:rsid w:val="0045613B"/>
    <w:rsid w:val="00456CB5"/>
    <w:rsid w:val="0045704D"/>
    <w:rsid w:val="00457460"/>
    <w:rsid w:val="00457722"/>
    <w:rsid w:val="004607F6"/>
    <w:rsid w:val="004614A0"/>
    <w:rsid w:val="00462665"/>
    <w:rsid w:val="00462A6D"/>
    <w:rsid w:val="00462FBA"/>
    <w:rsid w:val="004634A5"/>
    <w:rsid w:val="004647D2"/>
    <w:rsid w:val="00465D83"/>
    <w:rsid w:val="0046688A"/>
    <w:rsid w:val="00466982"/>
    <w:rsid w:val="00470E0B"/>
    <w:rsid w:val="00470F3A"/>
    <w:rsid w:val="00471624"/>
    <w:rsid w:val="00471B80"/>
    <w:rsid w:val="00471CDE"/>
    <w:rsid w:val="004737AB"/>
    <w:rsid w:val="0047528A"/>
    <w:rsid w:val="00475C9E"/>
    <w:rsid w:val="00476AA9"/>
    <w:rsid w:val="00477200"/>
    <w:rsid w:val="00477C4D"/>
    <w:rsid w:val="00477D83"/>
    <w:rsid w:val="00480405"/>
    <w:rsid w:val="004811D7"/>
    <w:rsid w:val="0048316A"/>
    <w:rsid w:val="004831D0"/>
    <w:rsid w:val="0048333F"/>
    <w:rsid w:val="00483429"/>
    <w:rsid w:val="004834BA"/>
    <w:rsid w:val="004843CA"/>
    <w:rsid w:val="00484C2A"/>
    <w:rsid w:val="004851ED"/>
    <w:rsid w:val="00485872"/>
    <w:rsid w:val="00486051"/>
    <w:rsid w:val="00486770"/>
    <w:rsid w:val="00486A8C"/>
    <w:rsid w:val="00490D72"/>
    <w:rsid w:val="00490E8A"/>
    <w:rsid w:val="004916A9"/>
    <w:rsid w:val="004926F3"/>
    <w:rsid w:val="004929BA"/>
    <w:rsid w:val="00492CF0"/>
    <w:rsid w:val="0049304F"/>
    <w:rsid w:val="00493EB2"/>
    <w:rsid w:val="00494031"/>
    <w:rsid w:val="00494C3F"/>
    <w:rsid w:val="00494CA3"/>
    <w:rsid w:val="0049554C"/>
    <w:rsid w:val="00495AD9"/>
    <w:rsid w:val="00496E01"/>
    <w:rsid w:val="00497903"/>
    <w:rsid w:val="0049791B"/>
    <w:rsid w:val="004A0620"/>
    <w:rsid w:val="004A070E"/>
    <w:rsid w:val="004A1C70"/>
    <w:rsid w:val="004A2628"/>
    <w:rsid w:val="004A2EA3"/>
    <w:rsid w:val="004A349B"/>
    <w:rsid w:val="004A51DB"/>
    <w:rsid w:val="004A55EE"/>
    <w:rsid w:val="004A5B55"/>
    <w:rsid w:val="004A5CC9"/>
    <w:rsid w:val="004A5F2C"/>
    <w:rsid w:val="004A7637"/>
    <w:rsid w:val="004A7C2A"/>
    <w:rsid w:val="004B11A9"/>
    <w:rsid w:val="004B17FC"/>
    <w:rsid w:val="004B2FEE"/>
    <w:rsid w:val="004B34E7"/>
    <w:rsid w:val="004B3CB6"/>
    <w:rsid w:val="004B4248"/>
    <w:rsid w:val="004B4963"/>
    <w:rsid w:val="004B4A27"/>
    <w:rsid w:val="004B4F8B"/>
    <w:rsid w:val="004B5138"/>
    <w:rsid w:val="004B540D"/>
    <w:rsid w:val="004B5E7A"/>
    <w:rsid w:val="004B637C"/>
    <w:rsid w:val="004B736C"/>
    <w:rsid w:val="004B76C4"/>
    <w:rsid w:val="004B7B58"/>
    <w:rsid w:val="004B7EE7"/>
    <w:rsid w:val="004C12FA"/>
    <w:rsid w:val="004C1546"/>
    <w:rsid w:val="004C1925"/>
    <w:rsid w:val="004C2182"/>
    <w:rsid w:val="004C2E73"/>
    <w:rsid w:val="004C39C8"/>
    <w:rsid w:val="004C676F"/>
    <w:rsid w:val="004C6971"/>
    <w:rsid w:val="004C715A"/>
    <w:rsid w:val="004C7EC7"/>
    <w:rsid w:val="004D0450"/>
    <w:rsid w:val="004D3195"/>
    <w:rsid w:val="004D42CE"/>
    <w:rsid w:val="004D458A"/>
    <w:rsid w:val="004D4C39"/>
    <w:rsid w:val="004D6297"/>
    <w:rsid w:val="004D683B"/>
    <w:rsid w:val="004D6A43"/>
    <w:rsid w:val="004D6DDA"/>
    <w:rsid w:val="004E03E7"/>
    <w:rsid w:val="004E0CB9"/>
    <w:rsid w:val="004E164A"/>
    <w:rsid w:val="004E3893"/>
    <w:rsid w:val="004E4116"/>
    <w:rsid w:val="004E4456"/>
    <w:rsid w:val="004E50BC"/>
    <w:rsid w:val="004E5C9A"/>
    <w:rsid w:val="004E5EBA"/>
    <w:rsid w:val="004E7BF3"/>
    <w:rsid w:val="004F098C"/>
    <w:rsid w:val="004F0CD8"/>
    <w:rsid w:val="004F183A"/>
    <w:rsid w:val="004F2997"/>
    <w:rsid w:val="004F3C95"/>
    <w:rsid w:val="004F449C"/>
    <w:rsid w:val="004F4BB9"/>
    <w:rsid w:val="004F4DCC"/>
    <w:rsid w:val="004F64DA"/>
    <w:rsid w:val="004F6DBD"/>
    <w:rsid w:val="005001E7"/>
    <w:rsid w:val="00500417"/>
    <w:rsid w:val="00500CE3"/>
    <w:rsid w:val="00500F8D"/>
    <w:rsid w:val="005018F5"/>
    <w:rsid w:val="005020E5"/>
    <w:rsid w:val="0050260A"/>
    <w:rsid w:val="00502638"/>
    <w:rsid w:val="00502DFF"/>
    <w:rsid w:val="0050307B"/>
    <w:rsid w:val="00503DBF"/>
    <w:rsid w:val="00503EB1"/>
    <w:rsid w:val="00504C89"/>
    <w:rsid w:val="00504D02"/>
    <w:rsid w:val="00505094"/>
    <w:rsid w:val="005052EE"/>
    <w:rsid w:val="00505573"/>
    <w:rsid w:val="00507ACC"/>
    <w:rsid w:val="00507C4C"/>
    <w:rsid w:val="005108BA"/>
    <w:rsid w:val="00510AAE"/>
    <w:rsid w:val="00510C7F"/>
    <w:rsid w:val="00511613"/>
    <w:rsid w:val="005129D6"/>
    <w:rsid w:val="00512DFF"/>
    <w:rsid w:val="005137D3"/>
    <w:rsid w:val="0051416C"/>
    <w:rsid w:val="00514A36"/>
    <w:rsid w:val="00515232"/>
    <w:rsid w:val="0051579B"/>
    <w:rsid w:val="00515CEE"/>
    <w:rsid w:val="00517223"/>
    <w:rsid w:val="005178EE"/>
    <w:rsid w:val="00517E8A"/>
    <w:rsid w:val="005217E8"/>
    <w:rsid w:val="0052212F"/>
    <w:rsid w:val="005234F5"/>
    <w:rsid w:val="00524AA7"/>
    <w:rsid w:val="00524D61"/>
    <w:rsid w:val="00524E2F"/>
    <w:rsid w:val="00525702"/>
    <w:rsid w:val="0052581E"/>
    <w:rsid w:val="00525A64"/>
    <w:rsid w:val="005273C3"/>
    <w:rsid w:val="0052798C"/>
    <w:rsid w:val="00530651"/>
    <w:rsid w:val="0053069C"/>
    <w:rsid w:val="00530F6B"/>
    <w:rsid w:val="00531F63"/>
    <w:rsid w:val="00532892"/>
    <w:rsid w:val="0053350B"/>
    <w:rsid w:val="00534561"/>
    <w:rsid w:val="00534B2B"/>
    <w:rsid w:val="00536775"/>
    <w:rsid w:val="00536983"/>
    <w:rsid w:val="00540F46"/>
    <w:rsid w:val="00541C32"/>
    <w:rsid w:val="00542AD2"/>
    <w:rsid w:val="005442D2"/>
    <w:rsid w:val="005445A1"/>
    <w:rsid w:val="00544B18"/>
    <w:rsid w:val="00544DA0"/>
    <w:rsid w:val="0055004B"/>
    <w:rsid w:val="005505A2"/>
    <w:rsid w:val="00550F93"/>
    <w:rsid w:val="0055103B"/>
    <w:rsid w:val="00551529"/>
    <w:rsid w:val="005515F2"/>
    <w:rsid w:val="005517AC"/>
    <w:rsid w:val="00553CE9"/>
    <w:rsid w:val="005546F2"/>
    <w:rsid w:val="00554801"/>
    <w:rsid w:val="005549EE"/>
    <w:rsid w:val="00554E7B"/>
    <w:rsid w:val="005555FB"/>
    <w:rsid w:val="00556733"/>
    <w:rsid w:val="00556A4A"/>
    <w:rsid w:val="0055728C"/>
    <w:rsid w:val="005577E8"/>
    <w:rsid w:val="00557D73"/>
    <w:rsid w:val="00560091"/>
    <w:rsid w:val="00560E86"/>
    <w:rsid w:val="00561824"/>
    <w:rsid w:val="00562B5A"/>
    <w:rsid w:val="00562FFB"/>
    <w:rsid w:val="00563FC1"/>
    <w:rsid w:val="005647F8"/>
    <w:rsid w:val="005649EA"/>
    <w:rsid w:val="00564D88"/>
    <w:rsid w:val="00564ED8"/>
    <w:rsid w:val="0056509F"/>
    <w:rsid w:val="00565D2D"/>
    <w:rsid w:val="00565DEC"/>
    <w:rsid w:val="005669A0"/>
    <w:rsid w:val="0056758A"/>
    <w:rsid w:val="00572585"/>
    <w:rsid w:val="0057259D"/>
    <w:rsid w:val="005728B7"/>
    <w:rsid w:val="00573316"/>
    <w:rsid w:val="00573BA3"/>
    <w:rsid w:val="00574E60"/>
    <w:rsid w:val="00575223"/>
    <w:rsid w:val="005757F9"/>
    <w:rsid w:val="00575D88"/>
    <w:rsid w:val="00575E4E"/>
    <w:rsid w:val="005764D7"/>
    <w:rsid w:val="00576896"/>
    <w:rsid w:val="005769AB"/>
    <w:rsid w:val="00576FEB"/>
    <w:rsid w:val="0057769D"/>
    <w:rsid w:val="00580421"/>
    <w:rsid w:val="0058089C"/>
    <w:rsid w:val="00580EB5"/>
    <w:rsid w:val="00581166"/>
    <w:rsid w:val="00582931"/>
    <w:rsid w:val="005831E4"/>
    <w:rsid w:val="00583319"/>
    <w:rsid w:val="00583500"/>
    <w:rsid w:val="00583555"/>
    <w:rsid w:val="00585660"/>
    <w:rsid w:val="00585802"/>
    <w:rsid w:val="00585B03"/>
    <w:rsid w:val="00585F1B"/>
    <w:rsid w:val="00586A28"/>
    <w:rsid w:val="00590696"/>
    <w:rsid w:val="00590A87"/>
    <w:rsid w:val="00591068"/>
    <w:rsid w:val="00592EED"/>
    <w:rsid w:val="005934C6"/>
    <w:rsid w:val="0059397B"/>
    <w:rsid w:val="00593C87"/>
    <w:rsid w:val="00595223"/>
    <w:rsid w:val="00597E7F"/>
    <w:rsid w:val="005A097C"/>
    <w:rsid w:val="005A1541"/>
    <w:rsid w:val="005A1E2E"/>
    <w:rsid w:val="005A24AA"/>
    <w:rsid w:val="005A3714"/>
    <w:rsid w:val="005A3E69"/>
    <w:rsid w:val="005A4082"/>
    <w:rsid w:val="005A45C3"/>
    <w:rsid w:val="005A470F"/>
    <w:rsid w:val="005A4822"/>
    <w:rsid w:val="005A5F7A"/>
    <w:rsid w:val="005A6ECF"/>
    <w:rsid w:val="005A72F6"/>
    <w:rsid w:val="005A7497"/>
    <w:rsid w:val="005A7D54"/>
    <w:rsid w:val="005A7FA3"/>
    <w:rsid w:val="005B022F"/>
    <w:rsid w:val="005B0874"/>
    <w:rsid w:val="005B16FB"/>
    <w:rsid w:val="005B24B1"/>
    <w:rsid w:val="005B2B60"/>
    <w:rsid w:val="005B3A9F"/>
    <w:rsid w:val="005B43E5"/>
    <w:rsid w:val="005B4F5C"/>
    <w:rsid w:val="005B5C7A"/>
    <w:rsid w:val="005B5D96"/>
    <w:rsid w:val="005B6096"/>
    <w:rsid w:val="005B7362"/>
    <w:rsid w:val="005B785C"/>
    <w:rsid w:val="005C0E96"/>
    <w:rsid w:val="005C1D69"/>
    <w:rsid w:val="005C1EE1"/>
    <w:rsid w:val="005C1EFB"/>
    <w:rsid w:val="005C21CD"/>
    <w:rsid w:val="005C574F"/>
    <w:rsid w:val="005C5D6D"/>
    <w:rsid w:val="005C5F45"/>
    <w:rsid w:val="005C6296"/>
    <w:rsid w:val="005C64CD"/>
    <w:rsid w:val="005C69C9"/>
    <w:rsid w:val="005D023F"/>
    <w:rsid w:val="005D106E"/>
    <w:rsid w:val="005D133E"/>
    <w:rsid w:val="005D1EA9"/>
    <w:rsid w:val="005D2541"/>
    <w:rsid w:val="005D306C"/>
    <w:rsid w:val="005D3100"/>
    <w:rsid w:val="005D3D10"/>
    <w:rsid w:val="005D46C5"/>
    <w:rsid w:val="005D47DD"/>
    <w:rsid w:val="005D50C1"/>
    <w:rsid w:val="005D7114"/>
    <w:rsid w:val="005D7190"/>
    <w:rsid w:val="005D732A"/>
    <w:rsid w:val="005E4595"/>
    <w:rsid w:val="005E589A"/>
    <w:rsid w:val="005E7D55"/>
    <w:rsid w:val="005F0B8E"/>
    <w:rsid w:val="005F0CCC"/>
    <w:rsid w:val="005F1561"/>
    <w:rsid w:val="005F1741"/>
    <w:rsid w:val="005F1FE5"/>
    <w:rsid w:val="005F23BE"/>
    <w:rsid w:val="005F2EA4"/>
    <w:rsid w:val="005F32E0"/>
    <w:rsid w:val="005F4096"/>
    <w:rsid w:val="005F421D"/>
    <w:rsid w:val="005F4A7D"/>
    <w:rsid w:val="005F5097"/>
    <w:rsid w:val="005F59A5"/>
    <w:rsid w:val="005F5D8F"/>
    <w:rsid w:val="005F64F6"/>
    <w:rsid w:val="005F651F"/>
    <w:rsid w:val="005F69DF"/>
    <w:rsid w:val="005F7529"/>
    <w:rsid w:val="0060156B"/>
    <w:rsid w:val="00601DF6"/>
    <w:rsid w:val="00602221"/>
    <w:rsid w:val="0060242A"/>
    <w:rsid w:val="006033CF"/>
    <w:rsid w:val="00604884"/>
    <w:rsid w:val="00604C4A"/>
    <w:rsid w:val="00606E58"/>
    <w:rsid w:val="00607752"/>
    <w:rsid w:val="00607A04"/>
    <w:rsid w:val="006101E4"/>
    <w:rsid w:val="00610F1C"/>
    <w:rsid w:val="00610FAA"/>
    <w:rsid w:val="006114EF"/>
    <w:rsid w:val="00611758"/>
    <w:rsid w:val="0061214B"/>
    <w:rsid w:val="0061217B"/>
    <w:rsid w:val="0061274D"/>
    <w:rsid w:val="0061316A"/>
    <w:rsid w:val="00613ED1"/>
    <w:rsid w:val="006145FF"/>
    <w:rsid w:val="00616929"/>
    <w:rsid w:val="0061698A"/>
    <w:rsid w:val="0061717E"/>
    <w:rsid w:val="00617A37"/>
    <w:rsid w:val="0062212C"/>
    <w:rsid w:val="00622861"/>
    <w:rsid w:val="00622926"/>
    <w:rsid w:val="0062454E"/>
    <w:rsid w:val="006251C7"/>
    <w:rsid w:val="00625955"/>
    <w:rsid w:val="006263D9"/>
    <w:rsid w:val="00626404"/>
    <w:rsid w:val="00626C9D"/>
    <w:rsid w:val="00626D2A"/>
    <w:rsid w:val="00627154"/>
    <w:rsid w:val="0062735D"/>
    <w:rsid w:val="00627A52"/>
    <w:rsid w:val="006308C2"/>
    <w:rsid w:val="00631CEC"/>
    <w:rsid w:val="00632166"/>
    <w:rsid w:val="0063450D"/>
    <w:rsid w:val="006358AA"/>
    <w:rsid w:val="00635BD0"/>
    <w:rsid w:val="006370A2"/>
    <w:rsid w:val="006370F9"/>
    <w:rsid w:val="006407DD"/>
    <w:rsid w:val="006408E0"/>
    <w:rsid w:val="00640952"/>
    <w:rsid w:val="00640E58"/>
    <w:rsid w:val="00641848"/>
    <w:rsid w:val="00642056"/>
    <w:rsid w:val="0064250A"/>
    <w:rsid w:val="00643652"/>
    <w:rsid w:val="006437FC"/>
    <w:rsid w:val="00643EE8"/>
    <w:rsid w:val="00644374"/>
    <w:rsid w:val="0064592E"/>
    <w:rsid w:val="00646638"/>
    <w:rsid w:val="00646C96"/>
    <w:rsid w:val="006472F4"/>
    <w:rsid w:val="00647653"/>
    <w:rsid w:val="00650085"/>
    <w:rsid w:val="00651EE8"/>
    <w:rsid w:val="00652912"/>
    <w:rsid w:val="00652D98"/>
    <w:rsid w:val="0065300F"/>
    <w:rsid w:val="00654130"/>
    <w:rsid w:val="00655844"/>
    <w:rsid w:val="006567A8"/>
    <w:rsid w:val="00656B43"/>
    <w:rsid w:val="00657106"/>
    <w:rsid w:val="00657668"/>
    <w:rsid w:val="00657CFF"/>
    <w:rsid w:val="00657DCC"/>
    <w:rsid w:val="00660885"/>
    <w:rsid w:val="00661381"/>
    <w:rsid w:val="00661746"/>
    <w:rsid w:val="00661BD4"/>
    <w:rsid w:val="00663381"/>
    <w:rsid w:val="0066387A"/>
    <w:rsid w:val="006644C8"/>
    <w:rsid w:val="0066457C"/>
    <w:rsid w:val="00664879"/>
    <w:rsid w:val="006649C1"/>
    <w:rsid w:val="00664B84"/>
    <w:rsid w:val="00664C26"/>
    <w:rsid w:val="00664E19"/>
    <w:rsid w:val="00665045"/>
    <w:rsid w:val="006652B3"/>
    <w:rsid w:val="0066536B"/>
    <w:rsid w:val="00665FA4"/>
    <w:rsid w:val="0066635A"/>
    <w:rsid w:val="00670722"/>
    <w:rsid w:val="0067160B"/>
    <w:rsid w:val="00672E72"/>
    <w:rsid w:val="006733B1"/>
    <w:rsid w:val="00674388"/>
    <w:rsid w:val="00676879"/>
    <w:rsid w:val="0067730B"/>
    <w:rsid w:val="00677346"/>
    <w:rsid w:val="0067746F"/>
    <w:rsid w:val="006776F2"/>
    <w:rsid w:val="006777E9"/>
    <w:rsid w:val="00677A07"/>
    <w:rsid w:val="0068052E"/>
    <w:rsid w:val="00680C37"/>
    <w:rsid w:val="00682418"/>
    <w:rsid w:val="00683042"/>
    <w:rsid w:val="00683251"/>
    <w:rsid w:val="00683A08"/>
    <w:rsid w:val="00683ADA"/>
    <w:rsid w:val="00684AF4"/>
    <w:rsid w:val="00685B93"/>
    <w:rsid w:val="006868B4"/>
    <w:rsid w:val="00687E72"/>
    <w:rsid w:val="00690039"/>
    <w:rsid w:val="0069020A"/>
    <w:rsid w:val="00690428"/>
    <w:rsid w:val="006921AA"/>
    <w:rsid w:val="006926A4"/>
    <w:rsid w:val="00692A5D"/>
    <w:rsid w:val="00692BCD"/>
    <w:rsid w:val="00693046"/>
    <w:rsid w:val="00693464"/>
    <w:rsid w:val="006938CB"/>
    <w:rsid w:val="00695F4B"/>
    <w:rsid w:val="006A029E"/>
    <w:rsid w:val="006A1671"/>
    <w:rsid w:val="006A3028"/>
    <w:rsid w:val="006A3F35"/>
    <w:rsid w:val="006A4445"/>
    <w:rsid w:val="006A4F37"/>
    <w:rsid w:val="006A5C4D"/>
    <w:rsid w:val="006A757A"/>
    <w:rsid w:val="006A7E92"/>
    <w:rsid w:val="006B0A85"/>
    <w:rsid w:val="006B26BC"/>
    <w:rsid w:val="006B3B5C"/>
    <w:rsid w:val="006B3ED6"/>
    <w:rsid w:val="006B47D7"/>
    <w:rsid w:val="006B527B"/>
    <w:rsid w:val="006B60F8"/>
    <w:rsid w:val="006B6E2E"/>
    <w:rsid w:val="006B7A6B"/>
    <w:rsid w:val="006C1C77"/>
    <w:rsid w:val="006C1F60"/>
    <w:rsid w:val="006C22E8"/>
    <w:rsid w:val="006C2535"/>
    <w:rsid w:val="006C5290"/>
    <w:rsid w:val="006C5B06"/>
    <w:rsid w:val="006C6100"/>
    <w:rsid w:val="006C6C36"/>
    <w:rsid w:val="006C77DB"/>
    <w:rsid w:val="006D02C5"/>
    <w:rsid w:val="006D0817"/>
    <w:rsid w:val="006D0856"/>
    <w:rsid w:val="006D0F69"/>
    <w:rsid w:val="006D132D"/>
    <w:rsid w:val="006D1864"/>
    <w:rsid w:val="006D1B74"/>
    <w:rsid w:val="006D20DC"/>
    <w:rsid w:val="006D344D"/>
    <w:rsid w:val="006D3990"/>
    <w:rsid w:val="006D3A73"/>
    <w:rsid w:val="006D3C30"/>
    <w:rsid w:val="006D3F39"/>
    <w:rsid w:val="006D4965"/>
    <w:rsid w:val="006D4AE6"/>
    <w:rsid w:val="006D560E"/>
    <w:rsid w:val="006D571E"/>
    <w:rsid w:val="006D6364"/>
    <w:rsid w:val="006D6DA7"/>
    <w:rsid w:val="006E0079"/>
    <w:rsid w:val="006E0A15"/>
    <w:rsid w:val="006E2E52"/>
    <w:rsid w:val="006E3BFC"/>
    <w:rsid w:val="006E4AF4"/>
    <w:rsid w:val="006E4DDA"/>
    <w:rsid w:val="006E5097"/>
    <w:rsid w:val="006E52BA"/>
    <w:rsid w:val="006E7250"/>
    <w:rsid w:val="006F0FA7"/>
    <w:rsid w:val="006F2B6F"/>
    <w:rsid w:val="006F2C23"/>
    <w:rsid w:val="006F2F7A"/>
    <w:rsid w:val="006F398E"/>
    <w:rsid w:val="006F4998"/>
    <w:rsid w:val="006F4A05"/>
    <w:rsid w:val="006F5508"/>
    <w:rsid w:val="006F610E"/>
    <w:rsid w:val="006F6D5D"/>
    <w:rsid w:val="006F712B"/>
    <w:rsid w:val="006F7F34"/>
    <w:rsid w:val="007003FC"/>
    <w:rsid w:val="00700C4B"/>
    <w:rsid w:val="00701686"/>
    <w:rsid w:val="0070246C"/>
    <w:rsid w:val="00703A25"/>
    <w:rsid w:val="00703ECC"/>
    <w:rsid w:val="00704A24"/>
    <w:rsid w:val="00704DAC"/>
    <w:rsid w:val="0070610E"/>
    <w:rsid w:val="00706248"/>
    <w:rsid w:val="007068FC"/>
    <w:rsid w:val="0071118A"/>
    <w:rsid w:val="0071126C"/>
    <w:rsid w:val="00712009"/>
    <w:rsid w:val="00712988"/>
    <w:rsid w:val="00713012"/>
    <w:rsid w:val="00714352"/>
    <w:rsid w:val="00714368"/>
    <w:rsid w:val="007155A1"/>
    <w:rsid w:val="007156F4"/>
    <w:rsid w:val="00715AE8"/>
    <w:rsid w:val="007176AE"/>
    <w:rsid w:val="007177AB"/>
    <w:rsid w:val="0072041D"/>
    <w:rsid w:val="00720B7C"/>
    <w:rsid w:val="00720CD8"/>
    <w:rsid w:val="00721D59"/>
    <w:rsid w:val="00721E03"/>
    <w:rsid w:val="007221F4"/>
    <w:rsid w:val="00722249"/>
    <w:rsid w:val="00724304"/>
    <w:rsid w:val="007245ED"/>
    <w:rsid w:val="00725007"/>
    <w:rsid w:val="007254C1"/>
    <w:rsid w:val="00725868"/>
    <w:rsid w:val="007265C7"/>
    <w:rsid w:val="00726B88"/>
    <w:rsid w:val="00727386"/>
    <w:rsid w:val="00727983"/>
    <w:rsid w:val="00730F1F"/>
    <w:rsid w:val="00731371"/>
    <w:rsid w:val="0073153C"/>
    <w:rsid w:val="00731B15"/>
    <w:rsid w:val="00732082"/>
    <w:rsid w:val="00732EA3"/>
    <w:rsid w:val="00733422"/>
    <w:rsid w:val="00735165"/>
    <w:rsid w:val="00735A32"/>
    <w:rsid w:val="00735E54"/>
    <w:rsid w:val="00735ED9"/>
    <w:rsid w:val="00737CF8"/>
    <w:rsid w:val="00737D13"/>
    <w:rsid w:val="00740297"/>
    <w:rsid w:val="00741246"/>
    <w:rsid w:val="0074174E"/>
    <w:rsid w:val="00741829"/>
    <w:rsid w:val="00741ED0"/>
    <w:rsid w:val="00742E9E"/>
    <w:rsid w:val="007433A6"/>
    <w:rsid w:val="007435DF"/>
    <w:rsid w:val="00745D6F"/>
    <w:rsid w:val="007460AA"/>
    <w:rsid w:val="00746211"/>
    <w:rsid w:val="00746230"/>
    <w:rsid w:val="0074623B"/>
    <w:rsid w:val="00746733"/>
    <w:rsid w:val="00746F37"/>
    <w:rsid w:val="00747ADB"/>
    <w:rsid w:val="00747B24"/>
    <w:rsid w:val="0075036F"/>
    <w:rsid w:val="00750916"/>
    <w:rsid w:val="00751525"/>
    <w:rsid w:val="0075214C"/>
    <w:rsid w:val="00752AB0"/>
    <w:rsid w:val="0075342A"/>
    <w:rsid w:val="00753B10"/>
    <w:rsid w:val="00754F36"/>
    <w:rsid w:val="00754F8D"/>
    <w:rsid w:val="00755D6E"/>
    <w:rsid w:val="00755E08"/>
    <w:rsid w:val="00757E1B"/>
    <w:rsid w:val="00757FDF"/>
    <w:rsid w:val="007602F1"/>
    <w:rsid w:val="00760B7E"/>
    <w:rsid w:val="00760E50"/>
    <w:rsid w:val="007611E6"/>
    <w:rsid w:val="00761557"/>
    <w:rsid w:val="00761D95"/>
    <w:rsid w:val="007624DD"/>
    <w:rsid w:val="00762B50"/>
    <w:rsid w:val="00763236"/>
    <w:rsid w:val="00764C1C"/>
    <w:rsid w:val="00765D53"/>
    <w:rsid w:val="00766EBD"/>
    <w:rsid w:val="00766F5E"/>
    <w:rsid w:val="00767A41"/>
    <w:rsid w:val="00767DD6"/>
    <w:rsid w:val="00767E92"/>
    <w:rsid w:val="007701E5"/>
    <w:rsid w:val="00771A79"/>
    <w:rsid w:val="00772F51"/>
    <w:rsid w:val="0077492F"/>
    <w:rsid w:val="00774A11"/>
    <w:rsid w:val="00774ECA"/>
    <w:rsid w:val="00775489"/>
    <w:rsid w:val="007758A2"/>
    <w:rsid w:val="00775C01"/>
    <w:rsid w:val="007761F3"/>
    <w:rsid w:val="00776DC3"/>
    <w:rsid w:val="00776DE5"/>
    <w:rsid w:val="00777775"/>
    <w:rsid w:val="00777806"/>
    <w:rsid w:val="00777D6E"/>
    <w:rsid w:val="007813C0"/>
    <w:rsid w:val="0078249F"/>
    <w:rsid w:val="00782E68"/>
    <w:rsid w:val="00783139"/>
    <w:rsid w:val="00783657"/>
    <w:rsid w:val="007858BF"/>
    <w:rsid w:val="00785A0D"/>
    <w:rsid w:val="00786D05"/>
    <w:rsid w:val="00790270"/>
    <w:rsid w:val="00791FB7"/>
    <w:rsid w:val="00793BFD"/>
    <w:rsid w:val="00793D52"/>
    <w:rsid w:val="00794634"/>
    <w:rsid w:val="00794C27"/>
    <w:rsid w:val="007951F2"/>
    <w:rsid w:val="00795336"/>
    <w:rsid w:val="0079624C"/>
    <w:rsid w:val="007976C6"/>
    <w:rsid w:val="00797737"/>
    <w:rsid w:val="007A0023"/>
    <w:rsid w:val="007A0596"/>
    <w:rsid w:val="007A0D23"/>
    <w:rsid w:val="007A32C9"/>
    <w:rsid w:val="007A35DB"/>
    <w:rsid w:val="007A407C"/>
    <w:rsid w:val="007A463F"/>
    <w:rsid w:val="007A6C69"/>
    <w:rsid w:val="007A7039"/>
    <w:rsid w:val="007B007C"/>
    <w:rsid w:val="007B04C4"/>
    <w:rsid w:val="007B0F6C"/>
    <w:rsid w:val="007B1146"/>
    <w:rsid w:val="007B1314"/>
    <w:rsid w:val="007B2DFD"/>
    <w:rsid w:val="007B3471"/>
    <w:rsid w:val="007B3D93"/>
    <w:rsid w:val="007B46A7"/>
    <w:rsid w:val="007B54FB"/>
    <w:rsid w:val="007B58B8"/>
    <w:rsid w:val="007B61C4"/>
    <w:rsid w:val="007B61E1"/>
    <w:rsid w:val="007B7327"/>
    <w:rsid w:val="007B7471"/>
    <w:rsid w:val="007B78B4"/>
    <w:rsid w:val="007C0154"/>
    <w:rsid w:val="007C0B6C"/>
    <w:rsid w:val="007C0EEC"/>
    <w:rsid w:val="007C1702"/>
    <w:rsid w:val="007C1963"/>
    <w:rsid w:val="007C19D7"/>
    <w:rsid w:val="007C353F"/>
    <w:rsid w:val="007C3908"/>
    <w:rsid w:val="007C42DC"/>
    <w:rsid w:val="007C4C8E"/>
    <w:rsid w:val="007C5C64"/>
    <w:rsid w:val="007C6B04"/>
    <w:rsid w:val="007C6CBC"/>
    <w:rsid w:val="007C6E3C"/>
    <w:rsid w:val="007C755A"/>
    <w:rsid w:val="007D021F"/>
    <w:rsid w:val="007D0504"/>
    <w:rsid w:val="007D0E8D"/>
    <w:rsid w:val="007D1424"/>
    <w:rsid w:val="007D1698"/>
    <w:rsid w:val="007D1D1F"/>
    <w:rsid w:val="007D2B8F"/>
    <w:rsid w:val="007D43A3"/>
    <w:rsid w:val="007D4B75"/>
    <w:rsid w:val="007D5C6A"/>
    <w:rsid w:val="007D5ECD"/>
    <w:rsid w:val="007D600C"/>
    <w:rsid w:val="007D6047"/>
    <w:rsid w:val="007E17F3"/>
    <w:rsid w:val="007E2812"/>
    <w:rsid w:val="007E379C"/>
    <w:rsid w:val="007E37AE"/>
    <w:rsid w:val="007E3DC3"/>
    <w:rsid w:val="007E4C0B"/>
    <w:rsid w:val="007E5E3A"/>
    <w:rsid w:val="007E7DB7"/>
    <w:rsid w:val="007F04B9"/>
    <w:rsid w:val="007F04C2"/>
    <w:rsid w:val="007F0992"/>
    <w:rsid w:val="007F10B9"/>
    <w:rsid w:val="007F1468"/>
    <w:rsid w:val="007F2348"/>
    <w:rsid w:val="007F2527"/>
    <w:rsid w:val="007F25D9"/>
    <w:rsid w:val="007F2BA9"/>
    <w:rsid w:val="007F2F43"/>
    <w:rsid w:val="007F3441"/>
    <w:rsid w:val="007F45CD"/>
    <w:rsid w:val="007F4E8B"/>
    <w:rsid w:val="007F5361"/>
    <w:rsid w:val="007F58CE"/>
    <w:rsid w:val="007F5CAE"/>
    <w:rsid w:val="007F773B"/>
    <w:rsid w:val="00800E72"/>
    <w:rsid w:val="00801076"/>
    <w:rsid w:val="00801A0D"/>
    <w:rsid w:val="00801CFD"/>
    <w:rsid w:val="00802191"/>
    <w:rsid w:val="00803261"/>
    <w:rsid w:val="008034C1"/>
    <w:rsid w:val="0080371C"/>
    <w:rsid w:val="008037B0"/>
    <w:rsid w:val="00803B62"/>
    <w:rsid w:val="00803CB9"/>
    <w:rsid w:val="0080400E"/>
    <w:rsid w:val="00810684"/>
    <w:rsid w:val="00810B12"/>
    <w:rsid w:val="00812A2F"/>
    <w:rsid w:val="00813B16"/>
    <w:rsid w:val="00816619"/>
    <w:rsid w:val="00816640"/>
    <w:rsid w:val="0081704B"/>
    <w:rsid w:val="008206FB"/>
    <w:rsid w:val="00820E8F"/>
    <w:rsid w:val="00820F9A"/>
    <w:rsid w:val="00821323"/>
    <w:rsid w:val="008218FD"/>
    <w:rsid w:val="00822536"/>
    <w:rsid w:val="00822BF2"/>
    <w:rsid w:val="00827BA1"/>
    <w:rsid w:val="0083028D"/>
    <w:rsid w:val="00830682"/>
    <w:rsid w:val="00831410"/>
    <w:rsid w:val="00831641"/>
    <w:rsid w:val="0083198F"/>
    <w:rsid w:val="00832028"/>
    <w:rsid w:val="00832314"/>
    <w:rsid w:val="00832C78"/>
    <w:rsid w:val="00832F80"/>
    <w:rsid w:val="00833308"/>
    <w:rsid w:val="00836A15"/>
    <w:rsid w:val="00840E86"/>
    <w:rsid w:val="00841A15"/>
    <w:rsid w:val="00841B9A"/>
    <w:rsid w:val="00843179"/>
    <w:rsid w:val="0084337A"/>
    <w:rsid w:val="00846167"/>
    <w:rsid w:val="00846283"/>
    <w:rsid w:val="008470E7"/>
    <w:rsid w:val="008473C8"/>
    <w:rsid w:val="0085131C"/>
    <w:rsid w:val="008525A8"/>
    <w:rsid w:val="00852699"/>
    <w:rsid w:val="0085387D"/>
    <w:rsid w:val="0085398E"/>
    <w:rsid w:val="00853A0E"/>
    <w:rsid w:val="0085406C"/>
    <w:rsid w:val="00856191"/>
    <w:rsid w:val="008561B5"/>
    <w:rsid w:val="00856DBC"/>
    <w:rsid w:val="00856DDF"/>
    <w:rsid w:val="008608F4"/>
    <w:rsid w:val="0086108C"/>
    <w:rsid w:val="00861CA1"/>
    <w:rsid w:val="00862293"/>
    <w:rsid w:val="0086282D"/>
    <w:rsid w:val="00862D2B"/>
    <w:rsid w:val="00863253"/>
    <w:rsid w:val="00863537"/>
    <w:rsid w:val="0086383F"/>
    <w:rsid w:val="00864331"/>
    <w:rsid w:val="00864596"/>
    <w:rsid w:val="00864803"/>
    <w:rsid w:val="00865332"/>
    <w:rsid w:val="00865927"/>
    <w:rsid w:val="008665A0"/>
    <w:rsid w:val="00866993"/>
    <w:rsid w:val="00866F62"/>
    <w:rsid w:val="00867049"/>
    <w:rsid w:val="0086792C"/>
    <w:rsid w:val="008719D7"/>
    <w:rsid w:val="0087259D"/>
    <w:rsid w:val="00872755"/>
    <w:rsid w:val="008728E5"/>
    <w:rsid w:val="00872D14"/>
    <w:rsid w:val="00873464"/>
    <w:rsid w:val="00874645"/>
    <w:rsid w:val="00875130"/>
    <w:rsid w:val="008764DA"/>
    <w:rsid w:val="00880443"/>
    <w:rsid w:val="008826D4"/>
    <w:rsid w:val="008835EF"/>
    <w:rsid w:val="00884318"/>
    <w:rsid w:val="008859A3"/>
    <w:rsid w:val="00887276"/>
    <w:rsid w:val="00887F78"/>
    <w:rsid w:val="008905A0"/>
    <w:rsid w:val="008907D8"/>
    <w:rsid w:val="00890C99"/>
    <w:rsid w:val="00890F04"/>
    <w:rsid w:val="008915C3"/>
    <w:rsid w:val="00891E56"/>
    <w:rsid w:val="008920B3"/>
    <w:rsid w:val="008925D8"/>
    <w:rsid w:val="008929A3"/>
    <w:rsid w:val="008931BF"/>
    <w:rsid w:val="00893608"/>
    <w:rsid w:val="0089446A"/>
    <w:rsid w:val="00896444"/>
    <w:rsid w:val="00896843"/>
    <w:rsid w:val="00896E6D"/>
    <w:rsid w:val="008973E2"/>
    <w:rsid w:val="00897C9A"/>
    <w:rsid w:val="008A1327"/>
    <w:rsid w:val="008A16FA"/>
    <w:rsid w:val="008A1978"/>
    <w:rsid w:val="008A198C"/>
    <w:rsid w:val="008A22CB"/>
    <w:rsid w:val="008A3A99"/>
    <w:rsid w:val="008A4051"/>
    <w:rsid w:val="008A4340"/>
    <w:rsid w:val="008A449D"/>
    <w:rsid w:val="008A489A"/>
    <w:rsid w:val="008A4D85"/>
    <w:rsid w:val="008A658F"/>
    <w:rsid w:val="008A662E"/>
    <w:rsid w:val="008A6FFB"/>
    <w:rsid w:val="008B09F7"/>
    <w:rsid w:val="008B26E9"/>
    <w:rsid w:val="008B2C4D"/>
    <w:rsid w:val="008B2C8B"/>
    <w:rsid w:val="008B38A3"/>
    <w:rsid w:val="008B4182"/>
    <w:rsid w:val="008B4BE2"/>
    <w:rsid w:val="008B547F"/>
    <w:rsid w:val="008B5552"/>
    <w:rsid w:val="008B5ACB"/>
    <w:rsid w:val="008B5C70"/>
    <w:rsid w:val="008B5C8A"/>
    <w:rsid w:val="008B6333"/>
    <w:rsid w:val="008B70CE"/>
    <w:rsid w:val="008B7C74"/>
    <w:rsid w:val="008C12C8"/>
    <w:rsid w:val="008C1764"/>
    <w:rsid w:val="008C2399"/>
    <w:rsid w:val="008C2D38"/>
    <w:rsid w:val="008C3664"/>
    <w:rsid w:val="008C6E4A"/>
    <w:rsid w:val="008C70E6"/>
    <w:rsid w:val="008D17EE"/>
    <w:rsid w:val="008D1DB3"/>
    <w:rsid w:val="008D21A4"/>
    <w:rsid w:val="008D5166"/>
    <w:rsid w:val="008D603C"/>
    <w:rsid w:val="008D67B1"/>
    <w:rsid w:val="008D6D2F"/>
    <w:rsid w:val="008E00BC"/>
    <w:rsid w:val="008E0499"/>
    <w:rsid w:val="008E124B"/>
    <w:rsid w:val="008E217C"/>
    <w:rsid w:val="008E2213"/>
    <w:rsid w:val="008E2721"/>
    <w:rsid w:val="008E34D9"/>
    <w:rsid w:val="008E4452"/>
    <w:rsid w:val="008E4FCD"/>
    <w:rsid w:val="008E58ED"/>
    <w:rsid w:val="008E5C84"/>
    <w:rsid w:val="008E62DB"/>
    <w:rsid w:val="008E7A8F"/>
    <w:rsid w:val="008E7F79"/>
    <w:rsid w:val="008F0470"/>
    <w:rsid w:val="008F0743"/>
    <w:rsid w:val="008F3F6A"/>
    <w:rsid w:val="008F41CE"/>
    <w:rsid w:val="008F5488"/>
    <w:rsid w:val="008F5986"/>
    <w:rsid w:val="008F5AEF"/>
    <w:rsid w:val="008F66EF"/>
    <w:rsid w:val="008F790A"/>
    <w:rsid w:val="009001D4"/>
    <w:rsid w:val="009009A8"/>
    <w:rsid w:val="00900E64"/>
    <w:rsid w:val="00900F42"/>
    <w:rsid w:val="00901016"/>
    <w:rsid w:val="00901E8F"/>
    <w:rsid w:val="0090275D"/>
    <w:rsid w:val="009036F5"/>
    <w:rsid w:val="00903B4D"/>
    <w:rsid w:val="00904320"/>
    <w:rsid w:val="009043F1"/>
    <w:rsid w:val="00904737"/>
    <w:rsid w:val="009050C6"/>
    <w:rsid w:val="00906158"/>
    <w:rsid w:val="009071C5"/>
    <w:rsid w:val="009072E3"/>
    <w:rsid w:val="00907AA2"/>
    <w:rsid w:val="009100C6"/>
    <w:rsid w:val="00910968"/>
    <w:rsid w:val="009109CF"/>
    <w:rsid w:val="00912087"/>
    <w:rsid w:val="00912173"/>
    <w:rsid w:val="009127A8"/>
    <w:rsid w:val="00912BA3"/>
    <w:rsid w:val="00912CB8"/>
    <w:rsid w:val="00912FBA"/>
    <w:rsid w:val="00914224"/>
    <w:rsid w:val="00914A3D"/>
    <w:rsid w:val="009156B7"/>
    <w:rsid w:val="009157F9"/>
    <w:rsid w:val="00915C08"/>
    <w:rsid w:val="009172A4"/>
    <w:rsid w:val="0092048B"/>
    <w:rsid w:val="00920EBB"/>
    <w:rsid w:val="00920F44"/>
    <w:rsid w:val="009215D9"/>
    <w:rsid w:val="0092284B"/>
    <w:rsid w:val="009230E0"/>
    <w:rsid w:val="00924486"/>
    <w:rsid w:val="009256D3"/>
    <w:rsid w:val="00925B63"/>
    <w:rsid w:val="00926305"/>
    <w:rsid w:val="009273A7"/>
    <w:rsid w:val="00927EAE"/>
    <w:rsid w:val="009300B1"/>
    <w:rsid w:val="00931109"/>
    <w:rsid w:val="00931CF0"/>
    <w:rsid w:val="00931F48"/>
    <w:rsid w:val="00933A01"/>
    <w:rsid w:val="00935C04"/>
    <w:rsid w:val="00935DD6"/>
    <w:rsid w:val="0093798F"/>
    <w:rsid w:val="00937ED0"/>
    <w:rsid w:val="00941739"/>
    <w:rsid w:val="00941DD7"/>
    <w:rsid w:val="00942392"/>
    <w:rsid w:val="00943210"/>
    <w:rsid w:val="009438E3"/>
    <w:rsid w:val="00943FB5"/>
    <w:rsid w:val="00944062"/>
    <w:rsid w:val="00944090"/>
    <w:rsid w:val="009442E2"/>
    <w:rsid w:val="00944BE1"/>
    <w:rsid w:val="00944E95"/>
    <w:rsid w:val="00945212"/>
    <w:rsid w:val="00945555"/>
    <w:rsid w:val="00945A11"/>
    <w:rsid w:val="00945BAA"/>
    <w:rsid w:val="0094633F"/>
    <w:rsid w:val="00947513"/>
    <w:rsid w:val="00950375"/>
    <w:rsid w:val="009506C6"/>
    <w:rsid w:val="00950E83"/>
    <w:rsid w:val="00951B36"/>
    <w:rsid w:val="0095288C"/>
    <w:rsid w:val="00952942"/>
    <w:rsid w:val="00952BDE"/>
    <w:rsid w:val="00953E45"/>
    <w:rsid w:val="00954116"/>
    <w:rsid w:val="009551A3"/>
    <w:rsid w:val="00955600"/>
    <w:rsid w:val="00955C73"/>
    <w:rsid w:val="00957FC2"/>
    <w:rsid w:val="00957FFB"/>
    <w:rsid w:val="00960040"/>
    <w:rsid w:val="00963212"/>
    <w:rsid w:val="0096443B"/>
    <w:rsid w:val="00966875"/>
    <w:rsid w:val="009670D3"/>
    <w:rsid w:val="00970DBD"/>
    <w:rsid w:val="00970DCF"/>
    <w:rsid w:val="00970E4B"/>
    <w:rsid w:val="00970E66"/>
    <w:rsid w:val="00970E6D"/>
    <w:rsid w:val="009737C6"/>
    <w:rsid w:val="00973C6C"/>
    <w:rsid w:val="009748B6"/>
    <w:rsid w:val="00974A2F"/>
    <w:rsid w:val="0097515A"/>
    <w:rsid w:val="00975828"/>
    <w:rsid w:val="0097760D"/>
    <w:rsid w:val="00977A2C"/>
    <w:rsid w:val="0098083B"/>
    <w:rsid w:val="00980B23"/>
    <w:rsid w:val="00981321"/>
    <w:rsid w:val="009814F3"/>
    <w:rsid w:val="009817DB"/>
    <w:rsid w:val="00984578"/>
    <w:rsid w:val="0098593F"/>
    <w:rsid w:val="00987A48"/>
    <w:rsid w:val="00991136"/>
    <w:rsid w:val="00991290"/>
    <w:rsid w:val="00991432"/>
    <w:rsid w:val="009918C5"/>
    <w:rsid w:val="009924EF"/>
    <w:rsid w:val="0099293C"/>
    <w:rsid w:val="00992EDF"/>
    <w:rsid w:val="00993290"/>
    <w:rsid w:val="00993595"/>
    <w:rsid w:val="00993CD2"/>
    <w:rsid w:val="009943EB"/>
    <w:rsid w:val="009945C1"/>
    <w:rsid w:val="009948B4"/>
    <w:rsid w:val="00994C8D"/>
    <w:rsid w:val="00994D37"/>
    <w:rsid w:val="00994EEC"/>
    <w:rsid w:val="00997995"/>
    <w:rsid w:val="00997E23"/>
    <w:rsid w:val="009A08EE"/>
    <w:rsid w:val="009A0FEF"/>
    <w:rsid w:val="009A2C6C"/>
    <w:rsid w:val="009A370C"/>
    <w:rsid w:val="009A3BF6"/>
    <w:rsid w:val="009A435C"/>
    <w:rsid w:val="009A4BA5"/>
    <w:rsid w:val="009A4C84"/>
    <w:rsid w:val="009A6397"/>
    <w:rsid w:val="009A6B31"/>
    <w:rsid w:val="009A7041"/>
    <w:rsid w:val="009A7F84"/>
    <w:rsid w:val="009B01AC"/>
    <w:rsid w:val="009B0DEF"/>
    <w:rsid w:val="009B0EFF"/>
    <w:rsid w:val="009B1463"/>
    <w:rsid w:val="009B19A8"/>
    <w:rsid w:val="009B1DAB"/>
    <w:rsid w:val="009B23DC"/>
    <w:rsid w:val="009B2672"/>
    <w:rsid w:val="009B34CA"/>
    <w:rsid w:val="009B3822"/>
    <w:rsid w:val="009B3E9D"/>
    <w:rsid w:val="009B41ED"/>
    <w:rsid w:val="009B58EC"/>
    <w:rsid w:val="009B6164"/>
    <w:rsid w:val="009B70A4"/>
    <w:rsid w:val="009B7486"/>
    <w:rsid w:val="009B7DFE"/>
    <w:rsid w:val="009C01FF"/>
    <w:rsid w:val="009C05A5"/>
    <w:rsid w:val="009C05DE"/>
    <w:rsid w:val="009C1608"/>
    <w:rsid w:val="009C2131"/>
    <w:rsid w:val="009C332D"/>
    <w:rsid w:val="009C3785"/>
    <w:rsid w:val="009C3B4D"/>
    <w:rsid w:val="009C401B"/>
    <w:rsid w:val="009C4291"/>
    <w:rsid w:val="009C4B04"/>
    <w:rsid w:val="009C4B71"/>
    <w:rsid w:val="009C551D"/>
    <w:rsid w:val="009C565D"/>
    <w:rsid w:val="009C68B3"/>
    <w:rsid w:val="009C71E2"/>
    <w:rsid w:val="009D0390"/>
    <w:rsid w:val="009D124C"/>
    <w:rsid w:val="009D29DF"/>
    <w:rsid w:val="009D2D28"/>
    <w:rsid w:val="009D2DCE"/>
    <w:rsid w:val="009D32A7"/>
    <w:rsid w:val="009D3DBA"/>
    <w:rsid w:val="009D452F"/>
    <w:rsid w:val="009D4662"/>
    <w:rsid w:val="009D64EE"/>
    <w:rsid w:val="009D6AF8"/>
    <w:rsid w:val="009E042F"/>
    <w:rsid w:val="009E2147"/>
    <w:rsid w:val="009E2252"/>
    <w:rsid w:val="009E26C2"/>
    <w:rsid w:val="009E2E95"/>
    <w:rsid w:val="009E3927"/>
    <w:rsid w:val="009E3AE8"/>
    <w:rsid w:val="009E494F"/>
    <w:rsid w:val="009E5A35"/>
    <w:rsid w:val="009E7045"/>
    <w:rsid w:val="009E7ADD"/>
    <w:rsid w:val="009E7C2F"/>
    <w:rsid w:val="009E7E0C"/>
    <w:rsid w:val="009F0254"/>
    <w:rsid w:val="009F0FCB"/>
    <w:rsid w:val="009F1A3B"/>
    <w:rsid w:val="009F4EA0"/>
    <w:rsid w:val="009F5D3C"/>
    <w:rsid w:val="009F6417"/>
    <w:rsid w:val="00A00932"/>
    <w:rsid w:val="00A00C86"/>
    <w:rsid w:val="00A00CB1"/>
    <w:rsid w:val="00A00D91"/>
    <w:rsid w:val="00A00F59"/>
    <w:rsid w:val="00A01CC1"/>
    <w:rsid w:val="00A02420"/>
    <w:rsid w:val="00A040DE"/>
    <w:rsid w:val="00A0449C"/>
    <w:rsid w:val="00A04DE5"/>
    <w:rsid w:val="00A056D0"/>
    <w:rsid w:val="00A059D5"/>
    <w:rsid w:val="00A061CD"/>
    <w:rsid w:val="00A0624E"/>
    <w:rsid w:val="00A074AC"/>
    <w:rsid w:val="00A075A8"/>
    <w:rsid w:val="00A10DF5"/>
    <w:rsid w:val="00A12229"/>
    <w:rsid w:val="00A12D4B"/>
    <w:rsid w:val="00A13B3C"/>
    <w:rsid w:val="00A13E1E"/>
    <w:rsid w:val="00A14A37"/>
    <w:rsid w:val="00A16009"/>
    <w:rsid w:val="00A16241"/>
    <w:rsid w:val="00A16753"/>
    <w:rsid w:val="00A173EB"/>
    <w:rsid w:val="00A17DD3"/>
    <w:rsid w:val="00A200EF"/>
    <w:rsid w:val="00A20B2E"/>
    <w:rsid w:val="00A22547"/>
    <w:rsid w:val="00A23214"/>
    <w:rsid w:val="00A23CDE"/>
    <w:rsid w:val="00A243CC"/>
    <w:rsid w:val="00A24B3D"/>
    <w:rsid w:val="00A25822"/>
    <w:rsid w:val="00A25941"/>
    <w:rsid w:val="00A26172"/>
    <w:rsid w:val="00A27423"/>
    <w:rsid w:val="00A27BCF"/>
    <w:rsid w:val="00A27DCC"/>
    <w:rsid w:val="00A30F52"/>
    <w:rsid w:val="00A3246C"/>
    <w:rsid w:val="00A32500"/>
    <w:rsid w:val="00A3530D"/>
    <w:rsid w:val="00A357EC"/>
    <w:rsid w:val="00A36330"/>
    <w:rsid w:val="00A37CE2"/>
    <w:rsid w:val="00A4055F"/>
    <w:rsid w:val="00A41CC0"/>
    <w:rsid w:val="00A4269F"/>
    <w:rsid w:val="00A42B49"/>
    <w:rsid w:val="00A42D2D"/>
    <w:rsid w:val="00A433F2"/>
    <w:rsid w:val="00A44288"/>
    <w:rsid w:val="00A450BD"/>
    <w:rsid w:val="00A50238"/>
    <w:rsid w:val="00A51209"/>
    <w:rsid w:val="00A5211F"/>
    <w:rsid w:val="00A531F3"/>
    <w:rsid w:val="00A53EEE"/>
    <w:rsid w:val="00A5418F"/>
    <w:rsid w:val="00A54615"/>
    <w:rsid w:val="00A56C05"/>
    <w:rsid w:val="00A60368"/>
    <w:rsid w:val="00A6080A"/>
    <w:rsid w:val="00A60B60"/>
    <w:rsid w:val="00A60E4C"/>
    <w:rsid w:val="00A612A2"/>
    <w:rsid w:val="00A6233A"/>
    <w:rsid w:val="00A62A3F"/>
    <w:rsid w:val="00A63125"/>
    <w:rsid w:val="00A63826"/>
    <w:rsid w:val="00A64793"/>
    <w:rsid w:val="00A65B84"/>
    <w:rsid w:val="00A65D96"/>
    <w:rsid w:val="00A66005"/>
    <w:rsid w:val="00A66116"/>
    <w:rsid w:val="00A668D3"/>
    <w:rsid w:val="00A70322"/>
    <w:rsid w:val="00A70AED"/>
    <w:rsid w:val="00A70E1C"/>
    <w:rsid w:val="00A70F97"/>
    <w:rsid w:val="00A72638"/>
    <w:rsid w:val="00A72771"/>
    <w:rsid w:val="00A73E31"/>
    <w:rsid w:val="00A74F32"/>
    <w:rsid w:val="00A75182"/>
    <w:rsid w:val="00A75DA4"/>
    <w:rsid w:val="00A75E80"/>
    <w:rsid w:val="00A762BD"/>
    <w:rsid w:val="00A7785D"/>
    <w:rsid w:val="00A77B7A"/>
    <w:rsid w:val="00A814EA"/>
    <w:rsid w:val="00A816AC"/>
    <w:rsid w:val="00A8181A"/>
    <w:rsid w:val="00A81FB9"/>
    <w:rsid w:val="00A81FE5"/>
    <w:rsid w:val="00A820B9"/>
    <w:rsid w:val="00A834F2"/>
    <w:rsid w:val="00A84231"/>
    <w:rsid w:val="00A848AC"/>
    <w:rsid w:val="00A84B14"/>
    <w:rsid w:val="00A84CAA"/>
    <w:rsid w:val="00A8547A"/>
    <w:rsid w:val="00A859C2"/>
    <w:rsid w:val="00A85C55"/>
    <w:rsid w:val="00A85DF7"/>
    <w:rsid w:val="00A862EF"/>
    <w:rsid w:val="00A866B1"/>
    <w:rsid w:val="00A86AA7"/>
    <w:rsid w:val="00A87290"/>
    <w:rsid w:val="00A901C9"/>
    <w:rsid w:val="00A92735"/>
    <w:rsid w:val="00A9393B"/>
    <w:rsid w:val="00A93F59"/>
    <w:rsid w:val="00A943A2"/>
    <w:rsid w:val="00A9460C"/>
    <w:rsid w:val="00A9495A"/>
    <w:rsid w:val="00A9637C"/>
    <w:rsid w:val="00A96A8F"/>
    <w:rsid w:val="00A97C7E"/>
    <w:rsid w:val="00A97CA5"/>
    <w:rsid w:val="00A97E48"/>
    <w:rsid w:val="00AA04A5"/>
    <w:rsid w:val="00AA0836"/>
    <w:rsid w:val="00AA0895"/>
    <w:rsid w:val="00AA0977"/>
    <w:rsid w:val="00AA09BE"/>
    <w:rsid w:val="00AA17F3"/>
    <w:rsid w:val="00AA1AEC"/>
    <w:rsid w:val="00AA1BCF"/>
    <w:rsid w:val="00AA24E7"/>
    <w:rsid w:val="00AA2E6F"/>
    <w:rsid w:val="00AA3B9D"/>
    <w:rsid w:val="00AA4E22"/>
    <w:rsid w:val="00AA572E"/>
    <w:rsid w:val="00AA5E21"/>
    <w:rsid w:val="00AA6754"/>
    <w:rsid w:val="00AA6B00"/>
    <w:rsid w:val="00AA6B26"/>
    <w:rsid w:val="00AA7237"/>
    <w:rsid w:val="00AB0A58"/>
    <w:rsid w:val="00AB11D1"/>
    <w:rsid w:val="00AB123E"/>
    <w:rsid w:val="00AB158C"/>
    <w:rsid w:val="00AB20AB"/>
    <w:rsid w:val="00AB4FDC"/>
    <w:rsid w:val="00AB6131"/>
    <w:rsid w:val="00AB6276"/>
    <w:rsid w:val="00AB6885"/>
    <w:rsid w:val="00AB77B7"/>
    <w:rsid w:val="00AB7F3E"/>
    <w:rsid w:val="00AC04E6"/>
    <w:rsid w:val="00AC090C"/>
    <w:rsid w:val="00AC0EC4"/>
    <w:rsid w:val="00AC12FE"/>
    <w:rsid w:val="00AC4EB7"/>
    <w:rsid w:val="00AC5026"/>
    <w:rsid w:val="00AC5FCC"/>
    <w:rsid w:val="00AC62E6"/>
    <w:rsid w:val="00AC6B5B"/>
    <w:rsid w:val="00AC7DDA"/>
    <w:rsid w:val="00AC7E76"/>
    <w:rsid w:val="00AD0185"/>
    <w:rsid w:val="00AD0597"/>
    <w:rsid w:val="00AD10BA"/>
    <w:rsid w:val="00AD1A56"/>
    <w:rsid w:val="00AD1EA2"/>
    <w:rsid w:val="00AD27DA"/>
    <w:rsid w:val="00AD2E37"/>
    <w:rsid w:val="00AD45C4"/>
    <w:rsid w:val="00AD48EE"/>
    <w:rsid w:val="00AD6A5E"/>
    <w:rsid w:val="00AD6B2B"/>
    <w:rsid w:val="00AD6B5F"/>
    <w:rsid w:val="00AE000E"/>
    <w:rsid w:val="00AE09EB"/>
    <w:rsid w:val="00AE1A45"/>
    <w:rsid w:val="00AE1C8F"/>
    <w:rsid w:val="00AE31F5"/>
    <w:rsid w:val="00AE33CC"/>
    <w:rsid w:val="00AE48BB"/>
    <w:rsid w:val="00AE5DB4"/>
    <w:rsid w:val="00AE69D7"/>
    <w:rsid w:val="00AE7F5A"/>
    <w:rsid w:val="00AF1FEF"/>
    <w:rsid w:val="00AF2717"/>
    <w:rsid w:val="00AF3341"/>
    <w:rsid w:val="00AF3F61"/>
    <w:rsid w:val="00AF49E3"/>
    <w:rsid w:val="00AF4E88"/>
    <w:rsid w:val="00AF4F9A"/>
    <w:rsid w:val="00AF525C"/>
    <w:rsid w:val="00AF53A5"/>
    <w:rsid w:val="00AF6026"/>
    <w:rsid w:val="00AF66D8"/>
    <w:rsid w:val="00AF693A"/>
    <w:rsid w:val="00AF6F91"/>
    <w:rsid w:val="00AF73BF"/>
    <w:rsid w:val="00AF7B00"/>
    <w:rsid w:val="00AF7C50"/>
    <w:rsid w:val="00B00255"/>
    <w:rsid w:val="00B00843"/>
    <w:rsid w:val="00B00B30"/>
    <w:rsid w:val="00B0213B"/>
    <w:rsid w:val="00B022E5"/>
    <w:rsid w:val="00B03B79"/>
    <w:rsid w:val="00B047CF"/>
    <w:rsid w:val="00B05364"/>
    <w:rsid w:val="00B0565C"/>
    <w:rsid w:val="00B07CA7"/>
    <w:rsid w:val="00B10661"/>
    <w:rsid w:val="00B10B45"/>
    <w:rsid w:val="00B12575"/>
    <w:rsid w:val="00B12840"/>
    <w:rsid w:val="00B13880"/>
    <w:rsid w:val="00B13B6A"/>
    <w:rsid w:val="00B142EC"/>
    <w:rsid w:val="00B145FD"/>
    <w:rsid w:val="00B14DBC"/>
    <w:rsid w:val="00B15B09"/>
    <w:rsid w:val="00B16364"/>
    <w:rsid w:val="00B1697C"/>
    <w:rsid w:val="00B16EEC"/>
    <w:rsid w:val="00B20338"/>
    <w:rsid w:val="00B20683"/>
    <w:rsid w:val="00B208B0"/>
    <w:rsid w:val="00B21F21"/>
    <w:rsid w:val="00B23187"/>
    <w:rsid w:val="00B23546"/>
    <w:rsid w:val="00B247F3"/>
    <w:rsid w:val="00B24D9F"/>
    <w:rsid w:val="00B250D3"/>
    <w:rsid w:val="00B25931"/>
    <w:rsid w:val="00B25EDC"/>
    <w:rsid w:val="00B25FA7"/>
    <w:rsid w:val="00B2616A"/>
    <w:rsid w:val="00B272AC"/>
    <w:rsid w:val="00B274D9"/>
    <w:rsid w:val="00B27527"/>
    <w:rsid w:val="00B3007D"/>
    <w:rsid w:val="00B31B04"/>
    <w:rsid w:val="00B32BBE"/>
    <w:rsid w:val="00B34174"/>
    <w:rsid w:val="00B3427C"/>
    <w:rsid w:val="00B34960"/>
    <w:rsid w:val="00B34AD4"/>
    <w:rsid w:val="00B35B51"/>
    <w:rsid w:val="00B36850"/>
    <w:rsid w:val="00B4002E"/>
    <w:rsid w:val="00B401CE"/>
    <w:rsid w:val="00B40710"/>
    <w:rsid w:val="00B41104"/>
    <w:rsid w:val="00B414A7"/>
    <w:rsid w:val="00B4178D"/>
    <w:rsid w:val="00B42B64"/>
    <w:rsid w:val="00B43429"/>
    <w:rsid w:val="00B4471E"/>
    <w:rsid w:val="00B44896"/>
    <w:rsid w:val="00B45492"/>
    <w:rsid w:val="00B46F26"/>
    <w:rsid w:val="00B50371"/>
    <w:rsid w:val="00B526F0"/>
    <w:rsid w:val="00B5278E"/>
    <w:rsid w:val="00B528CC"/>
    <w:rsid w:val="00B52A77"/>
    <w:rsid w:val="00B52D96"/>
    <w:rsid w:val="00B54772"/>
    <w:rsid w:val="00B54E96"/>
    <w:rsid w:val="00B55625"/>
    <w:rsid w:val="00B5578C"/>
    <w:rsid w:val="00B566B5"/>
    <w:rsid w:val="00B5698E"/>
    <w:rsid w:val="00B57182"/>
    <w:rsid w:val="00B571EC"/>
    <w:rsid w:val="00B577C6"/>
    <w:rsid w:val="00B57ED5"/>
    <w:rsid w:val="00B6015E"/>
    <w:rsid w:val="00B61EF2"/>
    <w:rsid w:val="00B62E33"/>
    <w:rsid w:val="00B63567"/>
    <w:rsid w:val="00B63998"/>
    <w:rsid w:val="00B63B88"/>
    <w:rsid w:val="00B64B26"/>
    <w:rsid w:val="00B64DAF"/>
    <w:rsid w:val="00B65139"/>
    <w:rsid w:val="00B6568A"/>
    <w:rsid w:val="00B66326"/>
    <w:rsid w:val="00B70FCD"/>
    <w:rsid w:val="00B71223"/>
    <w:rsid w:val="00B712AB"/>
    <w:rsid w:val="00B7152C"/>
    <w:rsid w:val="00B7205C"/>
    <w:rsid w:val="00B724A0"/>
    <w:rsid w:val="00B72B09"/>
    <w:rsid w:val="00B73707"/>
    <w:rsid w:val="00B738C5"/>
    <w:rsid w:val="00B73CD0"/>
    <w:rsid w:val="00B73EF2"/>
    <w:rsid w:val="00B7494C"/>
    <w:rsid w:val="00B753E0"/>
    <w:rsid w:val="00B76F74"/>
    <w:rsid w:val="00B77D5A"/>
    <w:rsid w:val="00B801BF"/>
    <w:rsid w:val="00B80431"/>
    <w:rsid w:val="00B8067B"/>
    <w:rsid w:val="00B807CA"/>
    <w:rsid w:val="00B81A65"/>
    <w:rsid w:val="00B81DC1"/>
    <w:rsid w:val="00B82FDE"/>
    <w:rsid w:val="00B83143"/>
    <w:rsid w:val="00B833A4"/>
    <w:rsid w:val="00B83B43"/>
    <w:rsid w:val="00B83D51"/>
    <w:rsid w:val="00B84062"/>
    <w:rsid w:val="00B8458A"/>
    <w:rsid w:val="00B849CE"/>
    <w:rsid w:val="00B849F9"/>
    <w:rsid w:val="00B854C1"/>
    <w:rsid w:val="00B85963"/>
    <w:rsid w:val="00B85F8D"/>
    <w:rsid w:val="00B906CB"/>
    <w:rsid w:val="00B91484"/>
    <w:rsid w:val="00B91DE2"/>
    <w:rsid w:val="00B92E3D"/>
    <w:rsid w:val="00B9323F"/>
    <w:rsid w:val="00B94904"/>
    <w:rsid w:val="00B95449"/>
    <w:rsid w:val="00B9751F"/>
    <w:rsid w:val="00B979B1"/>
    <w:rsid w:val="00B979EF"/>
    <w:rsid w:val="00BA18CB"/>
    <w:rsid w:val="00BA20AF"/>
    <w:rsid w:val="00BA262F"/>
    <w:rsid w:val="00BA39A8"/>
    <w:rsid w:val="00BA3CB1"/>
    <w:rsid w:val="00BA4214"/>
    <w:rsid w:val="00BA5229"/>
    <w:rsid w:val="00BA64CF"/>
    <w:rsid w:val="00BA7279"/>
    <w:rsid w:val="00BA73A8"/>
    <w:rsid w:val="00BA7652"/>
    <w:rsid w:val="00BB1346"/>
    <w:rsid w:val="00BB1642"/>
    <w:rsid w:val="00BB1D5D"/>
    <w:rsid w:val="00BB2135"/>
    <w:rsid w:val="00BB22D5"/>
    <w:rsid w:val="00BB326C"/>
    <w:rsid w:val="00BB35FF"/>
    <w:rsid w:val="00BB3662"/>
    <w:rsid w:val="00BB3C9E"/>
    <w:rsid w:val="00BB464A"/>
    <w:rsid w:val="00BB4661"/>
    <w:rsid w:val="00BB5393"/>
    <w:rsid w:val="00BB6317"/>
    <w:rsid w:val="00BB77BA"/>
    <w:rsid w:val="00BB7BD5"/>
    <w:rsid w:val="00BB7F5F"/>
    <w:rsid w:val="00BC070C"/>
    <w:rsid w:val="00BC37F4"/>
    <w:rsid w:val="00BC3CDA"/>
    <w:rsid w:val="00BC410E"/>
    <w:rsid w:val="00BC5411"/>
    <w:rsid w:val="00BC565E"/>
    <w:rsid w:val="00BC5FCF"/>
    <w:rsid w:val="00BC6A73"/>
    <w:rsid w:val="00BC70E4"/>
    <w:rsid w:val="00BC758E"/>
    <w:rsid w:val="00BD18C0"/>
    <w:rsid w:val="00BD1B0B"/>
    <w:rsid w:val="00BD20C2"/>
    <w:rsid w:val="00BD458D"/>
    <w:rsid w:val="00BD574B"/>
    <w:rsid w:val="00BD5758"/>
    <w:rsid w:val="00BD652E"/>
    <w:rsid w:val="00BD6610"/>
    <w:rsid w:val="00BE0377"/>
    <w:rsid w:val="00BE1907"/>
    <w:rsid w:val="00BE3D9B"/>
    <w:rsid w:val="00BE453E"/>
    <w:rsid w:val="00BE45B3"/>
    <w:rsid w:val="00BE488C"/>
    <w:rsid w:val="00BE5057"/>
    <w:rsid w:val="00BE65B6"/>
    <w:rsid w:val="00BE7790"/>
    <w:rsid w:val="00BF11E0"/>
    <w:rsid w:val="00BF13CC"/>
    <w:rsid w:val="00BF26C0"/>
    <w:rsid w:val="00BF378A"/>
    <w:rsid w:val="00BF4370"/>
    <w:rsid w:val="00BF47B4"/>
    <w:rsid w:val="00BF49B9"/>
    <w:rsid w:val="00BF560F"/>
    <w:rsid w:val="00C0456C"/>
    <w:rsid w:val="00C0458E"/>
    <w:rsid w:val="00C052FB"/>
    <w:rsid w:val="00C06D5F"/>
    <w:rsid w:val="00C06F24"/>
    <w:rsid w:val="00C10399"/>
    <w:rsid w:val="00C11326"/>
    <w:rsid w:val="00C115FC"/>
    <w:rsid w:val="00C121AE"/>
    <w:rsid w:val="00C1220F"/>
    <w:rsid w:val="00C12212"/>
    <w:rsid w:val="00C1238F"/>
    <w:rsid w:val="00C12824"/>
    <w:rsid w:val="00C1293B"/>
    <w:rsid w:val="00C12A82"/>
    <w:rsid w:val="00C12F3F"/>
    <w:rsid w:val="00C13758"/>
    <w:rsid w:val="00C1483F"/>
    <w:rsid w:val="00C148A6"/>
    <w:rsid w:val="00C14BC2"/>
    <w:rsid w:val="00C14D66"/>
    <w:rsid w:val="00C152AA"/>
    <w:rsid w:val="00C154D8"/>
    <w:rsid w:val="00C161F7"/>
    <w:rsid w:val="00C16371"/>
    <w:rsid w:val="00C16997"/>
    <w:rsid w:val="00C1745C"/>
    <w:rsid w:val="00C211AE"/>
    <w:rsid w:val="00C21BAC"/>
    <w:rsid w:val="00C22532"/>
    <w:rsid w:val="00C2320A"/>
    <w:rsid w:val="00C234B6"/>
    <w:rsid w:val="00C23FC6"/>
    <w:rsid w:val="00C24F15"/>
    <w:rsid w:val="00C257EA"/>
    <w:rsid w:val="00C25A65"/>
    <w:rsid w:val="00C25D05"/>
    <w:rsid w:val="00C2689A"/>
    <w:rsid w:val="00C269E5"/>
    <w:rsid w:val="00C26CAE"/>
    <w:rsid w:val="00C271BC"/>
    <w:rsid w:val="00C2753D"/>
    <w:rsid w:val="00C27B43"/>
    <w:rsid w:val="00C3079B"/>
    <w:rsid w:val="00C32E04"/>
    <w:rsid w:val="00C333B1"/>
    <w:rsid w:val="00C335D2"/>
    <w:rsid w:val="00C33857"/>
    <w:rsid w:val="00C3431E"/>
    <w:rsid w:val="00C343D4"/>
    <w:rsid w:val="00C34D5F"/>
    <w:rsid w:val="00C34E9F"/>
    <w:rsid w:val="00C35864"/>
    <w:rsid w:val="00C35B84"/>
    <w:rsid w:val="00C36EFC"/>
    <w:rsid w:val="00C3702F"/>
    <w:rsid w:val="00C37061"/>
    <w:rsid w:val="00C374DC"/>
    <w:rsid w:val="00C4018C"/>
    <w:rsid w:val="00C40EC1"/>
    <w:rsid w:val="00C423B0"/>
    <w:rsid w:val="00C42C45"/>
    <w:rsid w:val="00C42FD1"/>
    <w:rsid w:val="00C43B77"/>
    <w:rsid w:val="00C43D13"/>
    <w:rsid w:val="00C4425F"/>
    <w:rsid w:val="00C44E3C"/>
    <w:rsid w:val="00C451DA"/>
    <w:rsid w:val="00C45CFC"/>
    <w:rsid w:val="00C45EE6"/>
    <w:rsid w:val="00C47F6D"/>
    <w:rsid w:val="00C503C3"/>
    <w:rsid w:val="00C508DE"/>
    <w:rsid w:val="00C51094"/>
    <w:rsid w:val="00C5347D"/>
    <w:rsid w:val="00C545F6"/>
    <w:rsid w:val="00C54F0A"/>
    <w:rsid w:val="00C55F03"/>
    <w:rsid w:val="00C56646"/>
    <w:rsid w:val="00C56E4C"/>
    <w:rsid w:val="00C57694"/>
    <w:rsid w:val="00C57898"/>
    <w:rsid w:val="00C600C5"/>
    <w:rsid w:val="00C60AAA"/>
    <w:rsid w:val="00C60D3F"/>
    <w:rsid w:val="00C616BC"/>
    <w:rsid w:val="00C62C40"/>
    <w:rsid w:val="00C62E1E"/>
    <w:rsid w:val="00C645EA"/>
    <w:rsid w:val="00C64EA6"/>
    <w:rsid w:val="00C65032"/>
    <w:rsid w:val="00C66201"/>
    <w:rsid w:val="00C67C07"/>
    <w:rsid w:val="00C70461"/>
    <w:rsid w:val="00C704A3"/>
    <w:rsid w:val="00C708CD"/>
    <w:rsid w:val="00C70EAC"/>
    <w:rsid w:val="00C717DC"/>
    <w:rsid w:val="00C72766"/>
    <w:rsid w:val="00C72C2C"/>
    <w:rsid w:val="00C72C67"/>
    <w:rsid w:val="00C74583"/>
    <w:rsid w:val="00C748F8"/>
    <w:rsid w:val="00C749D7"/>
    <w:rsid w:val="00C74CEF"/>
    <w:rsid w:val="00C75156"/>
    <w:rsid w:val="00C77091"/>
    <w:rsid w:val="00C77321"/>
    <w:rsid w:val="00C803C9"/>
    <w:rsid w:val="00C816F2"/>
    <w:rsid w:val="00C8220E"/>
    <w:rsid w:val="00C82854"/>
    <w:rsid w:val="00C830EF"/>
    <w:rsid w:val="00C83192"/>
    <w:rsid w:val="00C83B7A"/>
    <w:rsid w:val="00C84698"/>
    <w:rsid w:val="00C84BC4"/>
    <w:rsid w:val="00C8680A"/>
    <w:rsid w:val="00C87627"/>
    <w:rsid w:val="00C8795B"/>
    <w:rsid w:val="00C87A1F"/>
    <w:rsid w:val="00C90972"/>
    <w:rsid w:val="00C91643"/>
    <w:rsid w:val="00C91D77"/>
    <w:rsid w:val="00C91E09"/>
    <w:rsid w:val="00C923CD"/>
    <w:rsid w:val="00C92FA9"/>
    <w:rsid w:val="00C935B5"/>
    <w:rsid w:val="00C93601"/>
    <w:rsid w:val="00C942C3"/>
    <w:rsid w:val="00C94380"/>
    <w:rsid w:val="00C96A11"/>
    <w:rsid w:val="00CA06D1"/>
    <w:rsid w:val="00CA0BFB"/>
    <w:rsid w:val="00CA108F"/>
    <w:rsid w:val="00CA1CA3"/>
    <w:rsid w:val="00CA29DC"/>
    <w:rsid w:val="00CA2CA8"/>
    <w:rsid w:val="00CA33E0"/>
    <w:rsid w:val="00CA4019"/>
    <w:rsid w:val="00CA4BF4"/>
    <w:rsid w:val="00CA4C09"/>
    <w:rsid w:val="00CA59CC"/>
    <w:rsid w:val="00CA621F"/>
    <w:rsid w:val="00CA6DB4"/>
    <w:rsid w:val="00CA7B48"/>
    <w:rsid w:val="00CA7FC7"/>
    <w:rsid w:val="00CB050A"/>
    <w:rsid w:val="00CB0D27"/>
    <w:rsid w:val="00CB18B9"/>
    <w:rsid w:val="00CB1FCC"/>
    <w:rsid w:val="00CB25CD"/>
    <w:rsid w:val="00CB4AC6"/>
    <w:rsid w:val="00CB4C39"/>
    <w:rsid w:val="00CB4D57"/>
    <w:rsid w:val="00CB5D3F"/>
    <w:rsid w:val="00CB5F7A"/>
    <w:rsid w:val="00CB704B"/>
    <w:rsid w:val="00CB77B8"/>
    <w:rsid w:val="00CC005C"/>
    <w:rsid w:val="00CC0148"/>
    <w:rsid w:val="00CC0423"/>
    <w:rsid w:val="00CC0847"/>
    <w:rsid w:val="00CC1062"/>
    <w:rsid w:val="00CC2467"/>
    <w:rsid w:val="00CC4B06"/>
    <w:rsid w:val="00CC4CEF"/>
    <w:rsid w:val="00CC5052"/>
    <w:rsid w:val="00CC652C"/>
    <w:rsid w:val="00CC6767"/>
    <w:rsid w:val="00CC6A34"/>
    <w:rsid w:val="00CC729B"/>
    <w:rsid w:val="00CC7C16"/>
    <w:rsid w:val="00CD01AD"/>
    <w:rsid w:val="00CD0685"/>
    <w:rsid w:val="00CD1321"/>
    <w:rsid w:val="00CD1D9D"/>
    <w:rsid w:val="00CD23A6"/>
    <w:rsid w:val="00CD325A"/>
    <w:rsid w:val="00CD32A4"/>
    <w:rsid w:val="00CD339D"/>
    <w:rsid w:val="00CD3799"/>
    <w:rsid w:val="00CD3BEE"/>
    <w:rsid w:val="00CD3CD6"/>
    <w:rsid w:val="00CD478E"/>
    <w:rsid w:val="00CD662D"/>
    <w:rsid w:val="00CD6AE7"/>
    <w:rsid w:val="00CD6B4D"/>
    <w:rsid w:val="00CD6E94"/>
    <w:rsid w:val="00CD7828"/>
    <w:rsid w:val="00CE0AA0"/>
    <w:rsid w:val="00CE2B57"/>
    <w:rsid w:val="00CE43D2"/>
    <w:rsid w:val="00CE4A05"/>
    <w:rsid w:val="00CE5856"/>
    <w:rsid w:val="00CE5D28"/>
    <w:rsid w:val="00CE67EF"/>
    <w:rsid w:val="00CE70B3"/>
    <w:rsid w:val="00CF0B65"/>
    <w:rsid w:val="00CF10C6"/>
    <w:rsid w:val="00CF2F78"/>
    <w:rsid w:val="00CF362C"/>
    <w:rsid w:val="00CF3A16"/>
    <w:rsid w:val="00CF3CB2"/>
    <w:rsid w:val="00CF3D37"/>
    <w:rsid w:val="00CF4271"/>
    <w:rsid w:val="00CF44D5"/>
    <w:rsid w:val="00CF4C28"/>
    <w:rsid w:val="00CF4D46"/>
    <w:rsid w:val="00CF5953"/>
    <w:rsid w:val="00CF5C49"/>
    <w:rsid w:val="00CF5FAA"/>
    <w:rsid w:val="00CF6053"/>
    <w:rsid w:val="00D00418"/>
    <w:rsid w:val="00D004E7"/>
    <w:rsid w:val="00D00A6A"/>
    <w:rsid w:val="00D010CC"/>
    <w:rsid w:val="00D01D9F"/>
    <w:rsid w:val="00D02210"/>
    <w:rsid w:val="00D024D2"/>
    <w:rsid w:val="00D026E0"/>
    <w:rsid w:val="00D02793"/>
    <w:rsid w:val="00D03AD8"/>
    <w:rsid w:val="00D048A1"/>
    <w:rsid w:val="00D0552F"/>
    <w:rsid w:val="00D059AE"/>
    <w:rsid w:val="00D05EC1"/>
    <w:rsid w:val="00D06311"/>
    <w:rsid w:val="00D069A7"/>
    <w:rsid w:val="00D0727D"/>
    <w:rsid w:val="00D07657"/>
    <w:rsid w:val="00D078A2"/>
    <w:rsid w:val="00D07D3E"/>
    <w:rsid w:val="00D10837"/>
    <w:rsid w:val="00D11994"/>
    <w:rsid w:val="00D120F5"/>
    <w:rsid w:val="00D12640"/>
    <w:rsid w:val="00D13691"/>
    <w:rsid w:val="00D138B0"/>
    <w:rsid w:val="00D13F76"/>
    <w:rsid w:val="00D14877"/>
    <w:rsid w:val="00D1497D"/>
    <w:rsid w:val="00D14CFE"/>
    <w:rsid w:val="00D14D45"/>
    <w:rsid w:val="00D14E71"/>
    <w:rsid w:val="00D15E3C"/>
    <w:rsid w:val="00D16080"/>
    <w:rsid w:val="00D16189"/>
    <w:rsid w:val="00D164A2"/>
    <w:rsid w:val="00D165DF"/>
    <w:rsid w:val="00D17423"/>
    <w:rsid w:val="00D177E0"/>
    <w:rsid w:val="00D20533"/>
    <w:rsid w:val="00D20B80"/>
    <w:rsid w:val="00D22574"/>
    <w:rsid w:val="00D22820"/>
    <w:rsid w:val="00D22C2A"/>
    <w:rsid w:val="00D23971"/>
    <w:rsid w:val="00D23A0E"/>
    <w:rsid w:val="00D23C7A"/>
    <w:rsid w:val="00D24043"/>
    <w:rsid w:val="00D24538"/>
    <w:rsid w:val="00D2469B"/>
    <w:rsid w:val="00D25412"/>
    <w:rsid w:val="00D25647"/>
    <w:rsid w:val="00D25D12"/>
    <w:rsid w:val="00D26127"/>
    <w:rsid w:val="00D264D4"/>
    <w:rsid w:val="00D3010D"/>
    <w:rsid w:val="00D30B56"/>
    <w:rsid w:val="00D31233"/>
    <w:rsid w:val="00D31E2C"/>
    <w:rsid w:val="00D322F8"/>
    <w:rsid w:val="00D33B6A"/>
    <w:rsid w:val="00D34C14"/>
    <w:rsid w:val="00D35E61"/>
    <w:rsid w:val="00D36884"/>
    <w:rsid w:val="00D36909"/>
    <w:rsid w:val="00D401F6"/>
    <w:rsid w:val="00D4045B"/>
    <w:rsid w:val="00D40595"/>
    <w:rsid w:val="00D4150D"/>
    <w:rsid w:val="00D41A8F"/>
    <w:rsid w:val="00D42258"/>
    <w:rsid w:val="00D42285"/>
    <w:rsid w:val="00D43BB1"/>
    <w:rsid w:val="00D4697E"/>
    <w:rsid w:val="00D50F8F"/>
    <w:rsid w:val="00D51366"/>
    <w:rsid w:val="00D51540"/>
    <w:rsid w:val="00D520A2"/>
    <w:rsid w:val="00D520CE"/>
    <w:rsid w:val="00D521B4"/>
    <w:rsid w:val="00D527F6"/>
    <w:rsid w:val="00D52B31"/>
    <w:rsid w:val="00D52C87"/>
    <w:rsid w:val="00D52F22"/>
    <w:rsid w:val="00D53E78"/>
    <w:rsid w:val="00D540BA"/>
    <w:rsid w:val="00D55EB2"/>
    <w:rsid w:val="00D56329"/>
    <w:rsid w:val="00D57327"/>
    <w:rsid w:val="00D60C84"/>
    <w:rsid w:val="00D61A1C"/>
    <w:rsid w:val="00D62C69"/>
    <w:rsid w:val="00D64EBA"/>
    <w:rsid w:val="00D65FB6"/>
    <w:rsid w:val="00D6648B"/>
    <w:rsid w:val="00D670C3"/>
    <w:rsid w:val="00D700A7"/>
    <w:rsid w:val="00D70125"/>
    <w:rsid w:val="00D7035B"/>
    <w:rsid w:val="00D70BFB"/>
    <w:rsid w:val="00D71189"/>
    <w:rsid w:val="00D71299"/>
    <w:rsid w:val="00D71709"/>
    <w:rsid w:val="00D728C3"/>
    <w:rsid w:val="00D731EE"/>
    <w:rsid w:val="00D7398A"/>
    <w:rsid w:val="00D73CEF"/>
    <w:rsid w:val="00D73E80"/>
    <w:rsid w:val="00D74234"/>
    <w:rsid w:val="00D748C5"/>
    <w:rsid w:val="00D752A5"/>
    <w:rsid w:val="00D75794"/>
    <w:rsid w:val="00D768CF"/>
    <w:rsid w:val="00D80D43"/>
    <w:rsid w:val="00D80E88"/>
    <w:rsid w:val="00D81B11"/>
    <w:rsid w:val="00D8298B"/>
    <w:rsid w:val="00D82BD8"/>
    <w:rsid w:val="00D83192"/>
    <w:rsid w:val="00D832AE"/>
    <w:rsid w:val="00D8366F"/>
    <w:rsid w:val="00D83EC8"/>
    <w:rsid w:val="00D86570"/>
    <w:rsid w:val="00D8672B"/>
    <w:rsid w:val="00D8733F"/>
    <w:rsid w:val="00D87F0B"/>
    <w:rsid w:val="00D9040F"/>
    <w:rsid w:val="00D90C89"/>
    <w:rsid w:val="00D92A4A"/>
    <w:rsid w:val="00D92EC6"/>
    <w:rsid w:val="00D936A4"/>
    <w:rsid w:val="00D93A5A"/>
    <w:rsid w:val="00D951E1"/>
    <w:rsid w:val="00D968DA"/>
    <w:rsid w:val="00D97288"/>
    <w:rsid w:val="00D97D90"/>
    <w:rsid w:val="00DA15E4"/>
    <w:rsid w:val="00DA1A62"/>
    <w:rsid w:val="00DA1F15"/>
    <w:rsid w:val="00DA33BC"/>
    <w:rsid w:val="00DA33E3"/>
    <w:rsid w:val="00DA3748"/>
    <w:rsid w:val="00DA3AAB"/>
    <w:rsid w:val="00DA49CD"/>
    <w:rsid w:val="00DA6AD0"/>
    <w:rsid w:val="00DA7D47"/>
    <w:rsid w:val="00DB187D"/>
    <w:rsid w:val="00DB1895"/>
    <w:rsid w:val="00DB1F27"/>
    <w:rsid w:val="00DB2023"/>
    <w:rsid w:val="00DB2296"/>
    <w:rsid w:val="00DB2650"/>
    <w:rsid w:val="00DB3476"/>
    <w:rsid w:val="00DB4309"/>
    <w:rsid w:val="00DB4470"/>
    <w:rsid w:val="00DB4745"/>
    <w:rsid w:val="00DB4D0D"/>
    <w:rsid w:val="00DB5C36"/>
    <w:rsid w:val="00DB6E09"/>
    <w:rsid w:val="00DB7675"/>
    <w:rsid w:val="00DB7991"/>
    <w:rsid w:val="00DC240E"/>
    <w:rsid w:val="00DC31FC"/>
    <w:rsid w:val="00DC35A7"/>
    <w:rsid w:val="00DC3AF2"/>
    <w:rsid w:val="00DC488E"/>
    <w:rsid w:val="00DC48DC"/>
    <w:rsid w:val="00DC4BBF"/>
    <w:rsid w:val="00DC5874"/>
    <w:rsid w:val="00DC5E10"/>
    <w:rsid w:val="00DC5E1D"/>
    <w:rsid w:val="00DC62A1"/>
    <w:rsid w:val="00DC78B2"/>
    <w:rsid w:val="00DC795B"/>
    <w:rsid w:val="00DD012B"/>
    <w:rsid w:val="00DD2EE9"/>
    <w:rsid w:val="00DD3057"/>
    <w:rsid w:val="00DD3C2D"/>
    <w:rsid w:val="00DD45D3"/>
    <w:rsid w:val="00DD464F"/>
    <w:rsid w:val="00DD6032"/>
    <w:rsid w:val="00DE07E6"/>
    <w:rsid w:val="00DE1FED"/>
    <w:rsid w:val="00DE28CE"/>
    <w:rsid w:val="00DE355E"/>
    <w:rsid w:val="00DE37FD"/>
    <w:rsid w:val="00DE3E4C"/>
    <w:rsid w:val="00DE4A84"/>
    <w:rsid w:val="00DE4F31"/>
    <w:rsid w:val="00DE6DE4"/>
    <w:rsid w:val="00DE7C33"/>
    <w:rsid w:val="00DE7DB6"/>
    <w:rsid w:val="00DF0327"/>
    <w:rsid w:val="00DF069E"/>
    <w:rsid w:val="00DF0DC3"/>
    <w:rsid w:val="00DF0E93"/>
    <w:rsid w:val="00DF119F"/>
    <w:rsid w:val="00DF14DF"/>
    <w:rsid w:val="00DF1740"/>
    <w:rsid w:val="00DF235E"/>
    <w:rsid w:val="00DF2D23"/>
    <w:rsid w:val="00DF378E"/>
    <w:rsid w:val="00DF40A4"/>
    <w:rsid w:val="00DF5792"/>
    <w:rsid w:val="00DF5C8F"/>
    <w:rsid w:val="00DF5E1A"/>
    <w:rsid w:val="00DF6108"/>
    <w:rsid w:val="00DF79C0"/>
    <w:rsid w:val="00E0087E"/>
    <w:rsid w:val="00E00B34"/>
    <w:rsid w:val="00E00B83"/>
    <w:rsid w:val="00E013BA"/>
    <w:rsid w:val="00E018AD"/>
    <w:rsid w:val="00E020C9"/>
    <w:rsid w:val="00E02716"/>
    <w:rsid w:val="00E02C5E"/>
    <w:rsid w:val="00E03220"/>
    <w:rsid w:val="00E03347"/>
    <w:rsid w:val="00E03F28"/>
    <w:rsid w:val="00E0460D"/>
    <w:rsid w:val="00E046B6"/>
    <w:rsid w:val="00E04713"/>
    <w:rsid w:val="00E04FB0"/>
    <w:rsid w:val="00E05014"/>
    <w:rsid w:val="00E052DD"/>
    <w:rsid w:val="00E06BB0"/>
    <w:rsid w:val="00E06CFB"/>
    <w:rsid w:val="00E06FA3"/>
    <w:rsid w:val="00E10629"/>
    <w:rsid w:val="00E114B1"/>
    <w:rsid w:val="00E127AE"/>
    <w:rsid w:val="00E12D7A"/>
    <w:rsid w:val="00E12E7A"/>
    <w:rsid w:val="00E13D51"/>
    <w:rsid w:val="00E156BD"/>
    <w:rsid w:val="00E168ED"/>
    <w:rsid w:val="00E2035F"/>
    <w:rsid w:val="00E20848"/>
    <w:rsid w:val="00E21D11"/>
    <w:rsid w:val="00E22D92"/>
    <w:rsid w:val="00E23171"/>
    <w:rsid w:val="00E236C9"/>
    <w:rsid w:val="00E23F8C"/>
    <w:rsid w:val="00E24037"/>
    <w:rsid w:val="00E25FFF"/>
    <w:rsid w:val="00E26761"/>
    <w:rsid w:val="00E27517"/>
    <w:rsid w:val="00E3098E"/>
    <w:rsid w:val="00E31326"/>
    <w:rsid w:val="00E31448"/>
    <w:rsid w:val="00E31A2B"/>
    <w:rsid w:val="00E31C57"/>
    <w:rsid w:val="00E328B2"/>
    <w:rsid w:val="00E32BD1"/>
    <w:rsid w:val="00E3533A"/>
    <w:rsid w:val="00E35CD4"/>
    <w:rsid w:val="00E36C52"/>
    <w:rsid w:val="00E37FEA"/>
    <w:rsid w:val="00E40011"/>
    <w:rsid w:val="00E40049"/>
    <w:rsid w:val="00E400AA"/>
    <w:rsid w:val="00E403E2"/>
    <w:rsid w:val="00E4061C"/>
    <w:rsid w:val="00E40FB0"/>
    <w:rsid w:val="00E42AAF"/>
    <w:rsid w:val="00E42D3C"/>
    <w:rsid w:val="00E43BE2"/>
    <w:rsid w:val="00E44774"/>
    <w:rsid w:val="00E45F8F"/>
    <w:rsid w:val="00E47A36"/>
    <w:rsid w:val="00E51517"/>
    <w:rsid w:val="00E52262"/>
    <w:rsid w:val="00E523B5"/>
    <w:rsid w:val="00E53412"/>
    <w:rsid w:val="00E55805"/>
    <w:rsid w:val="00E5661A"/>
    <w:rsid w:val="00E57B08"/>
    <w:rsid w:val="00E60190"/>
    <w:rsid w:val="00E60959"/>
    <w:rsid w:val="00E6187E"/>
    <w:rsid w:val="00E618DB"/>
    <w:rsid w:val="00E61D9B"/>
    <w:rsid w:val="00E61FFF"/>
    <w:rsid w:val="00E626FF"/>
    <w:rsid w:val="00E62BB3"/>
    <w:rsid w:val="00E633FC"/>
    <w:rsid w:val="00E63449"/>
    <w:rsid w:val="00E63F75"/>
    <w:rsid w:val="00E6457F"/>
    <w:rsid w:val="00E64D5C"/>
    <w:rsid w:val="00E651E2"/>
    <w:rsid w:val="00E654A1"/>
    <w:rsid w:val="00E66103"/>
    <w:rsid w:val="00E66658"/>
    <w:rsid w:val="00E66826"/>
    <w:rsid w:val="00E671D2"/>
    <w:rsid w:val="00E67870"/>
    <w:rsid w:val="00E70A9C"/>
    <w:rsid w:val="00E71F2D"/>
    <w:rsid w:val="00E72223"/>
    <w:rsid w:val="00E72F8A"/>
    <w:rsid w:val="00E737C0"/>
    <w:rsid w:val="00E73BF0"/>
    <w:rsid w:val="00E73D3F"/>
    <w:rsid w:val="00E73EB4"/>
    <w:rsid w:val="00E74C9F"/>
    <w:rsid w:val="00E74EAB"/>
    <w:rsid w:val="00E74FE0"/>
    <w:rsid w:val="00E7551A"/>
    <w:rsid w:val="00E761BE"/>
    <w:rsid w:val="00E80E91"/>
    <w:rsid w:val="00E81279"/>
    <w:rsid w:val="00E817F6"/>
    <w:rsid w:val="00E82155"/>
    <w:rsid w:val="00E82181"/>
    <w:rsid w:val="00E82F34"/>
    <w:rsid w:val="00E830B6"/>
    <w:rsid w:val="00E839E8"/>
    <w:rsid w:val="00E84899"/>
    <w:rsid w:val="00E84BE1"/>
    <w:rsid w:val="00E858C2"/>
    <w:rsid w:val="00E86EBC"/>
    <w:rsid w:val="00E870C2"/>
    <w:rsid w:val="00E8753C"/>
    <w:rsid w:val="00E8777F"/>
    <w:rsid w:val="00E878A3"/>
    <w:rsid w:val="00E87A16"/>
    <w:rsid w:val="00E87B33"/>
    <w:rsid w:val="00E9125A"/>
    <w:rsid w:val="00E92017"/>
    <w:rsid w:val="00E92630"/>
    <w:rsid w:val="00E9270C"/>
    <w:rsid w:val="00E934F1"/>
    <w:rsid w:val="00E93D15"/>
    <w:rsid w:val="00E94AA4"/>
    <w:rsid w:val="00E955C2"/>
    <w:rsid w:val="00E96B8C"/>
    <w:rsid w:val="00E96ED5"/>
    <w:rsid w:val="00E97C05"/>
    <w:rsid w:val="00EA04A9"/>
    <w:rsid w:val="00EA04E9"/>
    <w:rsid w:val="00EA1F5C"/>
    <w:rsid w:val="00EA225A"/>
    <w:rsid w:val="00EA22A8"/>
    <w:rsid w:val="00EA2994"/>
    <w:rsid w:val="00EA3982"/>
    <w:rsid w:val="00EA52F7"/>
    <w:rsid w:val="00EA54BB"/>
    <w:rsid w:val="00EA624C"/>
    <w:rsid w:val="00EA66CA"/>
    <w:rsid w:val="00EA70D8"/>
    <w:rsid w:val="00EB2C93"/>
    <w:rsid w:val="00EB3644"/>
    <w:rsid w:val="00EB389D"/>
    <w:rsid w:val="00EB39AF"/>
    <w:rsid w:val="00EB4451"/>
    <w:rsid w:val="00EB453F"/>
    <w:rsid w:val="00EB65C3"/>
    <w:rsid w:val="00EB65E1"/>
    <w:rsid w:val="00EB661B"/>
    <w:rsid w:val="00EB6C16"/>
    <w:rsid w:val="00EB736C"/>
    <w:rsid w:val="00EB7F1E"/>
    <w:rsid w:val="00EC1110"/>
    <w:rsid w:val="00EC12CF"/>
    <w:rsid w:val="00EC15A4"/>
    <w:rsid w:val="00EC20A9"/>
    <w:rsid w:val="00EC2AC0"/>
    <w:rsid w:val="00EC301C"/>
    <w:rsid w:val="00EC3038"/>
    <w:rsid w:val="00EC3247"/>
    <w:rsid w:val="00EC3B02"/>
    <w:rsid w:val="00EC41BE"/>
    <w:rsid w:val="00EC5014"/>
    <w:rsid w:val="00EC5657"/>
    <w:rsid w:val="00EC75D6"/>
    <w:rsid w:val="00ED037E"/>
    <w:rsid w:val="00ED059C"/>
    <w:rsid w:val="00ED12CD"/>
    <w:rsid w:val="00ED2006"/>
    <w:rsid w:val="00ED25CB"/>
    <w:rsid w:val="00ED2855"/>
    <w:rsid w:val="00ED30A0"/>
    <w:rsid w:val="00ED3258"/>
    <w:rsid w:val="00ED3280"/>
    <w:rsid w:val="00ED32B0"/>
    <w:rsid w:val="00ED32F8"/>
    <w:rsid w:val="00ED338D"/>
    <w:rsid w:val="00ED37FE"/>
    <w:rsid w:val="00ED3D56"/>
    <w:rsid w:val="00ED430F"/>
    <w:rsid w:val="00ED4533"/>
    <w:rsid w:val="00ED4632"/>
    <w:rsid w:val="00ED5456"/>
    <w:rsid w:val="00ED5C5A"/>
    <w:rsid w:val="00ED6809"/>
    <w:rsid w:val="00ED7C86"/>
    <w:rsid w:val="00EE05AE"/>
    <w:rsid w:val="00EE121A"/>
    <w:rsid w:val="00EE15C3"/>
    <w:rsid w:val="00EE16E8"/>
    <w:rsid w:val="00EE195C"/>
    <w:rsid w:val="00EE1D7C"/>
    <w:rsid w:val="00EE230E"/>
    <w:rsid w:val="00EE232D"/>
    <w:rsid w:val="00EE3E3B"/>
    <w:rsid w:val="00EE42CD"/>
    <w:rsid w:val="00EE435E"/>
    <w:rsid w:val="00EE4363"/>
    <w:rsid w:val="00EE50CD"/>
    <w:rsid w:val="00EE5FF4"/>
    <w:rsid w:val="00EE624B"/>
    <w:rsid w:val="00EE6762"/>
    <w:rsid w:val="00EE6FAE"/>
    <w:rsid w:val="00EE7487"/>
    <w:rsid w:val="00EF08BD"/>
    <w:rsid w:val="00EF137C"/>
    <w:rsid w:val="00EF2892"/>
    <w:rsid w:val="00EF3229"/>
    <w:rsid w:val="00EF3A6B"/>
    <w:rsid w:val="00EF633F"/>
    <w:rsid w:val="00EF6813"/>
    <w:rsid w:val="00EF6CAB"/>
    <w:rsid w:val="00EF7966"/>
    <w:rsid w:val="00F00939"/>
    <w:rsid w:val="00F0150A"/>
    <w:rsid w:val="00F01FB4"/>
    <w:rsid w:val="00F026AC"/>
    <w:rsid w:val="00F0274C"/>
    <w:rsid w:val="00F03C23"/>
    <w:rsid w:val="00F049A9"/>
    <w:rsid w:val="00F05491"/>
    <w:rsid w:val="00F05B88"/>
    <w:rsid w:val="00F05F36"/>
    <w:rsid w:val="00F06253"/>
    <w:rsid w:val="00F06820"/>
    <w:rsid w:val="00F06917"/>
    <w:rsid w:val="00F06EE0"/>
    <w:rsid w:val="00F07858"/>
    <w:rsid w:val="00F10E83"/>
    <w:rsid w:val="00F11563"/>
    <w:rsid w:val="00F11D8C"/>
    <w:rsid w:val="00F12BAD"/>
    <w:rsid w:val="00F13014"/>
    <w:rsid w:val="00F13F97"/>
    <w:rsid w:val="00F1518C"/>
    <w:rsid w:val="00F159FC"/>
    <w:rsid w:val="00F15BA8"/>
    <w:rsid w:val="00F15CA3"/>
    <w:rsid w:val="00F172AA"/>
    <w:rsid w:val="00F172E7"/>
    <w:rsid w:val="00F201CF"/>
    <w:rsid w:val="00F205BA"/>
    <w:rsid w:val="00F20869"/>
    <w:rsid w:val="00F212E2"/>
    <w:rsid w:val="00F21B26"/>
    <w:rsid w:val="00F21D2F"/>
    <w:rsid w:val="00F226E4"/>
    <w:rsid w:val="00F23316"/>
    <w:rsid w:val="00F23843"/>
    <w:rsid w:val="00F24508"/>
    <w:rsid w:val="00F2562F"/>
    <w:rsid w:val="00F26DB9"/>
    <w:rsid w:val="00F275EE"/>
    <w:rsid w:val="00F306C1"/>
    <w:rsid w:val="00F306CF"/>
    <w:rsid w:val="00F30773"/>
    <w:rsid w:val="00F310EA"/>
    <w:rsid w:val="00F312ED"/>
    <w:rsid w:val="00F313C5"/>
    <w:rsid w:val="00F31760"/>
    <w:rsid w:val="00F31E93"/>
    <w:rsid w:val="00F324CB"/>
    <w:rsid w:val="00F331D1"/>
    <w:rsid w:val="00F340C6"/>
    <w:rsid w:val="00F34A9D"/>
    <w:rsid w:val="00F3503D"/>
    <w:rsid w:val="00F360F9"/>
    <w:rsid w:val="00F3679C"/>
    <w:rsid w:val="00F36A32"/>
    <w:rsid w:val="00F36A9D"/>
    <w:rsid w:val="00F377FE"/>
    <w:rsid w:val="00F37B06"/>
    <w:rsid w:val="00F41295"/>
    <w:rsid w:val="00F414D2"/>
    <w:rsid w:val="00F41B68"/>
    <w:rsid w:val="00F429B5"/>
    <w:rsid w:val="00F42F5F"/>
    <w:rsid w:val="00F43B84"/>
    <w:rsid w:val="00F4491C"/>
    <w:rsid w:val="00F4508E"/>
    <w:rsid w:val="00F454FF"/>
    <w:rsid w:val="00F4609C"/>
    <w:rsid w:val="00F4614E"/>
    <w:rsid w:val="00F476A5"/>
    <w:rsid w:val="00F4791A"/>
    <w:rsid w:val="00F503EA"/>
    <w:rsid w:val="00F517F2"/>
    <w:rsid w:val="00F51F1A"/>
    <w:rsid w:val="00F5239A"/>
    <w:rsid w:val="00F52781"/>
    <w:rsid w:val="00F53902"/>
    <w:rsid w:val="00F5462A"/>
    <w:rsid w:val="00F552C5"/>
    <w:rsid w:val="00F56312"/>
    <w:rsid w:val="00F57A65"/>
    <w:rsid w:val="00F57AE2"/>
    <w:rsid w:val="00F60274"/>
    <w:rsid w:val="00F60826"/>
    <w:rsid w:val="00F611D4"/>
    <w:rsid w:val="00F61232"/>
    <w:rsid w:val="00F62889"/>
    <w:rsid w:val="00F628F8"/>
    <w:rsid w:val="00F6371C"/>
    <w:rsid w:val="00F6387D"/>
    <w:rsid w:val="00F63B93"/>
    <w:rsid w:val="00F64282"/>
    <w:rsid w:val="00F65BF9"/>
    <w:rsid w:val="00F66150"/>
    <w:rsid w:val="00F662B4"/>
    <w:rsid w:val="00F67508"/>
    <w:rsid w:val="00F678D6"/>
    <w:rsid w:val="00F70DF2"/>
    <w:rsid w:val="00F72131"/>
    <w:rsid w:val="00F7372A"/>
    <w:rsid w:val="00F7383E"/>
    <w:rsid w:val="00F73F9A"/>
    <w:rsid w:val="00F766FD"/>
    <w:rsid w:val="00F77577"/>
    <w:rsid w:val="00F80809"/>
    <w:rsid w:val="00F81194"/>
    <w:rsid w:val="00F8247F"/>
    <w:rsid w:val="00F82578"/>
    <w:rsid w:val="00F82880"/>
    <w:rsid w:val="00F85080"/>
    <w:rsid w:val="00F8689F"/>
    <w:rsid w:val="00F868D4"/>
    <w:rsid w:val="00F869A3"/>
    <w:rsid w:val="00F869D6"/>
    <w:rsid w:val="00F91AA8"/>
    <w:rsid w:val="00F92AFA"/>
    <w:rsid w:val="00F92B9D"/>
    <w:rsid w:val="00F92FC9"/>
    <w:rsid w:val="00F931E8"/>
    <w:rsid w:val="00F94C7D"/>
    <w:rsid w:val="00F97F4B"/>
    <w:rsid w:val="00FA060A"/>
    <w:rsid w:val="00FA1558"/>
    <w:rsid w:val="00FA1815"/>
    <w:rsid w:val="00FA2481"/>
    <w:rsid w:val="00FA2A66"/>
    <w:rsid w:val="00FA3341"/>
    <w:rsid w:val="00FA3ABB"/>
    <w:rsid w:val="00FA3D47"/>
    <w:rsid w:val="00FA4083"/>
    <w:rsid w:val="00FA435F"/>
    <w:rsid w:val="00FA4466"/>
    <w:rsid w:val="00FA6BA7"/>
    <w:rsid w:val="00FA6D53"/>
    <w:rsid w:val="00FA7350"/>
    <w:rsid w:val="00FA768D"/>
    <w:rsid w:val="00FB0480"/>
    <w:rsid w:val="00FB1783"/>
    <w:rsid w:val="00FB1F3F"/>
    <w:rsid w:val="00FB227C"/>
    <w:rsid w:val="00FB492A"/>
    <w:rsid w:val="00FB5035"/>
    <w:rsid w:val="00FB50E9"/>
    <w:rsid w:val="00FB597A"/>
    <w:rsid w:val="00FB5F0C"/>
    <w:rsid w:val="00FB64FE"/>
    <w:rsid w:val="00FB69A7"/>
    <w:rsid w:val="00FB6E20"/>
    <w:rsid w:val="00FB73E1"/>
    <w:rsid w:val="00FC0908"/>
    <w:rsid w:val="00FC139C"/>
    <w:rsid w:val="00FC150B"/>
    <w:rsid w:val="00FC1CEF"/>
    <w:rsid w:val="00FC3501"/>
    <w:rsid w:val="00FC36C3"/>
    <w:rsid w:val="00FC3A16"/>
    <w:rsid w:val="00FC3CFE"/>
    <w:rsid w:val="00FC576E"/>
    <w:rsid w:val="00FC5F8C"/>
    <w:rsid w:val="00FC6249"/>
    <w:rsid w:val="00FC6EBE"/>
    <w:rsid w:val="00FC7B1B"/>
    <w:rsid w:val="00FC7BD5"/>
    <w:rsid w:val="00FD0A86"/>
    <w:rsid w:val="00FD0AEF"/>
    <w:rsid w:val="00FD1E95"/>
    <w:rsid w:val="00FD2228"/>
    <w:rsid w:val="00FD2286"/>
    <w:rsid w:val="00FD2604"/>
    <w:rsid w:val="00FD4CD4"/>
    <w:rsid w:val="00FD4F34"/>
    <w:rsid w:val="00FD6331"/>
    <w:rsid w:val="00FD6B1B"/>
    <w:rsid w:val="00FE01A7"/>
    <w:rsid w:val="00FE054C"/>
    <w:rsid w:val="00FE0A63"/>
    <w:rsid w:val="00FE0A8C"/>
    <w:rsid w:val="00FE588A"/>
    <w:rsid w:val="00FE5A83"/>
    <w:rsid w:val="00FE5BC2"/>
    <w:rsid w:val="00FE7184"/>
    <w:rsid w:val="00FF2550"/>
    <w:rsid w:val="00FF28A4"/>
    <w:rsid w:val="00FF3956"/>
    <w:rsid w:val="00FF41C6"/>
    <w:rsid w:val="00FF4FDB"/>
    <w:rsid w:val="00FF7271"/>
    <w:rsid w:val="0D947AD8"/>
    <w:rsid w:val="1E396F11"/>
    <w:rsid w:val="1E4C272F"/>
    <w:rsid w:val="254C2D14"/>
    <w:rsid w:val="2E8C3B8E"/>
    <w:rsid w:val="415C1E11"/>
    <w:rsid w:val="682117C8"/>
    <w:rsid w:val="740406FD"/>
    <w:rsid w:val="7CA14801"/>
    <w:rsid w:val="7F123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1473C3-24E0-4CD8-98D1-5F8F38F6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rFonts w:ascii="Times New Roman" w:eastAsia="宋体" w:hAnsi="Times New Roman" w:cs="Times New Roman"/>
      <w:kern w:val="2"/>
      <w:sz w:val="21"/>
      <w:szCs w:val="24"/>
    </w:rPr>
  </w:style>
  <w:style w:type="paragraph" w:styleId="1">
    <w:name w:val="heading 1"/>
    <w:basedOn w:val="a2"/>
    <w:next w:val="a2"/>
    <w:link w:val="10"/>
    <w:uiPriority w:val="9"/>
    <w:qFormat/>
    <w:pPr>
      <w:keepNext/>
      <w:keepLines/>
      <w:spacing w:before="120" w:after="240" w:line="360" w:lineRule="auto"/>
      <w:outlineLvl w:val="0"/>
    </w:pPr>
    <w:rPr>
      <w:b/>
      <w:bCs/>
      <w:kern w:val="44"/>
      <w:sz w:val="32"/>
      <w:szCs w:val="32"/>
      <w:lang w:val="zh-CN"/>
    </w:rPr>
  </w:style>
  <w:style w:type="paragraph" w:styleId="2">
    <w:name w:val="heading 2"/>
    <w:basedOn w:val="a2"/>
    <w:next w:val="a2"/>
    <w:link w:val="20"/>
    <w:qFormat/>
    <w:pPr>
      <w:keepNext/>
      <w:keepLines/>
      <w:spacing w:after="120" w:line="360" w:lineRule="auto"/>
      <w:outlineLvl w:val="1"/>
    </w:pPr>
    <w:rPr>
      <w:rFonts w:eastAsia="黑体"/>
      <w:b/>
      <w:bCs/>
      <w:sz w:val="28"/>
      <w:szCs w:val="32"/>
      <w:lang w:val="zh-CN"/>
    </w:rPr>
  </w:style>
  <w:style w:type="paragraph" w:styleId="3">
    <w:name w:val="heading 3"/>
    <w:basedOn w:val="a2"/>
    <w:next w:val="a2"/>
    <w:link w:val="30"/>
    <w:qFormat/>
    <w:pPr>
      <w:keepNext/>
      <w:keepLines/>
      <w:spacing w:before="260" w:after="260" w:line="413" w:lineRule="auto"/>
      <w:outlineLvl w:val="2"/>
    </w:pPr>
    <w:rPr>
      <w:b/>
      <w:sz w:val="32"/>
    </w:rPr>
  </w:style>
  <w:style w:type="paragraph" w:styleId="4">
    <w:name w:val="heading 4"/>
    <w:basedOn w:val="a2"/>
    <w:next w:val="a2"/>
    <w:link w:val="40"/>
    <w:qFormat/>
    <w:pPr>
      <w:keepNext/>
      <w:keepLines/>
      <w:spacing w:before="280" w:after="290" w:line="372" w:lineRule="auto"/>
      <w:outlineLvl w:val="3"/>
    </w:pPr>
    <w:rPr>
      <w:rFonts w:ascii="Arial" w:eastAsia="黑体" w:hAnsi="Arial"/>
      <w:b/>
      <w:sz w:val="28"/>
    </w:rPr>
  </w:style>
  <w:style w:type="paragraph" w:styleId="5">
    <w:name w:val="heading 5"/>
    <w:basedOn w:val="a2"/>
    <w:next w:val="a2"/>
    <w:link w:val="50"/>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a7"/>
    <w:qFormat/>
    <w:pPr>
      <w:jc w:val="left"/>
    </w:pPr>
  </w:style>
  <w:style w:type="paragraph" w:styleId="a8">
    <w:name w:val="Body Text Indent"/>
    <w:basedOn w:val="a2"/>
    <w:link w:val="a9"/>
    <w:qFormat/>
    <w:pPr>
      <w:spacing w:line="360" w:lineRule="auto"/>
      <w:ind w:firstLine="567"/>
    </w:pPr>
    <w:rPr>
      <w:rFonts w:ascii="Calibri" w:hAnsi="Calibri"/>
      <w:sz w:val="24"/>
    </w:rPr>
  </w:style>
  <w:style w:type="paragraph" w:styleId="31">
    <w:name w:val="toc 3"/>
    <w:basedOn w:val="a2"/>
    <w:next w:val="a2"/>
    <w:uiPriority w:val="39"/>
    <w:qFormat/>
    <w:pPr>
      <w:ind w:leftChars="400" w:left="840"/>
    </w:pPr>
  </w:style>
  <w:style w:type="paragraph" w:styleId="aa">
    <w:name w:val="Date"/>
    <w:basedOn w:val="a2"/>
    <w:next w:val="a2"/>
    <w:link w:val="ab"/>
    <w:uiPriority w:val="99"/>
    <w:semiHidden/>
    <w:unhideWhenUsed/>
    <w:qFormat/>
    <w:pPr>
      <w:ind w:leftChars="2500" w:left="100"/>
    </w:pPr>
  </w:style>
  <w:style w:type="paragraph" w:styleId="ac">
    <w:name w:val="Balloon Text"/>
    <w:basedOn w:val="a2"/>
    <w:link w:val="ad"/>
    <w:uiPriority w:val="99"/>
    <w:qFormat/>
    <w:rPr>
      <w:sz w:val="18"/>
      <w:szCs w:val="18"/>
    </w:rPr>
  </w:style>
  <w:style w:type="paragraph" w:styleId="ae">
    <w:name w:val="footer"/>
    <w:basedOn w:val="a2"/>
    <w:link w:val="af"/>
    <w:uiPriority w:val="99"/>
    <w:unhideWhenUsed/>
    <w:qFormat/>
    <w:pPr>
      <w:tabs>
        <w:tab w:val="center" w:pos="4153"/>
        <w:tab w:val="right" w:pos="8306"/>
      </w:tabs>
      <w:snapToGrid w:val="0"/>
      <w:jc w:val="left"/>
    </w:pPr>
    <w:rPr>
      <w:sz w:val="18"/>
      <w:szCs w:val="18"/>
    </w:rPr>
  </w:style>
  <w:style w:type="paragraph" w:styleId="af0">
    <w:name w:val="header"/>
    <w:basedOn w:val="a2"/>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qFormat/>
    <w:pPr>
      <w:tabs>
        <w:tab w:val="right" w:leader="dot" w:pos="8296"/>
      </w:tabs>
      <w:spacing w:line="360" w:lineRule="auto"/>
    </w:pPr>
    <w:rPr>
      <w:color w:val="000000"/>
      <w:sz w:val="24"/>
    </w:rPr>
  </w:style>
  <w:style w:type="paragraph" w:styleId="32">
    <w:name w:val="Body Text Indent 3"/>
    <w:basedOn w:val="a2"/>
    <w:link w:val="33"/>
    <w:uiPriority w:val="99"/>
    <w:semiHidden/>
    <w:unhideWhenUsed/>
    <w:qFormat/>
    <w:pPr>
      <w:spacing w:after="120"/>
      <w:ind w:leftChars="200" w:left="420"/>
    </w:pPr>
    <w:rPr>
      <w:sz w:val="16"/>
      <w:szCs w:val="16"/>
    </w:rPr>
  </w:style>
  <w:style w:type="paragraph" w:styleId="21">
    <w:name w:val="toc 2"/>
    <w:basedOn w:val="a2"/>
    <w:next w:val="a2"/>
    <w:uiPriority w:val="39"/>
    <w:qFormat/>
    <w:pPr>
      <w:tabs>
        <w:tab w:val="right" w:leader="dot" w:pos="8296"/>
      </w:tabs>
      <w:spacing w:line="360" w:lineRule="auto"/>
      <w:ind w:leftChars="200" w:left="420"/>
    </w:pPr>
  </w:style>
  <w:style w:type="paragraph" w:styleId="af2">
    <w:name w:val="Normal (Web)"/>
    <w:basedOn w:val="a2"/>
    <w:uiPriority w:val="99"/>
    <w:qFormat/>
    <w:pPr>
      <w:widowControl/>
      <w:spacing w:before="100" w:after="100"/>
      <w:jc w:val="left"/>
    </w:pPr>
    <w:rPr>
      <w:rFonts w:ascii="宋体" w:hAnsi="宋体"/>
      <w:kern w:val="0"/>
      <w:sz w:val="24"/>
    </w:rPr>
  </w:style>
  <w:style w:type="paragraph" w:styleId="af3">
    <w:name w:val="Title"/>
    <w:basedOn w:val="a2"/>
    <w:next w:val="a2"/>
    <w:link w:val="af4"/>
    <w:qFormat/>
    <w:pPr>
      <w:spacing w:before="240" w:after="60"/>
      <w:jc w:val="center"/>
      <w:outlineLvl w:val="0"/>
    </w:pPr>
    <w:rPr>
      <w:rFonts w:ascii="等线 Light" w:hAnsi="等线 Light"/>
      <w:b/>
      <w:bCs/>
      <w:sz w:val="32"/>
      <w:szCs w:val="32"/>
    </w:rPr>
  </w:style>
  <w:style w:type="paragraph" w:styleId="af5">
    <w:name w:val="annotation subject"/>
    <w:basedOn w:val="a6"/>
    <w:next w:val="a6"/>
    <w:link w:val="af6"/>
    <w:rPr>
      <w:b/>
      <w:bCs/>
    </w:rPr>
  </w:style>
  <w:style w:type="table" w:styleId="af7">
    <w:name w:val="Table Grid"/>
    <w:basedOn w:val="a4"/>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3"/>
    <w:uiPriority w:val="22"/>
    <w:qFormat/>
    <w:rPr>
      <w:b/>
      <w:bCs/>
    </w:rPr>
  </w:style>
  <w:style w:type="character" w:styleId="af9">
    <w:name w:val="page number"/>
    <w:qFormat/>
  </w:style>
  <w:style w:type="character" w:styleId="afa">
    <w:name w:val="Hyperlink"/>
    <w:uiPriority w:val="99"/>
    <w:rPr>
      <w:color w:val="0000FF"/>
      <w:u w:val="single"/>
    </w:rPr>
  </w:style>
  <w:style w:type="character" w:styleId="afb">
    <w:name w:val="annotation reference"/>
    <w:qFormat/>
    <w:rPr>
      <w:sz w:val="21"/>
      <w:szCs w:val="21"/>
    </w:rPr>
  </w:style>
  <w:style w:type="character" w:customStyle="1" w:styleId="af1">
    <w:name w:val="页眉 字符"/>
    <w:basedOn w:val="a3"/>
    <w:link w:val="af0"/>
    <w:uiPriority w:val="99"/>
    <w:qFormat/>
    <w:rPr>
      <w:sz w:val="18"/>
      <w:szCs w:val="18"/>
    </w:rPr>
  </w:style>
  <w:style w:type="character" w:customStyle="1" w:styleId="af">
    <w:name w:val="页脚 字符"/>
    <w:basedOn w:val="a3"/>
    <w:link w:val="ae"/>
    <w:uiPriority w:val="99"/>
    <w:qFormat/>
    <w:rPr>
      <w:sz w:val="18"/>
      <w:szCs w:val="18"/>
    </w:rPr>
  </w:style>
  <w:style w:type="character" w:customStyle="1" w:styleId="10">
    <w:name w:val="标题 1 字符"/>
    <w:basedOn w:val="a3"/>
    <w:link w:val="1"/>
    <w:uiPriority w:val="9"/>
    <w:qFormat/>
    <w:rPr>
      <w:rFonts w:ascii="Times New Roman" w:eastAsia="宋体" w:hAnsi="Times New Roman" w:cs="Times New Roman"/>
      <w:b/>
      <w:bCs/>
      <w:kern w:val="44"/>
      <w:sz w:val="32"/>
      <w:szCs w:val="32"/>
      <w:lang w:val="zh-CN"/>
    </w:rPr>
  </w:style>
  <w:style w:type="character" w:customStyle="1" w:styleId="20">
    <w:name w:val="标题 2 字符"/>
    <w:basedOn w:val="a3"/>
    <w:link w:val="2"/>
    <w:qFormat/>
    <w:rPr>
      <w:rFonts w:ascii="Times New Roman" w:eastAsia="黑体" w:hAnsi="Times New Roman" w:cs="Times New Roman"/>
      <w:b/>
      <w:bCs/>
      <w:sz w:val="28"/>
      <w:szCs w:val="32"/>
      <w:lang w:val="zh-CN"/>
    </w:rPr>
  </w:style>
  <w:style w:type="character" w:customStyle="1" w:styleId="30">
    <w:name w:val="标题 3 字符"/>
    <w:basedOn w:val="a3"/>
    <w:link w:val="3"/>
    <w:qFormat/>
    <w:rPr>
      <w:rFonts w:ascii="Times New Roman" w:eastAsia="宋体" w:hAnsi="Times New Roman" w:cs="Times New Roman"/>
      <w:b/>
      <w:sz w:val="32"/>
      <w:szCs w:val="24"/>
    </w:rPr>
  </w:style>
  <w:style w:type="character" w:customStyle="1" w:styleId="40">
    <w:name w:val="标题 4 字符"/>
    <w:basedOn w:val="a3"/>
    <w:link w:val="4"/>
    <w:qFormat/>
    <w:rPr>
      <w:rFonts w:ascii="Arial" w:eastAsia="黑体" w:hAnsi="Arial" w:cs="Times New Roman"/>
      <w:b/>
      <w:sz w:val="28"/>
      <w:szCs w:val="24"/>
    </w:rPr>
  </w:style>
  <w:style w:type="character" w:customStyle="1" w:styleId="50">
    <w:name w:val="标题 5 字符"/>
    <w:basedOn w:val="a3"/>
    <w:link w:val="5"/>
    <w:qFormat/>
    <w:rPr>
      <w:rFonts w:ascii="Times New Roman" w:eastAsia="宋体" w:hAnsi="Times New Roman" w:cs="Times New Roman"/>
      <w:b/>
      <w:bCs/>
      <w:sz w:val="28"/>
      <w:szCs w:val="28"/>
    </w:rPr>
  </w:style>
  <w:style w:type="character" w:customStyle="1" w:styleId="a7">
    <w:name w:val="批注文字 字符"/>
    <w:basedOn w:val="a3"/>
    <w:link w:val="a6"/>
    <w:qFormat/>
    <w:rPr>
      <w:rFonts w:ascii="Times New Roman" w:eastAsia="宋体" w:hAnsi="Times New Roman" w:cs="Times New Roman"/>
      <w:szCs w:val="24"/>
    </w:rPr>
  </w:style>
  <w:style w:type="character" w:customStyle="1" w:styleId="a9">
    <w:name w:val="正文文本缩进 字符"/>
    <w:basedOn w:val="a3"/>
    <w:link w:val="a8"/>
    <w:qFormat/>
    <w:rPr>
      <w:rFonts w:ascii="Calibri" w:eastAsia="宋体" w:hAnsi="Calibri" w:cs="Times New Roman"/>
      <w:sz w:val="24"/>
      <w:szCs w:val="24"/>
    </w:rPr>
  </w:style>
  <w:style w:type="character" w:customStyle="1" w:styleId="ad">
    <w:name w:val="批注框文本 字符"/>
    <w:basedOn w:val="a3"/>
    <w:link w:val="ac"/>
    <w:uiPriority w:val="99"/>
    <w:qFormat/>
    <w:rPr>
      <w:rFonts w:ascii="Times New Roman" w:eastAsia="宋体" w:hAnsi="Times New Roman" w:cs="Times New Roman"/>
      <w:sz w:val="18"/>
      <w:szCs w:val="18"/>
    </w:rPr>
  </w:style>
  <w:style w:type="character" w:customStyle="1" w:styleId="af4">
    <w:name w:val="标题 字符"/>
    <w:basedOn w:val="a3"/>
    <w:link w:val="af3"/>
    <w:qFormat/>
    <w:rPr>
      <w:rFonts w:ascii="等线 Light" w:eastAsia="宋体" w:hAnsi="等线 Light" w:cs="Times New Roman"/>
      <w:b/>
      <w:bCs/>
      <w:sz w:val="32"/>
      <w:szCs w:val="32"/>
    </w:rPr>
  </w:style>
  <w:style w:type="character" w:customStyle="1" w:styleId="af6">
    <w:name w:val="批注主题 字符"/>
    <w:basedOn w:val="a7"/>
    <w:link w:val="af5"/>
    <w:qFormat/>
    <w:rPr>
      <w:rFonts w:ascii="Times New Roman" w:eastAsia="宋体" w:hAnsi="Times New Roman" w:cs="Times New Roman"/>
      <w:b/>
      <w:bCs/>
      <w:szCs w:val="24"/>
    </w:rPr>
  </w:style>
  <w:style w:type="character" w:customStyle="1" w:styleId="fontstyle01">
    <w:name w:val="fontstyle01"/>
    <w:qFormat/>
    <w:rPr>
      <w:rFonts w:ascii="宋体" w:eastAsia="宋体" w:hAnsi="宋体" w:hint="eastAsia"/>
      <w:color w:val="000000"/>
      <w:sz w:val="22"/>
      <w:szCs w:val="22"/>
    </w:rPr>
  </w:style>
  <w:style w:type="paragraph" w:customStyle="1" w:styleId="a1">
    <w:name w:val="二级条标题"/>
    <w:basedOn w:val="a0"/>
    <w:next w:val="afc"/>
    <w:qFormat/>
    <w:pPr>
      <w:numPr>
        <w:ilvl w:val="2"/>
      </w:numPr>
      <w:spacing w:before="50" w:after="50"/>
      <w:outlineLvl w:val="3"/>
    </w:pPr>
  </w:style>
  <w:style w:type="paragraph" w:customStyle="1" w:styleId="a0">
    <w:name w:val="一级条标题"/>
    <w:next w:val="afc"/>
    <w:qFormat/>
    <w:pPr>
      <w:numPr>
        <w:ilvl w:val="1"/>
        <w:numId w:val="1"/>
      </w:numPr>
      <w:spacing w:beforeLines="50" w:afterLines="50"/>
      <w:outlineLvl w:val="2"/>
    </w:pPr>
    <w:rPr>
      <w:rFonts w:ascii="黑体" w:eastAsia="黑体" w:hAnsi="Times New Roman" w:cs="Times New Roman"/>
      <w:sz w:val="21"/>
      <w:szCs w:val="21"/>
    </w:rPr>
  </w:style>
  <w:style w:type="paragraph" w:customStyle="1" w:styleId="afc">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c"/>
    <w:qFormat/>
    <w:rPr>
      <w:rFonts w:ascii="宋体" w:eastAsia="宋体" w:hAnsi="Times New Roman" w:cs="Times New Roman"/>
      <w:kern w:val="0"/>
      <w:szCs w:val="20"/>
    </w:rPr>
  </w:style>
  <w:style w:type="paragraph" w:customStyle="1" w:styleId="p1">
    <w:name w:val="p1"/>
    <w:basedOn w:val="a2"/>
    <w:pPr>
      <w:spacing w:line="380" w:lineRule="atLeast"/>
      <w:jc w:val="left"/>
    </w:pPr>
    <w:rPr>
      <w:rFonts w:ascii="Helvetica Neue" w:eastAsia="Helvetica Neue" w:hAnsi="Helvetica Neue"/>
      <w:color w:val="000000"/>
      <w:kern w:val="0"/>
      <w:sz w:val="26"/>
      <w:szCs w:val="26"/>
    </w:rPr>
  </w:style>
  <w:style w:type="paragraph" w:customStyle="1" w:styleId="a">
    <w:name w:val="章标题"/>
    <w:next w:val="afc"/>
    <w:qFormat/>
    <w:pPr>
      <w:numPr>
        <w:numId w:val="1"/>
      </w:numPr>
      <w:spacing w:beforeLines="100" w:afterLines="100"/>
      <w:jc w:val="both"/>
      <w:outlineLvl w:val="1"/>
    </w:pPr>
    <w:rPr>
      <w:rFonts w:ascii="黑体" w:eastAsia="黑体" w:hAnsi="Times New Roman" w:cs="Times New Roman"/>
      <w:sz w:val="21"/>
    </w:rPr>
  </w:style>
  <w:style w:type="paragraph" w:customStyle="1" w:styleId="Definition">
    <w:name w:val="Definition"/>
    <w:basedOn w:val="a2"/>
    <w:next w:val="a2"/>
    <w:qFormat/>
    <w:pPr>
      <w:widowControl/>
      <w:spacing w:after="240" w:line="230" w:lineRule="atLeast"/>
      <w:ind w:firstLine="420"/>
    </w:pPr>
    <w:rPr>
      <w:rFonts w:ascii="Arial" w:hAnsi="Arial"/>
      <w:kern w:val="0"/>
      <w:sz w:val="20"/>
      <w:szCs w:val="20"/>
      <w:lang w:val="en-GB"/>
    </w:rPr>
  </w:style>
  <w:style w:type="paragraph" w:styleId="afd">
    <w:name w:val="List Paragraph"/>
    <w:basedOn w:val="a2"/>
    <w:uiPriority w:val="34"/>
    <w:qFormat/>
    <w:pPr>
      <w:ind w:firstLineChars="200" w:firstLine="420"/>
    </w:pPr>
  </w:style>
  <w:style w:type="paragraph" w:customStyle="1" w:styleId="12">
    <w:name w:val="样式1"/>
    <w:basedOn w:val="a"/>
    <w:qFormat/>
  </w:style>
  <w:style w:type="paragraph" w:customStyle="1" w:styleId="22">
    <w:name w:val="样式2"/>
    <w:basedOn w:val="5"/>
    <w:qFormat/>
    <w:pPr>
      <w:spacing w:beforeLines="50" w:before="156" w:after="0" w:line="360" w:lineRule="auto"/>
      <w:jc w:val="left"/>
    </w:pPr>
    <w:rPr>
      <w:rFonts w:ascii="黑体" w:eastAsia="黑体" w:hAnsi="黑体"/>
      <w:sz w:val="24"/>
      <w:szCs w:val="24"/>
    </w:rPr>
  </w:style>
  <w:style w:type="paragraph" w:customStyle="1" w:styleId="afe">
    <w:name w:val="附录章标题"/>
    <w:next w:val="afc"/>
    <w:qFormat/>
    <w:pPr>
      <w:tabs>
        <w:tab w:val="left" w:pos="360"/>
      </w:tabs>
      <w:wordWrap w:val="0"/>
      <w:overflowPunct w:val="0"/>
      <w:autoSpaceDE w:val="0"/>
      <w:spacing w:beforeLines="100" w:afterLines="100"/>
      <w:ind w:left="425" w:hanging="425"/>
      <w:jc w:val="both"/>
      <w:textAlignment w:val="baseline"/>
      <w:outlineLvl w:val="1"/>
    </w:pPr>
    <w:rPr>
      <w:rFonts w:ascii="黑体" w:eastAsia="黑体" w:hAnsi="Times New Roman" w:cs="Times New Roman"/>
      <w:kern w:val="21"/>
      <w:sz w:val="21"/>
    </w:rPr>
  </w:style>
  <w:style w:type="table" w:customStyle="1" w:styleId="13">
    <w:name w:val="网格型1"/>
    <w:basedOn w:val="a4"/>
    <w:qFormat/>
    <w:rPr>
      <w:rFonts w:ascii="宋体" w:eastAsia="宋体" w:hAnsi="Times New Roman" w:cs="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日期 字符"/>
    <w:basedOn w:val="a3"/>
    <w:link w:val="aa"/>
    <w:uiPriority w:val="99"/>
    <w:semiHidden/>
    <w:qFormat/>
    <w:rPr>
      <w:rFonts w:ascii="Times New Roman" w:eastAsia="宋体" w:hAnsi="Times New Roman" w:cs="Times New Roman"/>
      <w:kern w:val="2"/>
      <w:sz w:val="21"/>
      <w:szCs w:val="24"/>
    </w:rPr>
  </w:style>
  <w:style w:type="character" w:customStyle="1" w:styleId="33">
    <w:name w:val="正文文本缩进 3 字符"/>
    <w:basedOn w:val="a3"/>
    <w:link w:val="32"/>
    <w:uiPriority w:val="99"/>
    <w:semiHidden/>
    <w:qFormat/>
    <w:rPr>
      <w:rFonts w:ascii="Times New Roman" w:eastAsia="宋体" w:hAnsi="Times New Roman" w:cs="Times New Roman"/>
      <w:kern w:val="2"/>
      <w:sz w:val="16"/>
      <w:szCs w:val="16"/>
    </w:rPr>
  </w:style>
  <w:style w:type="paragraph" w:customStyle="1" w:styleId="14">
    <w:name w:val="修订1"/>
    <w:hidden/>
    <w:uiPriority w:val="99"/>
    <w:semiHidden/>
    <w:qFormat/>
    <w:rPr>
      <w:rFonts w:ascii="Times New Roman" w:eastAsia="宋体" w:hAnsi="Times New Roman" w:cs="Times New Roman"/>
      <w:kern w:val="2"/>
      <w:sz w:val="21"/>
      <w:szCs w:val="24"/>
    </w:rPr>
  </w:style>
  <w:style w:type="paragraph" w:customStyle="1" w:styleId="23">
    <w:name w:val="修订2"/>
    <w:hidden/>
    <w:uiPriority w:val="99"/>
    <w:semiHidden/>
    <w:rPr>
      <w:rFonts w:ascii="Times New Roman" w:eastAsia="宋体" w:hAnsi="Times New Roman" w:cs="Times New Roman"/>
      <w:kern w:val="2"/>
      <w:sz w:val="21"/>
      <w:szCs w:val="24"/>
    </w:rPr>
  </w:style>
  <w:style w:type="table" w:customStyle="1" w:styleId="24">
    <w:name w:val="网格型2"/>
    <w:basedOn w:val="a4"/>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2"/>
    <w:qFormat/>
    <w:pPr>
      <w:spacing w:line="422" w:lineRule="auto"/>
      <w:ind w:firstLine="400"/>
      <w:jc w:val="left"/>
    </w:pPr>
    <w:rPr>
      <w:rFonts w:ascii="宋体" w:hAnsi="宋体" w:cs="宋体"/>
      <w:color w:val="000000"/>
      <w:kern w:val="0"/>
      <w:sz w:val="30"/>
      <w:szCs w:val="30"/>
      <w:lang w:val="zh-TW" w:eastAsia="zh-TW" w:bidi="zh-TW"/>
    </w:rPr>
  </w:style>
  <w:style w:type="character" w:customStyle="1" w:styleId="UnresolvedMention">
    <w:name w:val="Unresolved Mention"/>
    <w:basedOn w:val="a3"/>
    <w:uiPriority w:val="99"/>
    <w:semiHidden/>
    <w:unhideWhenUsed/>
    <w:qFormat/>
    <w:rPr>
      <w:color w:val="605E5C"/>
      <w:shd w:val="clear" w:color="auto" w:fill="E1DFDD"/>
    </w:rPr>
  </w:style>
  <w:style w:type="character" w:customStyle="1" w:styleId="tsname">
    <w:name w:val="tsname"/>
    <w:basedOn w:val="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11BDF-25D5-4819-90EB-84E8B047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2004</Words>
  <Characters>11425</Characters>
  <Application>Microsoft Office Word</Application>
  <DocSecurity>0</DocSecurity>
  <Lines>95</Lines>
  <Paragraphs>26</Paragraphs>
  <ScaleCrop>false</ScaleCrop>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尹映华</dc:creator>
  <cp:lastModifiedBy>Author</cp:lastModifiedBy>
  <cp:revision>3</cp:revision>
  <cp:lastPrinted>2021-09-01T03:10:00Z</cp:lastPrinted>
  <dcterms:created xsi:type="dcterms:W3CDTF">2025-08-18T08:15:00Z</dcterms:created>
  <dcterms:modified xsi:type="dcterms:W3CDTF">2025-08-18T08:16:00Z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AC0E05EBC2824619B9BE6E4449EBF881_13</vt:lpwstr>
  </property>
  <property fmtid="{D5CDD505-2E9C-101B-9397-08002B2CF9AE}" pid="4" name="KSOTemplateDocerSaveRecord">
    <vt:lpwstr>eyJoZGlkIjoiNTE1MmU1Y2MyNDg1NTdlMzc5N2U3YWY5YTQyNDJmYmMiLCJ1c2VySWQiOiIxMDI4NTQ2MDkyIn0=</vt:lpwstr>
  </property>
</Properties>
</file>