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0A57">
      <w:pPr>
        <w:spacing w:line="600" w:lineRule="auto"/>
        <w:jc w:val="center"/>
        <w:rPr>
          <w:b/>
          <w:bCs/>
          <w:color w:val="0D0D0D"/>
          <w:sz w:val="36"/>
          <w:szCs w:val="36"/>
        </w:rPr>
      </w:pPr>
      <w:bookmarkStart w:id="0" w:name="_Toc33909585"/>
    </w:p>
    <w:p w14:paraId="7D42941F">
      <w:pPr>
        <w:spacing w:line="600" w:lineRule="auto"/>
        <w:jc w:val="center"/>
        <w:rPr>
          <w:b/>
          <w:bCs/>
          <w:color w:val="0D0D0D"/>
          <w:sz w:val="36"/>
          <w:szCs w:val="36"/>
        </w:rPr>
      </w:pPr>
    </w:p>
    <w:p w14:paraId="41B5B13D">
      <w:pPr>
        <w:spacing w:line="600" w:lineRule="auto"/>
        <w:jc w:val="center"/>
        <w:rPr>
          <w:b/>
          <w:bCs/>
          <w:color w:val="0D0D0D"/>
          <w:sz w:val="36"/>
          <w:szCs w:val="36"/>
        </w:rPr>
      </w:pPr>
    </w:p>
    <w:p w14:paraId="0CE6CCF4">
      <w:pPr>
        <w:spacing w:line="600" w:lineRule="auto"/>
        <w:jc w:val="center"/>
        <w:rPr>
          <w:b/>
          <w:bCs/>
          <w:color w:val="0D0D0D"/>
          <w:sz w:val="36"/>
          <w:szCs w:val="36"/>
        </w:rPr>
      </w:pPr>
      <w:r>
        <w:rPr>
          <w:b/>
          <w:bCs/>
          <w:color w:val="0D0D0D"/>
          <w:sz w:val="36"/>
          <w:szCs w:val="36"/>
        </w:rPr>
        <w:t>农 业 行 业 标 准</w:t>
      </w:r>
    </w:p>
    <w:p w14:paraId="1AC4F6EF">
      <w:pPr>
        <w:spacing w:line="600" w:lineRule="auto"/>
        <w:jc w:val="center"/>
        <w:rPr>
          <w:b/>
          <w:bCs/>
          <w:color w:val="0D0D0D"/>
          <w:sz w:val="36"/>
          <w:szCs w:val="36"/>
        </w:rPr>
      </w:pPr>
      <w:r>
        <w:rPr>
          <w:b/>
          <w:bCs/>
          <w:color w:val="0D0D0D"/>
          <w:sz w:val="36"/>
          <w:szCs w:val="36"/>
        </w:rPr>
        <w:t>《</w:t>
      </w:r>
      <w:r>
        <w:rPr>
          <w:rFonts w:hint="eastAsia"/>
          <w:b/>
          <w:bCs/>
          <w:color w:val="0D0D0D"/>
          <w:sz w:val="36"/>
          <w:szCs w:val="36"/>
        </w:rPr>
        <w:t>种肥同钵增效减排技术规范</w:t>
      </w:r>
      <w:r>
        <w:rPr>
          <w:b/>
          <w:bCs/>
          <w:color w:val="0D0D0D"/>
          <w:sz w:val="36"/>
          <w:szCs w:val="36"/>
        </w:rPr>
        <w:t xml:space="preserve">  </w:t>
      </w:r>
      <w:r>
        <w:rPr>
          <w:rFonts w:hint="eastAsia"/>
          <w:b/>
          <w:bCs/>
          <w:color w:val="0D0D0D"/>
          <w:sz w:val="36"/>
          <w:szCs w:val="36"/>
        </w:rPr>
        <w:t>第1部分：水稻</w:t>
      </w:r>
      <w:r>
        <w:rPr>
          <w:b/>
          <w:bCs/>
          <w:color w:val="0D0D0D"/>
          <w:sz w:val="36"/>
          <w:szCs w:val="36"/>
        </w:rPr>
        <w:t>》</w:t>
      </w:r>
    </w:p>
    <w:p w14:paraId="35D64FC7">
      <w:pPr>
        <w:spacing w:line="600" w:lineRule="auto"/>
        <w:jc w:val="center"/>
        <w:rPr>
          <w:b/>
          <w:bCs/>
          <w:color w:val="0D0D0D"/>
          <w:sz w:val="36"/>
          <w:szCs w:val="36"/>
        </w:rPr>
      </w:pPr>
      <w:r>
        <w:rPr>
          <w:b/>
          <w:bCs/>
          <w:color w:val="0D0D0D"/>
          <w:sz w:val="36"/>
          <w:szCs w:val="36"/>
        </w:rPr>
        <w:t>（</w:t>
      </w:r>
      <w:r>
        <w:rPr>
          <w:rFonts w:hint="eastAsia"/>
          <w:b/>
          <w:bCs/>
          <w:color w:val="0D0D0D"/>
          <w:sz w:val="36"/>
          <w:szCs w:val="36"/>
        </w:rPr>
        <w:t>征求意见</w:t>
      </w:r>
      <w:r>
        <w:rPr>
          <w:b/>
          <w:bCs/>
          <w:color w:val="0D0D0D"/>
          <w:sz w:val="36"/>
          <w:szCs w:val="36"/>
        </w:rPr>
        <w:t>稿）</w:t>
      </w:r>
    </w:p>
    <w:p w14:paraId="69D7F014">
      <w:pPr>
        <w:spacing w:line="600" w:lineRule="auto"/>
        <w:jc w:val="center"/>
        <w:rPr>
          <w:b/>
          <w:bCs/>
          <w:color w:val="0D0D0D"/>
          <w:sz w:val="52"/>
          <w:szCs w:val="52"/>
        </w:rPr>
      </w:pPr>
    </w:p>
    <w:p w14:paraId="6AD56CF7">
      <w:pPr>
        <w:spacing w:line="600" w:lineRule="auto"/>
        <w:jc w:val="center"/>
        <w:rPr>
          <w:b/>
          <w:bCs/>
          <w:color w:val="0D0D0D"/>
          <w:sz w:val="36"/>
          <w:szCs w:val="36"/>
        </w:rPr>
      </w:pPr>
      <w:r>
        <w:rPr>
          <w:b/>
          <w:bCs/>
          <w:color w:val="0D0D0D"/>
          <w:sz w:val="36"/>
          <w:szCs w:val="36"/>
        </w:rPr>
        <w:t>编制说明</w:t>
      </w:r>
    </w:p>
    <w:p w14:paraId="12AD6315">
      <w:pPr>
        <w:spacing w:line="600" w:lineRule="auto"/>
        <w:jc w:val="center"/>
        <w:rPr>
          <w:b/>
          <w:bCs/>
          <w:color w:val="0D0D0D"/>
          <w:sz w:val="36"/>
          <w:szCs w:val="36"/>
        </w:rPr>
      </w:pPr>
    </w:p>
    <w:p w14:paraId="33BDA69A">
      <w:pPr>
        <w:spacing w:line="600" w:lineRule="auto"/>
        <w:jc w:val="center"/>
        <w:rPr>
          <w:b/>
          <w:bCs/>
          <w:color w:val="0D0D0D"/>
          <w:sz w:val="36"/>
          <w:szCs w:val="36"/>
        </w:rPr>
      </w:pPr>
    </w:p>
    <w:p w14:paraId="3C0E7190">
      <w:pPr>
        <w:spacing w:line="600" w:lineRule="auto"/>
        <w:jc w:val="center"/>
        <w:rPr>
          <w:b/>
          <w:bCs/>
          <w:color w:val="0D0D0D"/>
          <w:sz w:val="36"/>
          <w:szCs w:val="36"/>
        </w:rPr>
      </w:pPr>
    </w:p>
    <w:p w14:paraId="0BA3B57A">
      <w:pPr>
        <w:spacing w:line="600" w:lineRule="auto"/>
        <w:jc w:val="center"/>
        <w:rPr>
          <w:b/>
          <w:bCs/>
          <w:color w:val="0D0D0D"/>
          <w:sz w:val="36"/>
          <w:szCs w:val="36"/>
        </w:rPr>
      </w:pPr>
    </w:p>
    <w:p w14:paraId="31F640F0">
      <w:pPr>
        <w:spacing w:line="600" w:lineRule="auto"/>
        <w:jc w:val="center"/>
        <w:rPr>
          <w:b/>
          <w:bCs/>
          <w:color w:val="0D0D0D"/>
          <w:sz w:val="36"/>
          <w:szCs w:val="36"/>
        </w:rPr>
      </w:pPr>
    </w:p>
    <w:p w14:paraId="47A9FEF8">
      <w:pPr>
        <w:spacing w:line="600" w:lineRule="auto"/>
        <w:jc w:val="center"/>
        <w:rPr>
          <w:b/>
          <w:bCs/>
          <w:color w:val="0D0D0D"/>
          <w:sz w:val="36"/>
          <w:szCs w:val="36"/>
        </w:rPr>
      </w:pPr>
    </w:p>
    <w:p w14:paraId="43A70847">
      <w:pPr>
        <w:spacing w:line="600" w:lineRule="auto"/>
        <w:jc w:val="center"/>
        <w:rPr>
          <w:bCs/>
          <w:color w:val="0D0D0D"/>
          <w:sz w:val="30"/>
          <w:szCs w:val="30"/>
        </w:rPr>
      </w:pPr>
      <w:r>
        <w:rPr>
          <w:bCs/>
          <w:color w:val="0D0D0D"/>
          <w:sz w:val="30"/>
          <w:szCs w:val="30"/>
        </w:rPr>
        <w:t>《</w:t>
      </w:r>
      <w:r>
        <w:rPr>
          <w:rFonts w:hint="eastAsia"/>
          <w:bCs/>
          <w:color w:val="0D0D0D"/>
          <w:sz w:val="30"/>
          <w:szCs w:val="30"/>
        </w:rPr>
        <w:t>种肥同钵增效减排技术规范  第1部分：水稻</w:t>
      </w:r>
      <w:r>
        <w:rPr>
          <w:bCs/>
          <w:color w:val="0D0D0D"/>
          <w:sz w:val="30"/>
          <w:szCs w:val="30"/>
        </w:rPr>
        <w:t>》编制组</w:t>
      </w:r>
    </w:p>
    <w:p w14:paraId="0FF905B0">
      <w:pPr>
        <w:spacing w:line="600" w:lineRule="auto"/>
        <w:jc w:val="center"/>
        <w:rPr>
          <w:color w:val="0D0D0D"/>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bCs/>
          <w:color w:val="0D0D0D"/>
          <w:sz w:val="30"/>
          <w:szCs w:val="30"/>
          <w:lang w:val="en-US" w:eastAsia="zh-CN"/>
        </w:rPr>
        <w:t>2025</w:t>
      </w:r>
      <w:r>
        <w:rPr>
          <w:bCs/>
          <w:color w:val="0D0D0D"/>
          <w:sz w:val="30"/>
          <w:szCs w:val="30"/>
        </w:rPr>
        <w:t>年</w:t>
      </w:r>
      <w:r>
        <w:rPr>
          <w:rFonts w:hint="eastAsia"/>
          <w:bCs/>
          <w:color w:val="0D0D0D"/>
          <w:sz w:val="30"/>
          <w:szCs w:val="30"/>
          <w:lang w:val="en-US" w:eastAsia="zh-CN"/>
        </w:rPr>
        <w:t>5</w:t>
      </w:r>
      <w:r>
        <w:rPr>
          <w:bCs/>
          <w:color w:val="0D0D0D"/>
          <w:sz w:val="30"/>
          <w:szCs w:val="30"/>
        </w:rPr>
        <w:t>月</w:t>
      </w:r>
    </w:p>
    <w:p w14:paraId="651BB1C0">
      <w:pPr>
        <w:jc w:val="center"/>
        <w:rPr>
          <w:rFonts w:eastAsia="黑体"/>
          <w:color w:val="0D0D0D"/>
          <w:sz w:val="36"/>
          <w:szCs w:val="36"/>
        </w:rPr>
      </w:pPr>
      <w:r>
        <w:rPr>
          <w:rFonts w:eastAsia="黑体"/>
          <w:color w:val="0D0D0D"/>
          <w:sz w:val="36"/>
          <w:szCs w:val="36"/>
        </w:rPr>
        <w:t>目  录</w:t>
      </w:r>
    </w:p>
    <w:p w14:paraId="27EF9E47">
      <w:pPr>
        <w:pStyle w:val="14"/>
        <w:spacing w:line="240" w:lineRule="auto"/>
        <w:rPr>
          <w:rFonts w:eastAsiaTheme="minorEastAsia"/>
          <w:color w:val="auto"/>
          <w:sz w:val="30"/>
          <w:szCs w:val="30"/>
          <w14:ligatures w14:val="standardContextual"/>
        </w:rPr>
      </w:pPr>
      <w:r>
        <w:rPr>
          <w:rFonts w:eastAsiaTheme="minorEastAsia"/>
          <w:color w:val="0D0D0D"/>
          <w:sz w:val="30"/>
          <w:szCs w:val="30"/>
        </w:rPr>
        <w:fldChar w:fldCharType="begin"/>
      </w:r>
      <w:r>
        <w:rPr>
          <w:rFonts w:eastAsiaTheme="minorEastAsia"/>
          <w:color w:val="0D0D0D"/>
          <w:sz w:val="30"/>
          <w:szCs w:val="30"/>
        </w:rPr>
        <w:instrText xml:space="preserve"> TOC \o "1-3" \h \z \u </w:instrText>
      </w:r>
      <w:r>
        <w:rPr>
          <w:rFonts w:eastAsiaTheme="minorEastAsia"/>
          <w:color w:val="0D0D0D"/>
          <w:sz w:val="30"/>
          <w:szCs w:val="30"/>
        </w:rPr>
        <w:fldChar w:fldCharType="separate"/>
      </w:r>
      <w:r>
        <w:fldChar w:fldCharType="begin"/>
      </w:r>
      <w:r>
        <w:instrText xml:space="preserve"> HYPERLINK \l "_Toc196438359" </w:instrText>
      </w:r>
      <w:r>
        <w:fldChar w:fldCharType="separate"/>
      </w:r>
      <w:r>
        <w:rPr>
          <w:rStyle w:val="23"/>
          <w:rFonts w:eastAsiaTheme="minorEastAsia"/>
          <w:sz w:val="30"/>
          <w:szCs w:val="30"/>
        </w:rPr>
        <w:t>一、工作简况</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_Toc196438359 \h </w:instrText>
      </w:r>
      <w:r>
        <w:rPr>
          <w:rFonts w:eastAsiaTheme="minorEastAsia"/>
          <w:sz w:val="30"/>
          <w:szCs w:val="30"/>
        </w:rPr>
        <w:fldChar w:fldCharType="separate"/>
      </w:r>
      <w:r>
        <w:rPr>
          <w:rFonts w:eastAsiaTheme="minorEastAsia"/>
          <w:sz w:val="30"/>
          <w:szCs w:val="30"/>
        </w:rPr>
        <w:t>1</w:t>
      </w:r>
      <w:r>
        <w:rPr>
          <w:rFonts w:eastAsiaTheme="minorEastAsia"/>
          <w:sz w:val="30"/>
          <w:szCs w:val="30"/>
        </w:rPr>
        <w:fldChar w:fldCharType="end"/>
      </w:r>
      <w:r>
        <w:rPr>
          <w:rFonts w:eastAsiaTheme="minorEastAsia"/>
          <w:sz w:val="30"/>
          <w:szCs w:val="30"/>
        </w:rPr>
        <w:fldChar w:fldCharType="end"/>
      </w:r>
    </w:p>
    <w:p w14:paraId="34DBE3EC">
      <w:pPr>
        <w:pStyle w:val="15"/>
        <w:spacing w:line="240" w:lineRule="auto"/>
        <w:ind w:left="0" w:leftChars="0"/>
        <w:rPr>
          <w:rFonts w:eastAsiaTheme="minorEastAsia"/>
          <w:sz w:val="30"/>
          <w:szCs w:val="30"/>
          <w14:ligatures w14:val="standardContextual"/>
        </w:rPr>
      </w:pPr>
      <w:r>
        <w:fldChar w:fldCharType="begin"/>
      </w:r>
      <w:r>
        <w:instrText xml:space="preserve"> HYPERLINK \l "_Toc196438360" </w:instrText>
      </w:r>
      <w:r>
        <w:fldChar w:fldCharType="separate"/>
      </w:r>
      <w:r>
        <w:rPr>
          <w:rStyle w:val="23"/>
          <w:rFonts w:eastAsiaTheme="minorEastAsia"/>
          <w:sz w:val="30"/>
          <w:szCs w:val="30"/>
        </w:rPr>
        <w:t>（一）任务来源</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_Toc196438360 \h </w:instrText>
      </w:r>
      <w:r>
        <w:rPr>
          <w:rFonts w:eastAsiaTheme="minorEastAsia"/>
          <w:sz w:val="30"/>
          <w:szCs w:val="30"/>
        </w:rPr>
        <w:fldChar w:fldCharType="separate"/>
      </w:r>
      <w:r>
        <w:rPr>
          <w:rFonts w:eastAsiaTheme="minorEastAsia"/>
          <w:sz w:val="30"/>
          <w:szCs w:val="30"/>
        </w:rPr>
        <w:t>1</w:t>
      </w:r>
      <w:r>
        <w:rPr>
          <w:rFonts w:eastAsiaTheme="minorEastAsia"/>
          <w:sz w:val="30"/>
          <w:szCs w:val="30"/>
        </w:rPr>
        <w:fldChar w:fldCharType="end"/>
      </w:r>
      <w:r>
        <w:rPr>
          <w:rFonts w:eastAsiaTheme="minorEastAsia"/>
          <w:sz w:val="30"/>
          <w:szCs w:val="30"/>
        </w:rPr>
        <w:fldChar w:fldCharType="end"/>
      </w:r>
    </w:p>
    <w:p w14:paraId="58327407">
      <w:pPr>
        <w:pStyle w:val="15"/>
        <w:spacing w:line="240" w:lineRule="auto"/>
        <w:ind w:left="0" w:leftChars="0"/>
        <w:rPr>
          <w:rFonts w:eastAsiaTheme="minorEastAsia"/>
          <w:sz w:val="30"/>
          <w:szCs w:val="30"/>
          <w14:ligatures w14:val="standardContextual"/>
        </w:rPr>
      </w:pPr>
      <w:r>
        <w:fldChar w:fldCharType="begin"/>
      </w:r>
      <w:r>
        <w:instrText xml:space="preserve"> HYPERLINK \l "_Toc196438361" </w:instrText>
      </w:r>
      <w:r>
        <w:fldChar w:fldCharType="separate"/>
      </w:r>
      <w:r>
        <w:rPr>
          <w:rStyle w:val="23"/>
          <w:rFonts w:eastAsiaTheme="minorEastAsia"/>
          <w:sz w:val="30"/>
          <w:szCs w:val="30"/>
        </w:rPr>
        <w:t>（二）任务背景</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_Toc196438361 \h </w:instrText>
      </w:r>
      <w:r>
        <w:rPr>
          <w:rFonts w:eastAsiaTheme="minorEastAsia"/>
          <w:sz w:val="30"/>
          <w:szCs w:val="30"/>
        </w:rPr>
        <w:fldChar w:fldCharType="separate"/>
      </w:r>
      <w:r>
        <w:rPr>
          <w:rFonts w:eastAsiaTheme="minorEastAsia"/>
          <w:sz w:val="30"/>
          <w:szCs w:val="30"/>
        </w:rPr>
        <w:t>1</w:t>
      </w:r>
      <w:r>
        <w:rPr>
          <w:rFonts w:eastAsiaTheme="minorEastAsia"/>
          <w:sz w:val="30"/>
          <w:szCs w:val="30"/>
        </w:rPr>
        <w:fldChar w:fldCharType="end"/>
      </w:r>
      <w:r>
        <w:rPr>
          <w:rFonts w:eastAsiaTheme="minorEastAsia"/>
          <w:sz w:val="30"/>
          <w:szCs w:val="30"/>
        </w:rPr>
        <w:fldChar w:fldCharType="end"/>
      </w:r>
    </w:p>
    <w:p w14:paraId="5A9F6913">
      <w:pPr>
        <w:pStyle w:val="15"/>
        <w:spacing w:line="240" w:lineRule="auto"/>
        <w:ind w:left="0" w:leftChars="0"/>
        <w:rPr>
          <w:rFonts w:eastAsiaTheme="minorEastAsia"/>
          <w:sz w:val="30"/>
          <w:szCs w:val="30"/>
          <w14:ligatures w14:val="standardContextual"/>
        </w:rPr>
      </w:pPr>
      <w:r>
        <w:fldChar w:fldCharType="begin"/>
      </w:r>
      <w:r>
        <w:instrText xml:space="preserve"> HYPERLINK \l "_Toc196438362" </w:instrText>
      </w:r>
      <w:r>
        <w:fldChar w:fldCharType="separate"/>
      </w:r>
      <w:r>
        <w:rPr>
          <w:rStyle w:val="23"/>
          <w:rFonts w:eastAsiaTheme="minorEastAsia"/>
          <w:sz w:val="30"/>
          <w:szCs w:val="30"/>
        </w:rPr>
        <w:t>（三）起草单位及协作单位</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_Toc196438362 \h </w:instrText>
      </w:r>
      <w:r>
        <w:rPr>
          <w:rFonts w:eastAsiaTheme="minorEastAsia"/>
          <w:sz w:val="30"/>
          <w:szCs w:val="30"/>
        </w:rPr>
        <w:fldChar w:fldCharType="separate"/>
      </w:r>
      <w:r>
        <w:rPr>
          <w:rFonts w:eastAsiaTheme="minorEastAsia"/>
          <w:sz w:val="30"/>
          <w:szCs w:val="30"/>
        </w:rPr>
        <w:t>3</w:t>
      </w:r>
      <w:r>
        <w:rPr>
          <w:rFonts w:eastAsiaTheme="minorEastAsia"/>
          <w:sz w:val="30"/>
          <w:szCs w:val="30"/>
        </w:rPr>
        <w:fldChar w:fldCharType="end"/>
      </w:r>
      <w:r>
        <w:rPr>
          <w:rFonts w:eastAsiaTheme="minorEastAsia"/>
          <w:sz w:val="30"/>
          <w:szCs w:val="30"/>
        </w:rPr>
        <w:fldChar w:fldCharType="end"/>
      </w:r>
    </w:p>
    <w:p w14:paraId="3ABA5DE3">
      <w:pPr>
        <w:pStyle w:val="15"/>
        <w:spacing w:line="240" w:lineRule="auto"/>
        <w:ind w:left="0" w:leftChars="0"/>
        <w:rPr>
          <w:rFonts w:eastAsiaTheme="minorEastAsia"/>
          <w:sz w:val="30"/>
          <w:szCs w:val="30"/>
          <w14:ligatures w14:val="standardContextual"/>
        </w:rPr>
      </w:pPr>
      <w:r>
        <w:fldChar w:fldCharType="begin"/>
      </w:r>
      <w:r>
        <w:instrText xml:space="preserve"> HYPERLINK \l "_Toc196438363" </w:instrText>
      </w:r>
      <w:r>
        <w:fldChar w:fldCharType="separate"/>
      </w:r>
      <w:r>
        <w:rPr>
          <w:rStyle w:val="23"/>
          <w:rFonts w:eastAsiaTheme="minorEastAsia"/>
          <w:sz w:val="30"/>
          <w:szCs w:val="30"/>
        </w:rPr>
        <w:t>（三）主要工作过程</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_Toc196438363 \h </w:instrText>
      </w:r>
      <w:r>
        <w:rPr>
          <w:rFonts w:eastAsiaTheme="minorEastAsia"/>
          <w:sz w:val="30"/>
          <w:szCs w:val="30"/>
        </w:rPr>
        <w:fldChar w:fldCharType="separate"/>
      </w:r>
      <w:r>
        <w:rPr>
          <w:rFonts w:eastAsiaTheme="minorEastAsia"/>
          <w:sz w:val="30"/>
          <w:szCs w:val="30"/>
        </w:rPr>
        <w:t>5</w:t>
      </w:r>
      <w:r>
        <w:rPr>
          <w:rFonts w:eastAsiaTheme="minorEastAsia"/>
          <w:sz w:val="30"/>
          <w:szCs w:val="30"/>
        </w:rPr>
        <w:fldChar w:fldCharType="end"/>
      </w:r>
      <w:r>
        <w:rPr>
          <w:rFonts w:eastAsiaTheme="minorEastAsia"/>
          <w:sz w:val="30"/>
          <w:szCs w:val="30"/>
        </w:rPr>
        <w:fldChar w:fldCharType="end"/>
      </w:r>
    </w:p>
    <w:p w14:paraId="5E67EB9D">
      <w:pPr>
        <w:pStyle w:val="14"/>
        <w:spacing w:line="240" w:lineRule="auto"/>
        <w:rPr>
          <w:rFonts w:eastAsiaTheme="minorEastAsia"/>
          <w:color w:val="auto"/>
          <w:sz w:val="30"/>
          <w:szCs w:val="30"/>
          <w14:ligatures w14:val="standardContextual"/>
        </w:rPr>
      </w:pPr>
      <w:r>
        <w:fldChar w:fldCharType="begin"/>
      </w:r>
      <w:r>
        <w:instrText xml:space="preserve"> HYPERLINK \l "_Toc196438364" </w:instrText>
      </w:r>
      <w:r>
        <w:fldChar w:fldCharType="separate"/>
      </w:r>
      <w:r>
        <w:rPr>
          <w:rStyle w:val="23"/>
          <w:rFonts w:eastAsiaTheme="minorEastAsia"/>
          <w:sz w:val="30"/>
          <w:szCs w:val="30"/>
        </w:rPr>
        <w:t>二、标准编制原则和确定标准主要内容的依据</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_Toc196438364 \h </w:instrText>
      </w:r>
      <w:r>
        <w:rPr>
          <w:rFonts w:eastAsiaTheme="minorEastAsia"/>
          <w:sz w:val="30"/>
          <w:szCs w:val="30"/>
        </w:rPr>
        <w:fldChar w:fldCharType="separate"/>
      </w:r>
      <w:r>
        <w:rPr>
          <w:rFonts w:eastAsiaTheme="minorEastAsia"/>
          <w:sz w:val="30"/>
          <w:szCs w:val="30"/>
        </w:rPr>
        <w:t>7</w:t>
      </w:r>
      <w:r>
        <w:rPr>
          <w:rFonts w:eastAsiaTheme="minorEastAsia"/>
          <w:sz w:val="30"/>
          <w:szCs w:val="30"/>
        </w:rPr>
        <w:fldChar w:fldCharType="end"/>
      </w:r>
      <w:r>
        <w:rPr>
          <w:rFonts w:eastAsiaTheme="minorEastAsia"/>
          <w:sz w:val="30"/>
          <w:szCs w:val="30"/>
        </w:rPr>
        <w:fldChar w:fldCharType="end"/>
      </w:r>
    </w:p>
    <w:p w14:paraId="57261B2B">
      <w:pPr>
        <w:pStyle w:val="15"/>
        <w:spacing w:line="240" w:lineRule="auto"/>
        <w:ind w:left="0" w:leftChars="0"/>
        <w:rPr>
          <w:rFonts w:eastAsiaTheme="minorEastAsia"/>
          <w:sz w:val="30"/>
          <w:szCs w:val="30"/>
          <w14:ligatures w14:val="standardContextual"/>
        </w:rPr>
      </w:pPr>
      <w:r>
        <w:fldChar w:fldCharType="begin"/>
      </w:r>
      <w:r>
        <w:instrText xml:space="preserve"> HYPERLINK \l "_Toc196438365" </w:instrText>
      </w:r>
      <w:r>
        <w:fldChar w:fldCharType="separate"/>
      </w:r>
      <w:r>
        <w:rPr>
          <w:rStyle w:val="23"/>
          <w:rFonts w:eastAsiaTheme="minorEastAsia"/>
          <w:sz w:val="30"/>
          <w:szCs w:val="30"/>
        </w:rPr>
        <w:t>（一）标准编制原则</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_Toc196438365 \h </w:instrText>
      </w:r>
      <w:r>
        <w:rPr>
          <w:rFonts w:eastAsiaTheme="minorEastAsia"/>
          <w:sz w:val="30"/>
          <w:szCs w:val="30"/>
        </w:rPr>
        <w:fldChar w:fldCharType="separate"/>
      </w:r>
      <w:r>
        <w:rPr>
          <w:rFonts w:eastAsiaTheme="minorEastAsia"/>
          <w:sz w:val="30"/>
          <w:szCs w:val="30"/>
        </w:rPr>
        <w:t>7</w:t>
      </w:r>
      <w:r>
        <w:rPr>
          <w:rFonts w:eastAsiaTheme="minorEastAsia"/>
          <w:sz w:val="30"/>
          <w:szCs w:val="30"/>
        </w:rPr>
        <w:fldChar w:fldCharType="end"/>
      </w:r>
      <w:r>
        <w:rPr>
          <w:rFonts w:eastAsiaTheme="minorEastAsia"/>
          <w:sz w:val="30"/>
          <w:szCs w:val="30"/>
        </w:rPr>
        <w:fldChar w:fldCharType="end"/>
      </w:r>
    </w:p>
    <w:p w14:paraId="1577756D">
      <w:pPr>
        <w:pStyle w:val="15"/>
        <w:spacing w:line="240" w:lineRule="auto"/>
        <w:ind w:left="0" w:leftChars="0"/>
        <w:rPr>
          <w:rFonts w:eastAsiaTheme="minorEastAsia"/>
          <w:sz w:val="30"/>
          <w:szCs w:val="30"/>
          <w14:ligatures w14:val="standardContextual"/>
        </w:rPr>
      </w:pPr>
      <w:r>
        <w:fldChar w:fldCharType="begin"/>
      </w:r>
      <w:r>
        <w:instrText xml:space="preserve"> HYPERLINK \l "_Toc196438366" </w:instrText>
      </w:r>
      <w:r>
        <w:fldChar w:fldCharType="separate"/>
      </w:r>
      <w:r>
        <w:rPr>
          <w:rStyle w:val="23"/>
          <w:rFonts w:eastAsiaTheme="minorEastAsia"/>
          <w:sz w:val="30"/>
          <w:szCs w:val="30"/>
        </w:rPr>
        <w:t>（二）主要技术内容的依据</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_Toc196438366 \h </w:instrText>
      </w:r>
      <w:r>
        <w:rPr>
          <w:rFonts w:eastAsiaTheme="minorEastAsia"/>
          <w:sz w:val="30"/>
          <w:szCs w:val="30"/>
        </w:rPr>
        <w:fldChar w:fldCharType="separate"/>
      </w:r>
      <w:r>
        <w:rPr>
          <w:rFonts w:eastAsiaTheme="minorEastAsia"/>
          <w:sz w:val="30"/>
          <w:szCs w:val="30"/>
        </w:rPr>
        <w:t>7</w:t>
      </w:r>
      <w:r>
        <w:rPr>
          <w:rFonts w:eastAsiaTheme="minorEastAsia"/>
          <w:sz w:val="30"/>
          <w:szCs w:val="30"/>
        </w:rPr>
        <w:fldChar w:fldCharType="end"/>
      </w:r>
      <w:r>
        <w:rPr>
          <w:rFonts w:eastAsiaTheme="minorEastAsia"/>
          <w:sz w:val="30"/>
          <w:szCs w:val="30"/>
        </w:rPr>
        <w:fldChar w:fldCharType="end"/>
      </w:r>
    </w:p>
    <w:p w14:paraId="6ED0F20F">
      <w:pPr>
        <w:pStyle w:val="14"/>
        <w:spacing w:line="240" w:lineRule="auto"/>
        <w:rPr>
          <w:rFonts w:eastAsiaTheme="minorEastAsia"/>
          <w:color w:val="auto"/>
          <w:sz w:val="30"/>
          <w:szCs w:val="30"/>
          <w14:ligatures w14:val="standardContextual"/>
        </w:rPr>
      </w:pPr>
      <w:r>
        <w:fldChar w:fldCharType="begin"/>
      </w:r>
      <w:r>
        <w:instrText xml:space="preserve"> HYPERLINK \l "_Toc196438367" </w:instrText>
      </w:r>
      <w:r>
        <w:fldChar w:fldCharType="separate"/>
      </w:r>
      <w:r>
        <w:rPr>
          <w:rStyle w:val="23"/>
          <w:rFonts w:eastAsiaTheme="minorEastAsia"/>
          <w:sz w:val="30"/>
          <w:szCs w:val="30"/>
        </w:rPr>
        <w:t>三、主要试验或验证的分析、综述报告，技术经济论证，预期的经济效益、社会效益和生态效益</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_Toc196438367 \h </w:instrText>
      </w:r>
      <w:r>
        <w:rPr>
          <w:rFonts w:eastAsiaTheme="minorEastAsia"/>
          <w:sz w:val="30"/>
          <w:szCs w:val="30"/>
        </w:rPr>
        <w:fldChar w:fldCharType="separate"/>
      </w:r>
      <w:r>
        <w:rPr>
          <w:rFonts w:eastAsiaTheme="minorEastAsia"/>
          <w:sz w:val="30"/>
          <w:szCs w:val="30"/>
        </w:rPr>
        <w:t>11</w:t>
      </w:r>
      <w:r>
        <w:rPr>
          <w:rFonts w:eastAsiaTheme="minorEastAsia"/>
          <w:sz w:val="30"/>
          <w:szCs w:val="30"/>
        </w:rPr>
        <w:fldChar w:fldCharType="end"/>
      </w:r>
      <w:r>
        <w:rPr>
          <w:rFonts w:eastAsiaTheme="minorEastAsia"/>
          <w:sz w:val="30"/>
          <w:szCs w:val="30"/>
        </w:rPr>
        <w:fldChar w:fldCharType="end"/>
      </w:r>
    </w:p>
    <w:p w14:paraId="06E2B779">
      <w:pPr>
        <w:pStyle w:val="15"/>
        <w:spacing w:line="240" w:lineRule="auto"/>
        <w:ind w:left="0" w:leftChars="0"/>
        <w:rPr>
          <w:rFonts w:eastAsiaTheme="minorEastAsia"/>
          <w:sz w:val="30"/>
          <w:szCs w:val="30"/>
          <w14:ligatures w14:val="standardContextual"/>
        </w:rPr>
      </w:pPr>
      <w:r>
        <w:fldChar w:fldCharType="begin"/>
      </w:r>
      <w:r>
        <w:instrText xml:space="preserve"> HYPERLINK \l "_Toc196438368" </w:instrText>
      </w:r>
      <w:r>
        <w:fldChar w:fldCharType="separate"/>
      </w:r>
      <w:r>
        <w:rPr>
          <w:rStyle w:val="23"/>
          <w:rFonts w:eastAsiaTheme="minorEastAsia"/>
          <w:sz w:val="30"/>
          <w:szCs w:val="30"/>
        </w:rPr>
        <w:t>（一）主要试验或验证分析、综合报告</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_Toc196438368 \h </w:instrText>
      </w:r>
      <w:r>
        <w:rPr>
          <w:rFonts w:eastAsiaTheme="minorEastAsia"/>
          <w:sz w:val="30"/>
          <w:szCs w:val="30"/>
        </w:rPr>
        <w:fldChar w:fldCharType="separate"/>
      </w:r>
      <w:r>
        <w:rPr>
          <w:rFonts w:eastAsiaTheme="minorEastAsia"/>
          <w:sz w:val="30"/>
          <w:szCs w:val="30"/>
        </w:rPr>
        <w:t>11</w:t>
      </w:r>
      <w:r>
        <w:rPr>
          <w:rFonts w:eastAsiaTheme="minorEastAsia"/>
          <w:sz w:val="30"/>
          <w:szCs w:val="30"/>
        </w:rPr>
        <w:fldChar w:fldCharType="end"/>
      </w:r>
      <w:r>
        <w:rPr>
          <w:rFonts w:eastAsiaTheme="minorEastAsia"/>
          <w:sz w:val="30"/>
          <w:szCs w:val="30"/>
        </w:rPr>
        <w:fldChar w:fldCharType="end"/>
      </w:r>
    </w:p>
    <w:p w14:paraId="35F38F79">
      <w:pPr>
        <w:pStyle w:val="15"/>
        <w:spacing w:line="240" w:lineRule="auto"/>
        <w:ind w:left="0" w:leftChars="0"/>
        <w:rPr>
          <w:rFonts w:eastAsiaTheme="minorEastAsia"/>
          <w:sz w:val="30"/>
          <w:szCs w:val="30"/>
          <w14:ligatures w14:val="standardContextual"/>
        </w:rPr>
      </w:pPr>
      <w:r>
        <w:fldChar w:fldCharType="begin"/>
      </w:r>
      <w:r>
        <w:instrText xml:space="preserve"> HYPERLINK \l "_Toc196438369" </w:instrText>
      </w:r>
      <w:r>
        <w:fldChar w:fldCharType="separate"/>
      </w:r>
      <w:r>
        <w:rPr>
          <w:rStyle w:val="23"/>
          <w:rFonts w:eastAsiaTheme="minorEastAsia"/>
          <w:sz w:val="30"/>
          <w:szCs w:val="30"/>
        </w:rPr>
        <w:t>（二）技术经济论证、预期的经济效益和社会效益及生态效益</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_Toc196438369 \h </w:instrText>
      </w:r>
      <w:r>
        <w:rPr>
          <w:rFonts w:eastAsiaTheme="minorEastAsia"/>
          <w:sz w:val="30"/>
          <w:szCs w:val="30"/>
        </w:rPr>
        <w:fldChar w:fldCharType="separate"/>
      </w:r>
      <w:r>
        <w:rPr>
          <w:rFonts w:eastAsiaTheme="minorEastAsia"/>
          <w:sz w:val="30"/>
          <w:szCs w:val="30"/>
        </w:rPr>
        <w:t>16</w:t>
      </w:r>
      <w:r>
        <w:rPr>
          <w:rFonts w:eastAsiaTheme="minorEastAsia"/>
          <w:sz w:val="30"/>
          <w:szCs w:val="30"/>
        </w:rPr>
        <w:fldChar w:fldCharType="end"/>
      </w:r>
      <w:r>
        <w:rPr>
          <w:rFonts w:eastAsiaTheme="minorEastAsia"/>
          <w:sz w:val="30"/>
          <w:szCs w:val="30"/>
        </w:rPr>
        <w:fldChar w:fldCharType="end"/>
      </w:r>
    </w:p>
    <w:p w14:paraId="7FC6339E">
      <w:pPr>
        <w:pStyle w:val="14"/>
        <w:spacing w:line="240" w:lineRule="auto"/>
        <w:rPr>
          <w:rFonts w:eastAsiaTheme="minorEastAsia"/>
          <w:color w:val="auto"/>
          <w:sz w:val="30"/>
          <w:szCs w:val="30"/>
          <w14:ligatures w14:val="standardContextual"/>
        </w:rPr>
      </w:pPr>
      <w:r>
        <w:fldChar w:fldCharType="begin"/>
      </w:r>
      <w:r>
        <w:instrText xml:space="preserve"> HYPERLINK \l "_Toc196438370" </w:instrText>
      </w:r>
      <w:r>
        <w:fldChar w:fldCharType="separate"/>
      </w:r>
      <w:r>
        <w:rPr>
          <w:rStyle w:val="23"/>
          <w:rFonts w:eastAsiaTheme="minorEastAsia"/>
          <w:sz w:val="30"/>
          <w:szCs w:val="30"/>
        </w:rPr>
        <w:t>四、与国际同类标准技术内容的对比情况，或者与测试的国外样品、样机的有关数据对比情况</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_Toc196438370 \h </w:instrText>
      </w:r>
      <w:r>
        <w:rPr>
          <w:rFonts w:eastAsiaTheme="minorEastAsia"/>
          <w:sz w:val="30"/>
          <w:szCs w:val="30"/>
        </w:rPr>
        <w:fldChar w:fldCharType="separate"/>
      </w:r>
      <w:r>
        <w:rPr>
          <w:rFonts w:eastAsiaTheme="minorEastAsia"/>
          <w:sz w:val="30"/>
          <w:szCs w:val="30"/>
        </w:rPr>
        <w:t>17</w:t>
      </w:r>
      <w:r>
        <w:rPr>
          <w:rFonts w:eastAsiaTheme="minorEastAsia"/>
          <w:sz w:val="30"/>
          <w:szCs w:val="30"/>
        </w:rPr>
        <w:fldChar w:fldCharType="end"/>
      </w:r>
      <w:r>
        <w:rPr>
          <w:rFonts w:eastAsiaTheme="minorEastAsia"/>
          <w:sz w:val="30"/>
          <w:szCs w:val="30"/>
        </w:rPr>
        <w:fldChar w:fldCharType="end"/>
      </w:r>
    </w:p>
    <w:p w14:paraId="3664A1B8">
      <w:pPr>
        <w:pStyle w:val="14"/>
        <w:spacing w:line="240" w:lineRule="auto"/>
        <w:rPr>
          <w:rFonts w:eastAsiaTheme="minorEastAsia"/>
          <w:color w:val="auto"/>
          <w:sz w:val="30"/>
          <w:szCs w:val="30"/>
          <w14:ligatures w14:val="standardContextual"/>
        </w:rPr>
      </w:pPr>
      <w:r>
        <w:fldChar w:fldCharType="begin"/>
      </w:r>
      <w:r>
        <w:instrText xml:space="preserve"> HYPERLINK \l "_Toc196438371" </w:instrText>
      </w:r>
      <w:r>
        <w:fldChar w:fldCharType="separate"/>
      </w:r>
      <w:r>
        <w:rPr>
          <w:rStyle w:val="23"/>
          <w:rFonts w:eastAsiaTheme="minorEastAsia"/>
          <w:sz w:val="30"/>
          <w:szCs w:val="30"/>
        </w:rPr>
        <w:t>五、以国际标准为基础的起草情况，以及是否合规引用或者采用国际国外标准，并说明未采用国际标准的原因</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_Toc196438371 \h </w:instrText>
      </w:r>
      <w:r>
        <w:rPr>
          <w:rFonts w:eastAsiaTheme="minorEastAsia"/>
          <w:sz w:val="30"/>
          <w:szCs w:val="30"/>
        </w:rPr>
        <w:fldChar w:fldCharType="separate"/>
      </w:r>
      <w:r>
        <w:rPr>
          <w:rFonts w:eastAsiaTheme="minorEastAsia"/>
          <w:sz w:val="30"/>
          <w:szCs w:val="30"/>
        </w:rPr>
        <w:t>17</w:t>
      </w:r>
      <w:r>
        <w:rPr>
          <w:rFonts w:eastAsiaTheme="minorEastAsia"/>
          <w:sz w:val="30"/>
          <w:szCs w:val="30"/>
        </w:rPr>
        <w:fldChar w:fldCharType="end"/>
      </w:r>
      <w:r>
        <w:rPr>
          <w:rFonts w:eastAsiaTheme="minorEastAsia"/>
          <w:sz w:val="30"/>
          <w:szCs w:val="30"/>
        </w:rPr>
        <w:fldChar w:fldCharType="end"/>
      </w:r>
    </w:p>
    <w:p w14:paraId="209F1277">
      <w:pPr>
        <w:pStyle w:val="14"/>
        <w:spacing w:line="240" w:lineRule="auto"/>
        <w:rPr>
          <w:rFonts w:eastAsiaTheme="minorEastAsia"/>
          <w:color w:val="auto"/>
          <w:sz w:val="30"/>
          <w:szCs w:val="30"/>
          <w14:ligatures w14:val="standardContextual"/>
        </w:rPr>
      </w:pPr>
      <w:r>
        <w:fldChar w:fldCharType="begin"/>
      </w:r>
      <w:r>
        <w:instrText xml:space="preserve"> HYPERLINK \l "_Toc196438372" </w:instrText>
      </w:r>
      <w:r>
        <w:fldChar w:fldCharType="separate"/>
      </w:r>
      <w:r>
        <w:rPr>
          <w:rStyle w:val="23"/>
          <w:rFonts w:eastAsiaTheme="minorEastAsia"/>
          <w:sz w:val="30"/>
          <w:szCs w:val="30"/>
        </w:rPr>
        <w:t>六、与有关的现行标准、法律、法规和强制性标准的关系</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_Toc196438372 \h </w:instrText>
      </w:r>
      <w:r>
        <w:rPr>
          <w:rFonts w:eastAsiaTheme="minorEastAsia"/>
          <w:sz w:val="30"/>
          <w:szCs w:val="30"/>
        </w:rPr>
        <w:fldChar w:fldCharType="separate"/>
      </w:r>
      <w:r>
        <w:rPr>
          <w:rFonts w:eastAsiaTheme="minorEastAsia"/>
          <w:sz w:val="30"/>
          <w:szCs w:val="30"/>
        </w:rPr>
        <w:t>17</w:t>
      </w:r>
      <w:r>
        <w:rPr>
          <w:rFonts w:eastAsiaTheme="minorEastAsia"/>
          <w:sz w:val="30"/>
          <w:szCs w:val="30"/>
        </w:rPr>
        <w:fldChar w:fldCharType="end"/>
      </w:r>
      <w:r>
        <w:rPr>
          <w:rFonts w:eastAsiaTheme="minorEastAsia"/>
          <w:sz w:val="30"/>
          <w:szCs w:val="30"/>
        </w:rPr>
        <w:fldChar w:fldCharType="end"/>
      </w:r>
    </w:p>
    <w:p w14:paraId="60AA21CE">
      <w:pPr>
        <w:pStyle w:val="14"/>
        <w:spacing w:line="240" w:lineRule="auto"/>
        <w:rPr>
          <w:rFonts w:eastAsiaTheme="minorEastAsia"/>
          <w:color w:val="auto"/>
          <w:sz w:val="30"/>
          <w:szCs w:val="30"/>
          <w14:ligatures w14:val="standardContextual"/>
        </w:rPr>
      </w:pPr>
      <w:r>
        <w:fldChar w:fldCharType="begin"/>
      </w:r>
      <w:r>
        <w:instrText xml:space="preserve"> HYPERLINK \l "_Toc196438373" </w:instrText>
      </w:r>
      <w:r>
        <w:fldChar w:fldCharType="separate"/>
      </w:r>
      <w:r>
        <w:rPr>
          <w:rStyle w:val="23"/>
          <w:rFonts w:eastAsiaTheme="minorEastAsia"/>
          <w:sz w:val="30"/>
          <w:szCs w:val="30"/>
        </w:rPr>
        <w:t>七、重大意见分歧的处理依据和结果</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_Toc196438373 \h </w:instrText>
      </w:r>
      <w:r>
        <w:rPr>
          <w:rFonts w:eastAsiaTheme="minorEastAsia"/>
          <w:sz w:val="30"/>
          <w:szCs w:val="30"/>
        </w:rPr>
        <w:fldChar w:fldCharType="separate"/>
      </w:r>
      <w:r>
        <w:rPr>
          <w:rFonts w:eastAsiaTheme="minorEastAsia"/>
          <w:sz w:val="30"/>
          <w:szCs w:val="30"/>
        </w:rPr>
        <w:t>18</w:t>
      </w:r>
      <w:r>
        <w:rPr>
          <w:rFonts w:eastAsiaTheme="minorEastAsia"/>
          <w:sz w:val="30"/>
          <w:szCs w:val="30"/>
        </w:rPr>
        <w:fldChar w:fldCharType="end"/>
      </w:r>
      <w:r>
        <w:rPr>
          <w:rFonts w:eastAsiaTheme="minorEastAsia"/>
          <w:sz w:val="30"/>
          <w:szCs w:val="30"/>
        </w:rPr>
        <w:fldChar w:fldCharType="end"/>
      </w:r>
    </w:p>
    <w:p w14:paraId="3782A9EB">
      <w:pPr>
        <w:pStyle w:val="14"/>
        <w:spacing w:line="240" w:lineRule="auto"/>
        <w:rPr>
          <w:rFonts w:eastAsiaTheme="minorEastAsia"/>
          <w:color w:val="auto"/>
          <w:sz w:val="30"/>
          <w:szCs w:val="30"/>
          <w14:ligatures w14:val="standardContextual"/>
        </w:rPr>
      </w:pPr>
      <w:r>
        <w:fldChar w:fldCharType="begin"/>
      </w:r>
      <w:r>
        <w:instrText xml:space="preserve"> HYPERLINK \l "_Toc196438374" </w:instrText>
      </w:r>
      <w:r>
        <w:fldChar w:fldCharType="separate"/>
      </w:r>
      <w:r>
        <w:rPr>
          <w:rStyle w:val="23"/>
          <w:rFonts w:eastAsiaTheme="minorEastAsia"/>
          <w:sz w:val="30"/>
          <w:szCs w:val="30"/>
        </w:rPr>
        <w:t>八、设计专利的有关说明</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_Toc196438374 \h </w:instrText>
      </w:r>
      <w:r>
        <w:rPr>
          <w:rFonts w:eastAsiaTheme="minorEastAsia"/>
          <w:sz w:val="30"/>
          <w:szCs w:val="30"/>
        </w:rPr>
        <w:fldChar w:fldCharType="separate"/>
      </w:r>
      <w:r>
        <w:rPr>
          <w:rFonts w:eastAsiaTheme="minorEastAsia"/>
          <w:sz w:val="30"/>
          <w:szCs w:val="30"/>
        </w:rPr>
        <w:t>18</w:t>
      </w:r>
      <w:r>
        <w:rPr>
          <w:rFonts w:eastAsiaTheme="minorEastAsia"/>
          <w:sz w:val="30"/>
          <w:szCs w:val="30"/>
        </w:rPr>
        <w:fldChar w:fldCharType="end"/>
      </w:r>
      <w:r>
        <w:rPr>
          <w:rFonts w:eastAsiaTheme="minorEastAsia"/>
          <w:sz w:val="30"/>
          <w:szCs w:val="30"/>
        </w:rPr>
        <w:fldChar w:fldCharType="end"/>
      </w:r>
    </w:p>
    <w:p w14:paraId="4B1A68F9">
      <w:pPr>
        <w:pStyle w:val="14"/>
        <w:spacing w:line="240" w:lineRule="auto"/>
        <w:rPr>
          <w:rFonts w:eastAsiaTheme="minorEastAsia"/>
          <w:color w:val="auto"/>
          <w:sz w:val="30"/>
          <w:szCs w:val="30"/>
          <w14:ligatures w14:val="standardContextual"/>
        </w:rPr>
      </w:pPr>
      <w:r>
        <w:fldChar w:fldCharType="begin"/>
      </w:r>
      <w:r>
        <w:instrText xml:space="preserve"> HYPERLINK \l "_Toc196438375" </w:instrText>
      </w:r>
      <w:r>
        <w:fldChar w:fldCharType="separate"/>
      </w:r>
      <w:r>
        <w:rPr>
          <w:rStyle w:val="23"/>
          <w:rFonts w:eastAsiaTheme="minorEastAsia"/>
          <w:sz w:val="30"/>
          <w:szCs w:val="30"/>
        </w:rPr>
        <w:t>九、实施标准的要求，以及组织措施、技术措施、过渡期和实施日期的建议等措施建议</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_Toc196438375 \h </w:instrText>
      </w:r>
      <w:r>
        <w:rPr>
          <w:rFonts w:eastAsiaTheme="minorEastAsia"/>
          <w:sz w:val="30"/>
          <w:szCs w:val="30"/>
        </w:rPr>
        <w:fldChar w:fldCharType="separate"/>
      </w:r>
      <w:r>
        <w:rPr>
          <w:rFonts w:eastAsiaTheme="minorEastAsia"/>
          <w:sz w:val="30"/>
          <w:szCs w:val="30"/>
        </w:rPr>
        <w:t>18</w:t>
      </w:r>
      <w:r>
        <w:rPr>
          <w:rFonts w:eastAsiaTheme="minorEastAsia"/>
          <w:sz w:val="30"/>
          <w:szCs w:val="30"/>
        </w:rPr>
        <w:fldChar w:fldCharType="end"/>
      </w:r>
      <w:r>
        <w:rPr>
          <w:rFonts w:eastAsiaTheme="minorEastAsia"/>
          <w:sz w:val="30"/>
          <w:szCs w:val="30"/>
        </w:rPr>
        <w:fldChar w:fldCharType="end"/>
      </w:r>
    </w:p>
    <w:p w14:paraId="576C3C26">
      <w:pPr>
        <w:pStyle w:val="14"/>
        <w:spacing w:line="240" w:lineRule="auto"/>
        <w:rPr>
          <w:rFonts w:eastAsiaTheme="minorEastAsia"/>
          <w:color w:val="auto"/>
          <w:sz w:val="30"/>
          <w:szCs w:val="30"/>
          <w14:ligatures w14:val="standardContextual"/>
        </w:rPr>
      </w:pPr>
      <w:r>
        <w:fldChar w:fldCharType="begin"/>
      </w:r>
      <w:r>
        <w:instrText xml:space="preserve"> HYPERLINK \l "_Toc196438376" </w:instrText>
      </w:r>
      <w:r>
        <w:fldChar w:fldCharType="separate"/>
      </w:r>
      <w:r>
        <w:rPr>
          <w:rStyle w:val="23"/>
          <w:rFonts w:eastAsiaTheme="minorEastAsia"/>
          <w:sz w:val="30"/>
          <w:szCs w:val="30"/>
        </w:rPr>
        <w:t>十、其他应予说明的事项</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_Toc196438376 \h </w:instrText>
      </w:r>
      <w:r>
        <w:rPr>
          <w:rFonts w:eastAsiaTheme="minorEastAsia"/>
          <w:sz w:val="30"/>
          <w:szCs w:val="30"/>
        </w:rPr>
        <w:fldChar w:fldCharType="separate"/>
      </w:r>
      <w:r>
        <w:rPr>
          <w:rFonts w:eastAsiaTheme="minorEastAsia"/>
          <w:sz w:val="30"/>
          <w:szCs w:val="30"/>
        </w:rPr>
        <w:t>18</w:t>
      </w:r>
      <w:r>
        <w:rPr>
          <w:rFonts w:eastAsiaTheme="minorEastAsia"/>
          <w:sz w:val="30"/>
          <w:szCs w:val="30"/>
        </w:rPr>
        <w:fldChar w:fldCharType="end"/>
      </w:r>
      <w:r>
        <w:rPr>
          <w:rFonts w:eastAsiaTheme="minorEastAsia"/>
          <w:sz w:val="30"/>
          <w:szCs w:val="30"/>
        </w:rPr>
        <w:fldChar w:fldCharType="end"/>
      </w:r>
    </w:p>
    <w:p w14:paraId="51ED8DD2">
      <w:pPr>
        <w:pStyle w:val="14"/>
        <w:spacing w:line="240" w:lineRule="auto"/>
        <w:rPr>
          <w:rFonts w:eastAsiaTheme="minorEastAsia"/>
          <w:color w:val="auto"/>
          <w:sz w:val="30"/>
          <w:szCs w:val="30"/>
          <w14:ligatures w14:val="standardContextual"/>
        </w:rPr>
      </w:pPr>
      <w:r>
        <w:fldChar w:fldCharType="begin"/>
      </w:r>
      <w:r>
        <w:instrText xml:space="preserve"> HYPERLINK \l "_Toc196438377" </w:instrText>
      </w:r>
      <w:r>
        <w:fldChar w:fldCharType="separate"/>
      </w:r>
      <w:r>
        <w:rPr>
          <w:rStyle w:val="23"/>
          <w:rFonts w:eastAsiaTheme="minorEastAsia"/>
          <w:sz w:val="30"/>
          <w:szCs w:val="30"/>
        </w:rPr>
        <w:t>参考文献</w:t>
      </w:r>
      <w:r>
        <w:rPr>
          <w:rFonts w:eastAsiaTheme="minorEastAsia"/>
          <w:sz w:val="30"/>
          <w:szCs w:val="30"/>
        </w:rPr>
        <w:tab/>
      </w:r>
      <w:r>
        <w:rPr>
          <w:rFonts w:eastAsiaTheme="minorEastAsia"/>
          <w:sz w:val="30"/>
          <w:szCs w:val="30"/>
        </w:rPr>
        <w:fldChar w:fldCharType="begin"/>
      </w:r>
      <w:r>
        <w:rPr>
          <w:rFonts w:eastAsiaTheme="minorEastAsia"/>
          <w:sz w:val="30"/>
          <w:szCs w:val="30"/>
        </w:rPr>
        <w:instrText xml:space="preserve"> PAGEREF _Toc196438377 \h </w:instrText>
      </w:r>
      <w:r>
        <w:rPr>
          <w:rFonts w:eastAsiaTheme="minorEastAsia"/>
          <w:sz w:val="30"/>
          <w:szCs w:val="30"/>
        </w:rPr>
        <w:fldChar w:fldCharType="separate"/>
      </w:r>
      <w:r>
        <w:rPr>
          <w:rFonts w:eastAsiaTheme="minorEastAsia"/>
          <w:sz w:val="30"/>
          <w:szCs w:val="30"/>
        </w:rPr>
        <w:t>18</w:t>
      </w:r>
      <w:r>
        <w:rPr>
          <w:rFonts w:eastAsiaTheme="minorEastAsia"/>
          <w:sz w:val="30"/>
          <w:szCs w:val="30"/>
        </w:rPr>
        <w:fldChar w:fldCharType="end"/>
      </w:r>
      <w:r>
        <w:rPr>
          <w:rFonts w:eastAsiaTheme="minorEastAsia"/>
          <w:sz w:val="30"/>
          <w:szCs w:val="30"/>
        </w:rPr>
        <w:fldChar w:fldCharType="end"/>
      </w:r>
    </w:p>
    <w:p w14:paraId="7AF2E7FA">
      <w:pPr>
        <w:jc w:val="center"/>
        <w:rPr>
          <w:rFonts w:eastAsiaTheme="minorEastAsia"/>
          <w:color w:val="0D0D0D"/>
          <w:sz w:val="30"/>
          <w:szCs w:val="30"/>
        </w:rPr>
        <w:sectPr>
          <w:pgSz w:w="11906" w:h="16838"/>
          <w:pgMar w:top="1440" w:right="1800" w:bottom="1440" w:left="1800" w:header="851" w:footer="992" w:gutter="0"/>
          <w:cols w:space="720" w:num="1"/>
          <w:docGrid w:type="lines" w:linePitch="312" w:charSpace="0"/>
        </w:sectPr>
      </w:pPr>
      <w:r>
        <w:rPr>
          <w:rFonts w:eastAsiaTheme="minorEastAsia"/>
          <w:color w:val="0D0D0D"/>
          <w:sz w:val="30"/>
          <w:szCs w:val="30"/>
        </w:rPr>
        <w:fldChar w:fldCharType="end"/>
      </w:r>
    </w:p>
    <w:p w14:paraId="6D31ED8C">
      <w:pPr>
        <w:pStyle w:val="2"/>
        <w:spacing w:before="0" w:after="0"/>
        <w:ind w:firstLine="600" w:firstLineChars="200"/>
        <w:rPr>
          <w:rFonts w:eastAsia="黑体"/>
          <w:b w:val="0"/>
          <w:color w:val="0D0D0D"/>
          <w:sz w:val="30"/>
          <w:szCs w:val="30"/>
          <w:lang w:val="en-US"/>
        </w:rPr>
      </w:pPr>
      <w:bookmarkStart w:id="1" w:name="_Toc74299219"/>
      <w:bookmarkStart w:id="2" w:name="_Toc196438359"/>
      <w:r>
        <w:rPr>
          <w:rFonts w:eastAsia="黑体"/>
          <w:b w:val="0"/>
          <w:color w:val="0D0D0D"/>
          <w:sz w:val="30"/>
          <w:szCs w:val="30"/>
          <w:lang w:val="en-US"/>
        </w:rPr>
        <w:t>一、</w:t>
      </w:r>
      <w:bookmarkEnd w:id="1"/>
      <w:r>
        <w:rPr>
          <w:rFonts w:hint="eastAsia" w:eastAsia="黑体"/>
          <w:b w:val="0"/>
          <w:color w:val="0D0D0D"/>
          <w:sz w:val="30"/>
          <w:szCs w:val="30"/>
          <w:lang w:val="en-US"/>
        </w:rPr>
        <w:t>工作简况</w:t>
      </w:r>
      <w:bookmarkEnd w:id="2"/>
    </w:p>
    <w:p w14:paraId="2B51B70F">
      <w:pPr>
        <w:spacing w:line="360" w:lineRule="auto"/>
        <w:ind w:firstLine="602" w:firstLineChars="200"/>
        <w:outlineLvl w:val="1"/>
        <w:rPr>
          <w:rFonts w:eastAsia="楷体_GB2312"/>
          <w:b/>
          <w:color w:val="0D0D0D"/>
          <w:sz w:val="30"/>
          <w:szCs w:val="30"/>
        </w:rPr>
      </w:pPr>
      <w:bookmarkStart w:id="3" w:name="_Toc74299221"/>
      <w:bookmarkStart w:id="4" w:name="_Toc196438360"/>
      <w:bookmarkStart w:id="5" w:name="_Toc74299220"/>
      <w:r>
        <w:rPr>
          <w:rFonts w:hint="eastAsia" w:eastAsia="楷体_GB2312"/>
          <w:b/>
          <w:color w:val="0D0D0D"/>
          <w:sz w:val="30"/>
          <w:szCs w:val="30"/>
        </w:rPr>
        <w:t>（一）</w:t>
      </w:r>
      <w:r>
        <w:rPr>
          <w:rFonts w:eastAsia="楷体_GB2312"/>
          <w:b/>
          <w:color w:val="0D0D0D"/>
          <w:sz w:val="30"/>
          <w:szCs w:val="30"/>
        </w:rPr>
        <w:t>任务来源</w:t>
      </w:r>
      <w:bookmarkEnd w:id="3"/>
      <w:bookmarkEnd w:id="4"/>
    </w:p>
    <w:p w14:paraId="54B73E88">
      <w:pPr>
        <w:spacing w:line="360" w:lineRule="auto"/>
        <w:ind w:firstLine="600" w:firstLineChars="200"/>
        <w:rPr>
          <w:color w:val="0D0D0D"/>
          <w:sz w:val="30"/>
          <w:szCs w:val="30"/>
        </w:rPr>
      </w:pPr>
      <w:r>
        <w:rPr>
          <w:color w:val="0D0D0D"/>
          <w:sz w:val="30"/>
          <w:szCs w:val="30"/>
        </w:rPr>
        <w:t>202</w:t>
      </w:r>
      <w:r>
        <w:rPr>
          <w:rFonts w:hint="eastAsia"/>
          <w:color w:val="0D0D0D"/>
          <w:sz w:val="30"/>
          <w:szCs w:val="30"/>
        </w:rPr>
        <w:t>3</w:t>
      </w:r>
      <w:r>
        <w:rPr>
          <w:color w:val="0D0D0D"/>
          <w:sz w:val="30"/>
          <w:szCs w:val="30"/>
        </w:rPr>
        <w:t>年</w:t>
      </w:r>
      <w:r>
        <w:rPr>
          <w:rFonts w:hint="eastAsia"/>
          <w:color w:val="0D0D0D"/>
          <w:sz w:val="30"/>
          <w:szCs w:val="30"/>
        </w:rPr>
        <w:t>3</w:t>
      </w:r>
      <w:r>
        <w:rPr>
          <w:color w:val="0D0D0D"/>
          <w:sz w:val="30"/>
          <w:szCs w:val="30"/>
        </w:rPr>
        <w:t>月，农业农村部</w:t>
      </w:r>
      <w:r>
        <w:rPr>
          <w:rFonts w:hint="eastAsia"/>
          <w:color w:val="0D0D0D"/>
          <w:sz w:val="30"/>
          <w:szCs w:val="30"/>
        </w:rPr>
        <w:t>发布《关于下达2023年农业国家和行业标准制修订项目计划的通知》</w:t>
      </w:r>
      <w:r>
        <w:rPr>
          <w:color w:val="0D0D0D"/>
          <w:sz w:val="30"/>
          <w:szCs w:val="30"/>
        </w:rPr>
        <w:t>（农质标函</w:t>
      </w:r>
      <w:r>
        <w:rPr>
          <w:rFonts w:hint="eastAsia"/>
          <w:sz w:val="30"/>
          <w:szCs w:val="30"/>
        </w:rPr>
        <w:t>〔</w:t>
      </w:r>
      <w:r>
        <w:rPr>
          <w:color w:val="0D0D0D"/>
          <w:sz w:val="30"/>
          <w:szCs w:val="30"/>
        </w:rPr>
        <w:t>2023</w:t>
      </w:r>
      <w:r>
        <w:rPr>
          <w:rFonts w:hint="eastAsia"/>
          <w:sz w:val="30"/>
          <w:szCs w:val="30"/>
        </w:rPr>
        <w:t>〕</w:t>
      </w:r>
      <w:r>
        <w:rPr>
          <w:color w:val="0D0D0D"/>
          <w:sz w:val="30"/>
          <w:szCs w:val="30"/>
        </w:rPr>
        <w:t>51号），制定《</w:t>
      </w:r>
      <w:r>
        <w:rPr>
          <w:rFonts w:hint="eastAsia"/>
          <w:color w:val="0D0D0D"/>
          <w:sz w:val="30"/>
          <w:szCs w:val="30"/>
        </w:rPr>
        <w:t>水稻种肥同钵增效减排技术规范 第1部分：水稻</w:t>
      </w:r>
      <w:r>
        <w:rPr>
          <w:color w:val="0D0D0D"/>
          <w:sz w:val="30"/>
          <w:szCs w:val="30"/>
        </w:rPr>
        <w:t>》标准。本文件由</w:t>
      </w:r>
      <w:r>
        <w:rPr>
          <w:rFonts w:hint="eastAsia"/>
          <w:color w:val="0D0D0D"/>
          <w:sz w:val="30"/>
          <w:szCs w:val="30"/>
        </w:rPr>
        <w:t>农业农村部科学技术司提出，由农业农村部农业资源环境标准化技术委员会归口</w:t>
      </w:r>
      <w:r>
        <w:rPr>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中国农科院</w:t>
      </w:r>
      <w:r>
        <w:rPr>
          <w:color w:val="000000" w:themeColor="text1"/>
          <w:sz w:val="30"/>
          <w:szCs w:val="30"/>
          <w14:textFill>
            <w14:solidFill>
              <w14:schemeClr w14:val="tx1"/>
            </w14:solidFill>
          </w14:textFill>
        </w:rPr>
        <w:t>农业资源与农业区划研究所作为负责起草单位</w:t>
      </w:r>
      <w:r>
        <w:rPr>
          <w:color w:val="0D0D0D"/>
          <w:sz w:val="30"/>
          <w:szCs w:val="30"/>
        </w:rPr>
        <w:t>。</w:t>
      </w:r>
    </w:p>
    <w:p w14:paraId="2A79E99E">
      <w:pPr>
        <w:spacing w:line="360" w:lineRule="auto"/>
        <w:ind w:firstLine="602" w:firstLineChars="200"/>
        <w:outlineLvl w:val="1"/>
        <w:rPr>
          <w:rFonts w:eastAsia="楷体_GB2312"/>
          <w:b/>
          <w:color w:val="0D0D0D"/>
          <w:sz w:val="30"/>
          <w:szCs w:val="30"/>
        </w:rPr>
      </w:pPr>
      <w:bookmarkStart w:id="6" w:name="_Toc196438361"/>
      <w:r>
        <w:rPr>
          <w:rFonts w:hint="eastAsia" w:eastAsia="楷体_GB2312"/>
          <w:b/>
          <w:color w:val="0D0D0D"/>
          <w:sz w:val="30"/>
          <w:szCs w:val="30"/>
        </w:rPr>
        <w:t>（二）任务背景</w:t>
      </w:r>
      <w:bookmarkEnd w:id="6"/>
    </w:p>
    <w:p w14:paraId="771A5022">
      <w:pPr>
        <w:spacing w:line="360" w:lineRule="auto"/>
        <w:ind w:firstLine="600" w:firstLineChars="200"/>
        <w:rPr>
          <w:color w:val="0D0D0D"/>
          <w:sz w:val="30"/>
          <w:szCs w:val="30"/>
        </w:rPr>
      </w:pPr>
      <w:r>
        <w:rPr>
          <w:rFonts w:hint="eastAsia"/>
          <w:color w:val="0D0D0D"/>
          <w:sz w:val="30"/>
          <w:szCs w:val="30"/>
        </w:rPr>
        <w:t>粮食安全是国家安全的“压舱石”，绿色低碳也是我国农业发展的核心理念。总书记多次强调：中国人的饭碗任何时候都要牢牢端在自己手中，饭碗主要装中国粮；要以“钉钉子”精神推进农业面源污染防治。“</w:t>
      </w:r>
      <w:r>
        <w:rPr>
          <w:rFonts w:hint="eastAsia"/>
          <w:color w:val="0D0D0D"/>
          <w:sz w:val="30"/>
          <w:szCs w:val="30"/>
          <w:lang w:eastAsia="zh-CN"/>
        </w:rPr>
        <w:t>党的二十大”</w:t>
      </w:r>
      <w:r>
        <w:rPr>
          <w:rFonts w:hint="eastAsia"/>
          <w:color w:val="0D0D0D"/>
          <w:sz w:val="30"/>
          <w:szCs w:val="30"/>
        </w:rPr>
        <w:t>报告指出，要全方位夯实粮食安全根基，深入推进环境污染防治。“十四五”以来，国家先后出台了《减污降碳协同增效实施方案》《农业农村污染治理攻坚战行动方案（2021—2025年）》等规划文件，对农业面源污染防控提出了新要求。</w:t>
      </w:r>
    </w:p>
    <w:p w14:paraId="1726A941">
      <w:pPr>
        <w:spacing w:line="360" w:lineRule="auto"/>
        <w:ind w:firstLine="600" w:firstLineChars="200"/>
        <w:rPr>
          <w:color w:val="0D0D0D"/>
          <w:sz w:val="30"/>
          <w:szCs w:val="30"/>
        </w:rPr>
      </w:pPr>
      <w:r>
        <w:rPr>
          <w:rFonts w:hint="eastAsia"/>
          <w:color w:val="0D0D0D"/>
          <w:sz w:val="30"/>
          <w:szCs w:val="30"/>
        </w:rPr>
        <w:t>水稻是我国第一大粮食作物，常年播种面积近4.5亿亩。目前，机械小毯苗移栽是目前水稻主要栽培方式。在这种栽培方式下，水稻秧苗弱、移栽植伤严重、返青期长，不利于培育大龄壮秧、不利于分蘖</w:t>
      </w:r>
      <w:r>
        <w:rPr>
          <w:rFonts w:hint="eastAsia"/>
          <w:color w:val="0D0D0D"/>
          <w:sz w:val="30"/>
          <w:szCs w:val="30"/>
          <w:lang w:eastAsia="zh-CN"/>
        </w:rPr>
        <w:t>，也</w:t>
      </w:r>
      <w:r>
        <w:rPr>
          <w:rFonts w:hint="eastAsia"/>
          <w:color w:val="0D0D0D"/>
          <w:sz w:val="30"/>
          <w:szCs w:val="30"/>
        </w:rPr>
        <w:t>不利于培育壮秆大穗，限制了水稻产量的发挥。同时，由于水肥管理粗放，稻田氮肥过量投入已经成为普遍现象，对农田生态环境产生了威胁。特别是氮磷等养分进入地表水和地下水，引起水体富营养化和地下水硝酸盐污染。尤其是，水稻施肥重基蘖肥，此时水稻生长氮素需求量低，基蘖肥与降雨耦合加剧了稻田氮磷流失和面源污染问题。稻田氮、磷流失负荷分别高达36.4、1.5kg/ha。因此，创新水稻生产技术，根据水稻需肥规律，在其需肥关键时期提供肥料，使产量效益和氮肥利用率最大化，实现水稻增产增效和污染减排，对保障粮食安全、推动水稻产业绿色发展具有重要意义。</w:t>
      </w:r>
    </w:p>
    <w:p w14:paraId="5C646D1E">
      <w:pPr>
        <w:spacing w:line="360" w:lineRule="auto"/>
        <w:ind w:firstLine="600" w:firstLineChars="200"/>
        <w:rPr>
          <w:color w:val="0D0D0D"/>
          <w:sz w:val="30"/>
          <w:szCs w:val="30"/>
        </w:rPr>
      </w:pPr>
      <w:r>
        <w:rPr>
          <w:rFonts w:hint="eastAsia"/>
          <w:color w:val="0D0D0D"/>
          <w:sz w:val="30"/>
          <w:szCs w:val="30"/>
        </w:rPr>
        <w:t>控释氮肥是一种利用聚合物包膜控制肥料养分释放量和释放期的肥料，其养分供应量和时间与作物生长所需吻合度较高。一次性全量基肥施用，不仅可以节省劳动力，减少氮素损失，还提高了作物对氮素的吸收利用效率（蒋伟勤等，2020）。</w:t>
      </w:r>
      <w:r>
        <w:rPr>
          <w:rFonts w:hint="eastAsia"/>
          <w:color w:val="0D0D0D"/>
          <w:sz w:val="30"/>
          <w:szCs w:val="30"/>
          <w:lang w:eastAsia="zh-CN"/>
        </w:rPr>
        <w:t>20世纪</w:t>
      </w:r>
      <w:r>
        <w:rPr>
          <w:rFonts w:hint="eastAsia"/>
          <w:color w:val="0D0D0D"/>
          <w:sz w:val="30"/>
          <w:szCs w:val="30"/>
        </w:rPr>
        <w:t>90年代，日本将控释氮肥引入水稻育秧（Kaneta et al., 1994），并研究推广水稻育秧箱全量施肥技术（Fujisawa et al., 1998）。水稻育秧全量施肥不仅对水稻产量未产生影响，还减少了氮素损失，大大提高了氮素利用率（杨越超，2010；刘汝亮等，2012；Zhang et al., 2018）。生产上，大多采用水稻大田苗床旱育秧、硬育秧盘旱育秧，这种育秧方式操作简单，成本低，但播种量大，秧龄一致性差，秧苗弱，植伤严重，移栽后水稻缓苗慢，缩短了全生育期。20世纪60年代，日本学者（松岛省三，1984）研发了钵型纸筒育秧，逐渐发展成为钵盘育秧。钵盘育秧每穴形成独立根团，秧苗移栽无植伤，秧苗健壮，返青快，分蘖早且快（宋云生等，2013）。</w:t>
      </w:r>
    </w:p>
    <w:p w14:paraId="29AB540B">
      <w:pPr>
        <w:spacing w:line="360" w:lineRule="auto"/>
        <w:ind w:firstLine="600" w:firstLineChars="200"/>
        <w:rPr>
          <w:color w:val="0D0D0D"/>
          <w:sz w:val="30"/>
          <w:szCs w:val="30"/>
        </w:rPr>
      </w:pPr>
      <w:r>
        <w:rPr>
          <w:rFonts w:hint="eastAsia"/>
          <w:color w:val="0D0D0D"/>
          <w:sz w:val="30"/>
          <w:szCs w:val="30"/>
        </w:rPr>
        <w:t>大量研究表明，尿素施入农田后，田面水总氮和铵态氮浓度在施肥后1~</w:t>
      </w:r>
      <w:r>
        <w:rPr>
          <w:color w:val="0D0D0D"/>
          <w:sz w:val="30"/>
          <w:szCs w:val="30"/>
        </w:rPr>
        <w:t>3</w:t>
      </w:r>
      <w:r>
        <w:rPr>
          <w:rFonts w:hint="eastAsia"/>
          <w:color w:val="0D0D0D"/>
          <w:sz w:val="30"/>
          <w:szCs w:val="30"/>
        </w:rPr>
        <w:t>天达到峰值（段小丽等，2020），施肥后5天内稻田径流流失高风险期（王强等，2019）。和常规施肥相比，施用控释氮肥能够有效减少总氮、铵态氮、硝态氮径流流失量（刘汝亮等，2012；刘汝亮等，2018）。主要是因为：控释氮肥缓慢释放，控释氮肥4</w:t>
      </w:r>
      <w:r>
        <w:rPr>
          <w:color w:val="0D0D0D"/>
          <w:sz w:val="30"/>
          <w:szCs w:val="30"/>
        </w:rPr>
        <w:t>2</w:t>
      </w:r>
      <w:r>
        <w:rPr>
          <w:rFonts w:hint="eastAsia"/>
          <w:color w:val="0D0D0D"/>
          <w:sz w:val="30"/>
          <w:szCs w:val="30"/>
        </w:rPr>
        <w:t>天内的养分释放了小于3%，1</w:t>
      </w:r>
      <w:r>
        <w:rPr>
          <w:color w:val="0D0D0D"/>
          <w:sz w:val="30"/>
          <w:szCs w:val="30"/>
        </w:rPr>
        <w:t>80</w:t>
      </w:r>
      <w:r>
        <w:rPr>
          <w:rFonts w:hint="eastAsia"/>
          <w:color w:val="0D0D0D"/>
          <w:sz w:val="30"/>
          <w:szCs w:val="30"/>
        </w:rPr>
        <w:t>天内释放率可以超过8</w:t>
      </w:r>
      <w:r>
        <w:rPr>
          <w:color w:val="0D0D0D"/>
          <w:sz w:val="30"/>
          <w:szCs w:val="30"/>
        </w:rPr>
        <w:t>5</w:t>
      </w:r>
      <w:r>
        <w:rPr>
          <w:rFonts w:hint="eastAsia"/>
          <w:color w:val="0D0D0D"/>
          <w:sz w:val="30"/>
          <w:szCs w:val="30"/>
        </w:rPr>
        <w:t>%（杨越超，2010），这与水稻生长期需肥规律</w:t>
      </w:r>
      <w:r>
        <w:rPr>
          <w:rFonts w:hint="eastAsia"/>
          <w:color w:val="0D0D0D"/>
          <w:sz w:val="30"/>
          <w:szCs w:val="30"/>
          <w:lang w:eastAsia="zh-CN"/>
        </w:rPr>
        <w:t>相吻合</w:t>
      </w:r>
      <w:r>
        <w:rPr>
          <w:rFonts w:hint="eastAsia"/>
          <w:color w:val="0D0D0D"/>
          <w:sz w:val="30"/>
          <w:szCs w:val="30"/>
        </w:rPr>
        <w:t>，控释氮肥快速释放期正是水稻快速生长期，根际养分能够被水稻吸收利用，减少了向田面水中的扩散；和常规施肥相比，种肥同钵增效减排技术的控释氮肥围绕在根系周围更有利于水稻对氮素吸收利用（马军等，2020），有效减少稻田径流氮损失（张丽娟等，2012）。</w:t>
      </w:r>
    </w:p>
    <w:p w14:paraId="23758309">
      <w:pPr>
        <w:spacing w:line="360" w:lineRule="auto"/>
        <w:ind w:firstLine="600" w:firstLineChars="200"/>
        <w:rPr>
          <w:color w:val="0D0D0D"/>
          <w:sz w:val="30"/>
          <w:szCs w:val="30"/>
        </w:rPr>
      </w:pPr>
      <w:r>
        <w:rPr>
          <w:rFonts w:hint="eastAsia"/>
          <w:color w:val="0D0D0D"/>
          <w:sz w:val="30"/>
          <w:szCs w:val="30"/>
        </w:rPr>
        <w:t>种肥同钵增效减排技术主要针对常规机插小毯苗栽培中秧苗弱、移栽植伤严重、返青期长等导致水稻产量不能充分发挥，稻田氮、磷、温室气体排放突出等问题，本技术创新提出种肥同钵育秧，将基蘖肥前移至育秧期，实现播种与施肥同步、同钵，肥料深施缓释与大苗壮秧移栽，能大幅降低稻田氮磷以及甲烷等温室气体的排放，同时显著提高水稻产量，可为水稻绿色高质量发展提供科技支撑。</w:t>
      </w:r>
    </w:p>
    <w:p w14:paraId="0ECBDB5A">
      <w:pPr>
        <w:spacing w:line="360" w:lineRule="auto"/>
        <w:ind w:firstLine="602" w:firstLineChars="200"/>
        <w:outlineLvl w:val="1"/>
        <w:rPr>
          <w:rFonts w:eastAsia="楷体_GB2312"/>
          <w:b/>
          <w:color w:val="0D0D0D"/>
          <w:sz w:val="30"/>
          <w:szCs w:val="30"/>
        </w:rPr>
      </w:pPr>
      <w:bookmarkStart w:id="7" w:name="_Toc196438362"/>
      <w:r>
        <w:rPr>
          <w:rFonts w:hint="eastAsia" w:eastAsia="楷体_GB2312"/>
          <w:b/>
          <w:color w:val="0D0D0D"/>
          <w:sz w:val="30"/>
          <w:szCs w:val="30"/>
        </w:rPr>
        <w:t>（三）起草单位及协作单位</w:t>
      </w:r>
      <w:bookmarkEnd w:id="7"/>
    </w:p>
    <w:p w14:paraId="69E7FCBF">
      <w:pPr>
        <w:spacing w:line="360" w:lineRule="auto"/>
        <w:ind w:firstLine="600" w:firstLineChars="200"/>
        <w:rPr>
          <w:color w:val="0D0D0D"/>
          <w:sz w:val="30"/>
          <w:szCs w:val="30"/>
        </w:rPr>
      </w:pPr>
      <w:r>
        <w:rPr>
          <w:rFonts w:hint="eastAsia"/>
          <w:color w:val="0D0D0D"/>
          <w:sz w:val="30"/>
          <w:szCs w:val="30"/>
        </w:rPr>
        <w:t>本文件起草单位为中国农业科学院农业资源与农业区划研究所、湖北农业科学院植保土肥研究所、北京市农林科学院植物营养与资源环境研究所、广西农业科学院农业资源与环境研究所。本标准的主要完成人为刘宏斌、孙巧玉、张富林、李丽霞、区惠平、范先鹏、闫铁柱。刘宏斌为标准首席专家，全程指导标准的制定</w:t>
      </w:r>
      <w:r>
        <w:rPr>
          <w:color w:val="0D0D0D"/>
          <w:sz w:val="30"/>
          <w:szCs w:val="30"/>
        </w:rPr>
        <w:t>；</w:t>
      </w:r>
      <w:r>
        <w:rPr>
          <w:rFonts w:hint="eastAsia"/>
          <w:color w:val="0D0D0D"/>
          <w:sz w:val="30"/>
          <w:szCs w:val="30"/>
        </w:rPr>
        <w:t>刘宏斌、张富林</w:t>
      </w:r>
      <w:r>
        <w:rPr>
          <w:color w:val="0D0D0D"/>
          <w:sz w:val="30"/>
          <w:szCs w:val="30"/>
        </w:rPr>
        <w:t>为起草小组的主要负责人，统筹规划标准研制进度及技术指导；</w:t>
      </w:r>
      <w:r>
        <w:rPr>
          <w:rFonts w:hint="eastAsia"/>
          <w:color w:val="0D0D0D"/>
          <w:sz w:val="30"/>
          <w:szCs w:val="30"/>
        </w:rPr>
        <w:t>孙巧玉、张富林</w:t>
      </w:r>
      <w:r>
        <w:rPr>
          <w:color w:val="0D0D0D"/>
          <w:sz w:val="30"/>
          <w:szCs w:val="30"/>
        </w:rPr>
        <w:t>负责</w:t>
      </w:r>
      <w:r>
        <w:rPr>
          <w:rFonts w:hint="eastAsia"/>
          <w:color w:val="0D0D0D"/>
          <w:sz w:val="30"/>
          <w:szCs w:val="30"/>
        </w:rPr>
        <w:t>文件</w:t>
      </w:r>
      <w:r>
        <w:rPr>
          <w:color w:val="0D0D0D"/>
          <w:sz w:val="30"/>
          <w:szCs w:val="30"/>
        </w:rPr>
        <w:t>文本、编制说明具体撰写工作，具体负责标准编写、征求意见等全流程工作；</w:t>
      </w:r>
      <w:r>
        <w:rPr>
          <w:rFonts w:hint="eastAsia"/>
          <w:color w:val="0D0D0D"/>
          <w:sz w:val="30"/>
          <w:szCs w:val="30"/>
        </w:rPr>
        <w:t>李丽霞、区惠平、范先鹏、闫铁柱</w:t>
      </w:r>
      <w:r>
        <w:rPr>
          <w:color w:val="0D0D0D"/>
          <w:sz w:val="30"/>
          <w:szCs w:val="30"/>
        </w:rPr>
        <w:t>为</w:t>
      </w:r>
      <w:r>
        <w:rPr>
          <w:rFonts w:hint="eastAsia"/>
          <w:color w:val="0D0D0D"/>
          <w:sz w:val="30"/>
          <w:szCs w:val="30"/>
        </w:rPr>
        <w:t>文件</w:t>
      </w:r>
      <w:r>
        <w:rPr>
          <w:color w:val="0D0D0D"/>
          <w:sz w:val="30"/>
          <w:szCs w:val="30"/>
        </w:rPr>
        <w:t>编制技术专家，负责编制过程中相关条目内容确定的技术支撑。</w:t>
      </w:r>
    </w:p>
    <w:p w14:paraId="2949AB91">
      <w:pPr>
        <w:spacing w:line="360" w:lineRule="auto"/>
        <w:ind w:firstLine="600" w:firstLineChars="200"/>
        <w:rPr>
          <w:color w:val="0D0D0D"/>
          <w:sz w:val="30"/>
          <w:szCs w:val="30"/>
        </w:rPr>
      </w:pPr>
      <w:r>
        <w:rPr>
          <w:rFonts w:hint="eastAsia"/>
          <w:color w:val="0D0D0D"/>
          <w:sz w:val="30"/>
          <w:szCs w:val="30"/>
        </w:rPr>
        <w:t>起草单位情况：</w:t>
      </w:r>
    </w:p>
    <w:p w14:paraId="4C54FB87">
      <w:pPr>
        <w:spacing w:line="360" w:lineRule="auto"/>
        <w:ind w:firstLine="600" w:firstLineChars="200"/>
        <w:rPr>
          <w:color w:val="0D0D0D"/>
          <w:sz w:val="30"/>
          <w:szCs w:val="30"/>
        </w:rPr>
      </w:pPr>
      <w:r>
        <w:rPr>
          <w:color w:val="0D0D0D"/>
          <w:sz w:val="30"/>
          <w:szCs w:val="30"/>
        </w:rPr>
        <w:t>中国农业科学院农业资源与农业区划研究所是 2003 年 5 月由中国农业科学院土壤肥料研究所（成立于1957年8月）、农业自然资源和农业区划研究所（成立于 1979年2月）整合组建而成，是国内一流的以土壤肥料、农业资源利用和区域发展为主导的国家级公益性综合研究机构。全所现有在职职工28</w:t>
      </w:r>
      <w:r>
        <w:rPr>
          <w:rFonts w:hint="eastAsia"/>
          <w:color w:val="0D0D0D"/>
          <w:sz w:val="30"/>
          <w:szCs w:val="30"/>
        </w:rPr>
        <w:t>0</w:t>
      </w:r>
      <w:r>
        <w:rPr>
          <w:color w:val="0D0D0D"/>
          <w:sz w:val="30"/>
          <w:szCs w:val="30"/>
        </w:rPr>
        <w:t>人，院创新团队首席科学家及团队</w:t>
      </w:r>
      <w:r>
        <w:rPr>
          <w:rFonts w:hint="eastAsia"/>
          <w:color w:val="0D0D0D"/>
          <w:sz w:val="30"/>
          <w:szCs w:val="30"/>
        </w:rPr>
        <w:t>16</w:t>
      </w:r>
      <w:r>
        <w:rPr>
          <w:color w:val="0D0D0D"/>
          <w:sz w:val="30"/>
          <w:szCs w:val="30"/>
        </w:rPr>
        <w:t>个，</w:t>
      </w:r>
      <w:r>
        <w:rPr>
          <w:rFonts w:hint="eastAsia"/>
          <w:color w:val="0D0D0D"/>
          <w:sz w:val="30"/>
          <w:szCs w:val="30"/>
        </w:rPr>
        <w:t>在读研究生460人（含留学生），在站博士后87人，编外聘用人员230人。在职职工中，高级职称占70%，拥有博士学位的科研人员占73%。现有中国工程院院士3人，欧洲科学院院士1人，国家杰出青年基金获得者2人，国家优秀青年科学基金获得者3人，国家高层次人才特殊支持计划11人</w:t>
      </w:r>
      <w:r>
        <w:rPr>
          <w:color w:val="0D0D0D"/>
          <w:sz w:val="30"/>
          <w:szCs w:val="30"/>
        </w:rPr>
        <w:t>。</w:t>
      </w:r>
      <w:r>
        <w:rPr>
          <w:rFonts w:hint="eastAsia"/>
          <w:color w:val="0D0D0D"/>
          <w:sz w:val="30"/>
          <w:szCs w:val="30"/>
        </w:rPr>
        <w:t>研究所现有全国重点实验室1个；国家技术创新中心1个；国家工程研究中心1个；科技资源共享服务平台1个；国家级野外科学观测研究站3个；部级野外观测台站4个；实验基地4个</w:t>
      </w:r>
      <w:r>
        <w:rPr>
          <w:color w:val="0D0D0D"/>
          <w:sz w:val="30"/>
          <w:szCs w:val="30"/>
        </w:rPr>
        <w:t>。</w:t>
      </w:r>
      <w:r>
        <w:rPr>
          <w:rFonts w:hint="eastAsia"/>
          <w:color w:val="0D0D0D"/>
          <w:sz w:val="30"/>
          <w:szCs w:val="30"/>
        </w:rPr>
        <w:t>依托研究所建有国家化肥质量监督检验中心（北京）、农业农村部微生物肥料和食用菌菌种质量监督检验测试中心、中国农业微生物菌种保藏管理中心、国家食用菌改良中心、农业农村部微生物产品质量安全风险评估实验室(北京)、全国农业资源区划信息中心和国土资源农业利用研究中心等机构。研究所还是</w:t>
      </w:r>
      <w:r>
        <w:rPr>
          <w:rFonts w:hint="eastAsia"/>
          <w:color w:val="0D0D0D"/>
          <w:sz w:val="30"/>
          <w:szCs w:val="30"/>
          <w:lang w:eastAsia="zh-CN"/>
        </w:rPr>
        <w:t>国家发展改革委</w:t>
      </w:r>
      <w:r>
        <w:rPr>
          <w:rFonts w:hint="eastAsia"/>
          <w:color w:val="0D0D0D"/>
          <w:sz w:val="30"/>
          <w:szCs w:val="30"/>
        </w:rPr>
        <w:t>甲级农业工程咨询资信单位，也是国家遥感中心农业应用部、农业农村部遥感应用中心研究部、中国农业科学院农业知识产权中心、中国农业绿色发展研究会和中国植物营养与肥料学会的挂靠单位。</w:t>
      </w:r>
      <w:r>
        <w:rPr>
          <w:color w:val="0D0D0D"/>
          <w:sz w:val="30"/>
          <w:szCs w:val="30"/>
        </w:rPr>
        <w:t>编辑出版农业科技期刊 5 种(《植物营养与肥料学报</w:t>
      </w:r>
      <w:r>
        <w:rPr>
          <w:rFonts w:hint="eastAsia"/>
          <w:color w:val="0D0D0D"/>
          <w:sz w:val="30"/>
          <w:szCs w:val="30"/>
          <w:lang w:eastAsia="zh-CN"/>
        </w:rPr>
        <w:t>》《</w:t>
      </w:r>
      <w:r>
        <w:rPr>
          <w:color w:val="0D0D0D"/>
          <w:sz w:val="30"/>
          <w:szCs w:val="30"/>
        </w:rPr>
        <w:t>中国土壤与肥料</w:t>
      </w:r>
      <w:r>
        <w:rPr>
          <w:rFonts w:hint="eastAsia"/>
          <w:color w:val="0D0D0D"/>
          <w:sz w:val="30"/>
          <w:szCs w:val="30"/>
          <w:lang w:eastAsia="zh-CN"/>
        </w:rPr>
        <w:t>》《</w:t>
      </w:r>
      <w:r>
        <w:rPr>
          <w:color w:val="0D0D0D"/>
          <w:sz w:val="30"/>
          <w:szCs w:val="30"/>
        </w:rPr>
        <w:t>中国农业资源与区划</w:t>
      </w:r>
      <w:r>
        <w:rPr>
          <w:rFonts w:hint="eastAsia"/>
          <w:color w:val="0D0D0D"/>
          <w:sz w:val="30"/>
          <w:szCs w:val="30"/>
          <w:lang w:eastAsia="zh-CN"/>
        </w:rPr>
        <w:t>》《</w:t>
      </w:r>
      <w:r>
        <w:rPr>
          <w:color w:val="0D0D0D"/>
          <w:sz w:val="30"/>
          <w:szCs w:val="30"/>
        </w:rPr>
        <w:t>中国农业信息》和《农业科研经济管理》等)。</w:t>
      </w:r>
    </w:p>
    <w:bookmarkEnd w:id="5"/>
    <w:p w14:paraId="55BF423A">
      <w:pPr>
        <w:spacing w:line="360" w:lineRule="auto"/>
        <w:ind w:firstLine="602" w:firstLineChars="200"/>
        <w:outlineLvl w:val="1"/>
        <w:rPr>
          <w:rFonts w:eastAsia="楷体_GB2312"/>
          <w:b/>
          <w:color w:val="0D0D0D"/>
          <w:sz w:val="30"/>
          <w:szCs w:val="30"/>
        </w:rPr>
      </w:pPr>
      <w:bookmarkStart w:id="8" w:name="_Toc74299222"/>
      <w:bookmarkStart w:id="9" w:name="_Toc196438363"/>
      <w:bookmarkStart w:id="10" w:name="_Hlk39999137"/>
      <w:r>
        <w:rPr>
          <w:rFonts w:hint="eastAsia" w:eastAsia="楷体_GB2312"/>
          <w:b/>
          <w:color w:val="0D0D0D"/>
          <w:sz w:val="30"/>
          <w:szCs w:val="30"/>
        </w:rPr>
        <w:t>（三）主要工作</w:t>
      </w:r>
      <w:bookmarkEnd w:id="8"/>
      <w:r>
        <w:rPr>
          <w:rFonts w:hint="eastAsia" w:eastAsia="楷体_GB2312"/>
          <w:b/>
          <w:color w:val="0D0D0D"/>
          <w:sz w:val="30"/>
          <w:szCs w:val="30"/>
        </w:rPr>
        <w:t>过程</w:t>
      </w:r>
      <w:bookmarkEnd w:id="9"/>
    </w:p>
    <w:bookmarkEnd w:id="10"/>
    <w:p w14:paraId="31373245">
      <w:pPr>
        <w:spacing w:line="360" w:lineRule="auto"/>
        <w:ind w:firstLine="602" w:firstLineChars="200"/>
        <w:rPr>
          <w:color w:val="0D0D0D"/>
          <w:sz w:val="30"/>
          <w:szCs w:val="30"/>
        </w:rPr>
      </w:pPr>
      <w:bookmarkStart w:id="11" w:name="_Toc74299224"/>
      <w:r>
        <w:rPr>
          <w:rFonts w:hint="eastAsia" w:eastAsia="楷体_GB2312"/>
          <w:b/>
          <w:color w:val="0D0D0D"/>
          <w:sz w:val="30"/>
          <w:szCs w:val="30"/>
        </w:rPr>
        <w:t>起草阶段：</w:t>
      </w:r>
      <w:r>
        <w:rPr>
          <w:rFonts w:hint="eastAsia"/>
          <w:color w:val="0D0D0D"/>
          <w:sz w:val="30"/>
          <w:szCs w:val="30"/>
        </w:rPr>
        <w:t>2023年，修订任务下达后，文件起草单位成立了编制组，专门召开会议讨论修订任务工作安排，制定修订方案，并进行任务分工，明确文件修订的主要内容。编制组广泛收集</w:t>
      </w:r>
      <w:r>
        <w:rPr>
          <w:color w:val="0D0D0D"/>
          <w:sz w:val="30"/>
          <w:szCs w:val="30"/>
        </w:rPr>
        <w:t>国内外相关资料</w:t>
      </w:r>
      <w:bookmarkEnd w:id="11"/>
      <w:r>
        <w:rPr>
          <w:rFonts w:hint="eastAsia"/>
          <w:color w:val="0D0D0D"/>
          <w:sz w:val="30"/>
          <w:szCs w:val="30"/>
        </w:rPr>
        <w:t>，</w:t>
      </w:r>
      <w:r>
        <w:rPr>
          <w:color w:val="0D0D0D"/>
          <w:sz w:val="30"/>
          <w:szCs w:val="30"/>
        </w:rPr>
        <w:t>系统查阅国内外</w:t>
      </w:r>
      <w:r>
        <w:rPr>
          <w:rFonts w:hint="eastAsia"/>
          <w:color w:val="0D0D0D"/>
          <w:sz w:val="30"/>
          <w:szCs w:val="30"/>
        </w:rPr>
        <w:t>育秧技术、控释肥提质增效技术、侧深施肥技术</w:t>
      </w:r>
      <w:r>
        <w:rPr>
          <w:color w:val="0D0D0D"/>
          <w:sz w:val="30"/>
          <w:szCs w:val="30"/>
        </w:rPr>
        <w:t>及实施效果方面的文献资料，认真梳理项目组在国家重点研发计划“水稻主产区氮磷流失综合防控技术及产品研发”、中英牛顿基金项目“中英农业氮管理中心项目”等项目研究成果中关于稻田氮磷流失防控技术措施及效果，</w:t>
      </w:r>
      <w:r>
        <w:rPr>
          <w:rFonts w:hint="eastAsia"/>
          <w:color w:val="0D0D0D"/>
          <w:sz w:val="30"/>
          <w:szCs w:val="30"/>
        </w:rPr>
        <w:t>开展水稻钵穴育秧技术参数研究试验，</w:t>
      </w:r>
      <w:r>
        <w:rPr>
          <w:color w:val="0D0D0D"/>
          <w:sz w:val="30"/>
          <w:szCs w:val="30"/>
        </w:rPr>
        <w:t>整理分析</w:t>
      </w:r>
      <w:r>
        <w:rPr>
          <w:rFonts w:hint="eastAsia"/>
          <w:color w:val="0D0D0D"/>
          <w:sz w:val="30"/>
          <w:szCs w:val="30"/>
        </w:rPr>
        <w:t>项目组数据和试验</w:t>
      </w:r>
      <w:r>
        <w:rPr>
          <w:color w:val="0D0D0D"/>
          <w:sz w:val="30"/>
          <w:szCs w:val="30"/>
        </w:rPr>
        <w:t>数据，确定标准中相关内容和技术参数。牵头单位中国农业科学院农业资源与农业区划研究所组织全国不同区域农业面源污染方面的专家进行讨论，整理后，形成《</w:t>
      </w:r>
      <w:r>
        <w:rPr>
          <w:rFonts w:hint="eastAsia"/>
          <w:color w:val="0D0D0D"/>
          <w:sz w:val="30"/>
          <w:szCs w:val="30"/>
        </w:rPr>
        <w:t>种肥同钵增效减排技术规范 第1部分：水稻</w:t>
      </w:r>
      <w:r>
        <w:rPr>
          <w:color w:val="0D0D0D"/>
          <w:sz w:val="30"/>
          <w:szCs w:val="30"/>
        </w:rPr>
        <w:t>》的技术实施方案。</w:t>
      </w:r>
    </w:p>
    <w:p w14:paraId="5C05A1BC">
      <w:pPr>
        <w:snapToGrid w:val="0"/>
        <w:spacing w:line="360" w:lineRule="auto"/>
        <w:ind w:firstLine="600" w:firstLineChars="200"/>
        <w:rPr>
          <w:rFonts w:eastAsia="仿宋_GB2312"/>
          <w:color w:val="0D0D0D"/>
          <w:sz w:val="30"/>
          <w:szCs w:val="30"/>
        </w:rPr>
      </w:pPr>
      <w:r>
        <w:rPr>
          <w:color w:val="0D0D0D"/>
          <w:sz w:val="30"/>
          <w:szCs w:val="30"/>
        </w:rPr>
        <w:t>20</w:t>
      </w:r>
      <w:r>
        <w:rPr>
          <w:rFonts w:hint="eastAsia"/>
          <w:color w:val="0D0D0D"/>
          <w:sz w:val="30"/>
          <w:szCs w:val="30"/>
        </w:rPr>
        <w:t>20</w:t>
      </w:r>
      <w:r>
        <w:rPr>
          <w:color w:val="0D0D0D"/>
          <w:sz w:val="30"/>
          <w:szCs w:val="30"/>
        </w:rPr>
        <w:t>年</w:t>
      </w:r>
      <w:r>
        <w:rPr>
          <w:rFonts w:hint="eastAsia"/>
          <w:color w:val="0D0D0D"/>
          <w:sz w:val="30"/>
          <w:szCs w:val="30"/>
          <w:lang w:eastAsia="zh-CN"/>
        </w:rPr>
        <w:t>—</w:t>
      </w:r>
      <w:r>
        <w:rPr>
          <w:color w:val="0D0D0D"/>
          <w:sz w:val="30"/>
          <w:szCs w:val="30"/>
        </w:rPr>
        <w:t>20</w:t>
      </w:r>
      <w:r>
        <w:rPr>
          <w:rFonts w:hint="eastAsia"/>
          <w:color w:val="0D0D0D"/>
          <w:sz w:val="30"/>
          <w:szCs w:val="30"/>
        </w:rPr>
        <w:t>24</w:t>
      </w:r>
      <w:r>
        <w:rPr>
          <w:color w:val="0D0D0D"/>
          <w:sz w:val="30"/>
          <w:szCs w:val="30"/>
        </w:rPr>
        <w:t>年开展水稻</w:t>
      </w:r>
      <w:r>
        <w:rPr>
          <w:rFonts w:hint="eastAsia"/>
          <w:color w:val="0D0D0D"/>
          <w:sz w:val="30"/>
          <w:szCs w:val="30"/>
        </w:rPr>
        <w:t>种肥同钵增效减排</w:t>
      </w:r>
      <w:r>
        <w:rPr>
          <w:color w:val="0D0D0D"/>
          <w:sz w:val="30"/>
          <w:szCs w:val="30"/>
        </w:rPr>
        <w:t>技术调研及田间试验研究，整理研究结果和文献调研结果，根据标准要求于202</w:t>
      </w:r>
      <w:r>
        <w:rPr>
          <w:rFonts w:hint="eastAsia"/>
          <w:color w:val="0D0D0D"/>
          <w:sz w:val="30"/>
          <w:szCs w:val="30"/>
        </w:rPr>
        <w:t>4</w:t>
      </w:r>
      <w:r>
        <w:rPr>
          <w:color w:val="0D0D0D"/>
          <w:sz w:val="30"/>
          <w:szCs w:val="30"/>
        </w:rPr>
        <w:t>年</w:t>
      </w:r>
      <w:r>
        <w:rPr>
          <w:rFonts w:hint="eastAsia"/>
          <w:color w:val="0D0D0D"/>
          <w:sz w:val="30"/>
          <w:szCs w:val="30"/>
        </w:rPr>
        <w:t>10</w:t>
      </w:r>
      <w:r>
        <w:rPr>
          <w:color w:val="0D0D0D"/>
          <w:sz w:val="30"/>
          <w:szCs w:val="30"/>
        </w:rPr>
        <w:t>月形成《</w:t>
      </w:r>
      <w:r>
        <w:rPr>
          <w:rFonts w:hint="eastAsia"/>
          <w:color w:val="0D0D0D"/>
          <w:sz w:val="30"/>
          <w:szCs w:val="30"/>
        </w:rPr>
        <w:t>种肥同钵增效减排技术规范 第1部分：水稻</w:t>
      </w:r>
      <w:r>
        <w:rPr>
          <w:color w:val="0D0D0D"/>
          <w:sz w:val="30"/>
          <w:szCs w:val="30"/>
        </w:rPr>
        <w:t>》标准初稿。</w:t>
      </w:r>
    </w:p>
    <w:p w14:paraId="1E1EBD8B">
      <w:pPr>
        <w:snapToGrid w:val="0"/>
        <w:spacing w:line="360" w:lineRule="auto"/>
        <w:ind w:firstLine="600" w:firstLineChars="200"/>
        <w:rPr>
          <w:color w:val="0D0D0D"/>
          <w:sz w:val="30"/>
          <w:szCs w:val="30"/>
        </w:rPr>
      </w:pPr>
      <w:r>
        <w:rPr>
          <w:color w:val="0D0D0D"/>
          <w:sz w:val="30"/>
          <w:szCs w:val="30"/>
        </w:rPr>
        <w:t>邀请领域内专家和参与实施水稻氮磷流失控源增汇技术研究的相关技术人员，对标准的框架和技术内容进行讨论，进一步修改完善标准内容和编制说明，202</w:t>
      </w:r>
      <w:r>
        <w:rPr>
          <w:rFonts w:hint="eastAsia"/>
          <w:color w:val="0D0D0D"/>
          <w:sz w:val="30"/>
          <w:szCs w:val="30"/>
        </w:rPr>
        <w:t>4</w:t>
      </w:r>
      <w:r>
        <w:rPr>
          <w:color w:val="0D0D0D"/>
          <w:sz w:val="30"/>
          <w:szCs w:val="30"/>
        </w:rPr>
        <w:t>年1</w:t>
      </w:r>
      <w:r>
        <w:rPr>
          <w:rFonts w:hint="eastAsia"/>
          <w:color w:val="0D0D0D"/>
          <w:sz w:val="30"/>
          <w:szCs w:val="30"/>
        </w:rPr>
        <w:t>2</w:t>
      </w:r>
      <w:r>
        <w:rPr>
          <w:color w:val="0D0D0D"/>
          <w:sz w:val="30"/>
          <w:szCs w:val="30"/>
        </w:rPr>
        <w:t>月形成了《</w:t>
      </w:r>
      <w:r>
        <w:rPr>
          <w:rFonts w:hint="eastAsia"/>
          <w:color w:val="0D0D0D"/>
          <w:sz w:val="30"/>
          <w:szCs w:val="30"/>
        </w:rPr>
        <w:t>种肥同钵增效减排技术规范 第1部分：水稻</w:t>
      </w:r>
      <w:r>
        <w:rPr>
          <w:color w:val="0D0D0D"/>
          <w:sz w:val="30"/>
          <w:szCs w:val="30"/>
        </w:rPr>
        <w:t>》小组讨论稿。</w:t>
      </w:r>
    </w:p>
    <w:p w14:paraId="683D8C62">
      <w:pPr>
        <w:snapToGrid w:val="0"/>
        <w:spacing w:line="360" w:lineRule="auto"/>
        <w:ind w:firstLine="600" w:firstLineChars="200"/>
        <w:rPr>
          <w:color w:val="0D0D0D"/>
          <w:sz w:val="30"/>
          <w:szCs w:val="30"/>
        </w:rPr>
      </w:pPr>
      <w:r>
        <w:rPr>
          <w:sz w:val="30"/>
          <w:szCs w:val="30"/>
        </w:rPr>
        <w:drawing>
          <wp:anchor distT="0" distB="0" distL="114300" distR="114300" simplePos="0" relativeHeight="251659264" behindDoc="0" locked="0" layoutInCell="1" allowOverlap="1">
            <wp:simplePos x="0" y="0"/>
            <wp:positionH relativeFrom="column">
              <wp:posOffset>1129665</wp:posOffset>
            </wp:positionH>
            <wp:positionV relativeFrom="paragraph">
              <wp:posOffset>1132205</wp:posOffset>
            </wp:positionV>
            <wp:extent cx="2834640" cy="3184525"/>
            <wp:effectExtent l="0" t="0" r="3810" b="0"/>
            <wp:wrapTopAndBottom/>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3184525"/>
                    </a:xfrm>
                    <a:prstGeom prst="rect">
                      <a:avLst/>
                    </a:prstGeom>
                  </pic:spPr>
                </pic:pic>
              </a:graphicData>
            </a:graphic>
          </wp:anchor>
        </w:drawing>
      </w:r>
      <w:r>
        <w:rPr>
          <w:color w:val="0D0D0D"/>
          <w:sz w:val="30"/>
          <w:szCs w:val="30"/>
        </w:rPr>
        <w:t>邀请领域内专家在小组讨论稿的基础上，多次讨论修改，于202</w:t>
      </w:r>
      <w:r>
        <w:rPr>
          <w:rFonts w:hint="eastAsia"/>
          <w:color w:val="0D0D0D"/>
          <w:sz w:val="30"/>
          <w:szCs w:val="30"/>
        </w:rPr>
        <w:t>5</w:t>
      </w:r>
      <w:r>
        <w:rPr>
          <w:color w:val="0D0D0D"/>
          <w:sz w:val="30"/>
          <w:szCs w:val="30"/>
        </w:rPr>
        <w:t>年</w:t>
      </w:r>
      <w:r>
        <w:rPr>
          <w:rFonts w:hint="eastAsia"/>
          <w:color w:val="0D0D0D"/>
          <w:sz w:val="30"/>
          <w:szCs w:val="30"/>
        </w:rPr>
        <w:t>3</w:t>
      </w:r>
      <w:r>
        <w:rPr>
          <w:color w:val="0D0D0D"/>
          <w:sz w:val="30"/>
          <w:szCs w:val="30"/>
        </w:rPr>
        <w:t>月形成《</w:t>
      </w:r>
      <w:r>
        <w:rPr>
          <w:rFonts w:hint="eastAsia"/>
          <w:color w:val="0D0D0D"/>
          <w:sz w:val="30"/>
          <w:szCs w:val="30"/>
        </w:rPr>
        <w:t>种肥同钵增效减排技术规范 第1部分：水稻</w:t>
      </w:r>
      <w:r>
        <w:rPr>
          <w:color w:val="0D0D0D"/>
          <w:sz w:val="30"/>
          <w:szCs w:val="30"/>
        </w:rPr>
        <w:t>》征求意见稿。</w:t>
      </w:r>
    </w:p>
    <w:p w14:paraId="4E102C94">
      <w:pPr>
        <w:spacing w:line="360" w:lineRule="auto"/>
        <w:jc w:val="center"/>
        <w:rPr>
          <w:rFonts w:eastAsia="楷体_GB2312"/>
          <w:b/>
          <w:color w:val="0D0D0D"/>
          <w:sz w:val="30"/>
          <w:szCs w:val="30"/>
        </w:rPr>
      </w:pPr>
      <w:r>
        <w:rPr>
          <w:rFonts w:eastAsia="楷体_GB2312"/>
          <w:b/>
          <w:color w:val="0D0D0D"/>
          <w:sz w:val="30"/>
          <w:szCs w:val="30"/>
        </w:rPr>
        <w:t>图1 技术路线</w:t>
      </w:r>
    </w:p>
    <w:p w14:paraId="430A8CF7">
      <w:pPr>
        <w:pStyle w:val="2"/>
        <w:spacing w:before="0" w:after="0"/>
        <w:ind w:firstLine="600" w:firstLineChars="200"/>
        <w:rPr>
          <w:rFonts w:eastAsia="黑体"/>
          <w:b w:val="0"/>
          <w:color w:val="0D0D0D"/>
          <w:sz w:val="30"/>
          <w:szCs w:val="30"/>
        </w:rPr>
      </w:pPr>
      <w:bookmarkStart w:id="12" w:name="_Toc196438364"/>
      <w:bookmarkStart w:id="13" w:name="_Toc74299229"/>
      <w:r>
        <w:rPr>
          <w:rFonts w:hint="eastAsia" w:eastAsia="黑体"/>
          <w:b w:val="0"/>
          <w:color w:val="0D0D0D"/>
          <w:sz w:val="30"/>
          <w:szCs w:val="30"/>
        </w:rPr>
        <w:t>二</w:t>
      </w:r>
      <w:r>
        <w:rPr>
          <w:rFonts w:eastAsia="黑体"/>
          <w:b w:val="0"/>
          <w:color w:val="0D0D0D"/>
          <w:sz w:val="30"/>
          <w:szCs w:val="30"/>
        </w:rPr>
        <w:t>、标准编制原则</w:t>
      </w:r>
      <w:r>
        <w:rPr>
          <w:rFonts w:hint="eastAsia" w:eastAsia="黑体"/>
          <w:b w:val="0"/>
          <w:color w:val="0D0D0D"/>
          <w:sz w:val="30"/>
          <w:szCs w:val="30"/>
        </w:rPr>
        <w:t>和确定标准主要内容的依据</w:t>
      </w:r>
      <w:bookmarkEnd w:id="12"/>
      <w:bookmarkEnd w:id="13"/>
    </w:p>
    <w:p w14:paraId="20BFE7B4">
      <w:pPr>
        <w:spacing w:line="360" w:lineRule="auto"/>
        <w:ind w:firstLine="602" w:firstLineChars="200"/>
        <w:outlineLvl w:val="1"/>
        <w:rPr>
          <w:color w:val="0D0D0D"/>
          <w:sz w:val="30"/>
          <w:szCs w:val="30"/>
          <w:lang w:val="zh-CN"/>
        </w:rPr>
      </w:pPr>
      <w:bookmarkStart w:id="14" w:name="_Toc196438365"/>
      <w:bookmarkStart w:id="15" w:name="_Toc74299230"/>
      <w:r>
        <w:rPr>
          <w:rFonts w:hint="eastAsia" w:eastAsia="楷体_GB2312"/>
          <w:b/>
          <w:color w:val="0D0D0D"/>
          <w:sz w:val="30"/>
          <w:szCs w:val="30"/>
        </w:rPr>
        <w:t>（一）</w:t>
      </w:r>
      <w:r>
        <w:rPr>
          <w:rFonts w:eastAsia="楷体_GB2312"/>
          <w:b/>
          <w:color w:val="0D0D0D"/>
          <w:sz w:val="30"/>
          <w:szCs w:val="30"/>
        </w:rPr>
        <w:t>标准编制原则</w:t>
      </w:r>
      <w:bookmarkEnd w:id="14"/>
      <w:bookmarkEnd w:id="15"/>
    </w:p>
    <w:p w14:paraId="38C5F7C8">
      <w:pPr>
        <w:snapToGrid w:val="0"/>
        <w:spacing w:line="360" w:lineRule="auto"/>
        <w:ind w:firstLine="600" w:firstLineChars="200"/>
        <w:rPr>
          <w:color w:val="0D0D0D"/>
          <w:sz w:val="30"/>
          <w:szCs w:val="30"/>
          <w:lang w:val="zh-CN"/>
        </w:rPr>
      </w:pPr>
      <w:r>
        <w:rPr>
          <w:color w:val="0D0D0D"/>
          <w:sz w:val="30"/>
          <w:szCs w:val="30"/>
          <w:lang w:val="zh-CN"/>
        </w:rPr>
        <w:t>标准编制遵循“实用性、统一性、规范性”的原则，注重标准的通用性和适用性，严格按GB/T 1.1—2020的规定编写。</w:t>
      </w:r>
    </w:p>
    <w:p w14:paraId="335E4709">
      <w:pPr>
        <w:pStyle w:val="45"/>
        <w:numPr>
          <w:ilvl w:val="0"/>
          <w:numId w:val="2"/>
        </w:numPr>
        <w:snapToGrid w:val="0"/>
        <w:spacing w:line="360" w:lineRule="auto"/>
        <w:ind w:left="0" w:firstLine="602"/>
        <w:rPr>
          <w:color w:val="0D0D0D"/>
          <w:sz w:val="30"/>
          <w:szCs w:val="30"/>
          <w:lang w:val="zh-CN"/>
        </w:rPr>
      </w:pPr>
      <w:r>
        <w:rPr>
          <w:rFonts w:hint="eastAsia"/>
          <w:b/>
          <w:bCs/>
          <w:color w:val="0D0D0D"/>
          <w:sz w:val="30"/>
          <w:szCs w:val="30"/>
          <w:lang w:val="zh-CN"/>
        </w:rPr>
        <w:t>科学性。</w:t>
      </w:r>
      <w:r>
        <w:rPr>
          <w:rFonts w:hint="eastAsia"/>
          <w:color w:val="0D0D0D"/>
          <w:sz w:val="30"/>
          <w:szCs w:val="30"/>
          <w:lang w:val="zh-CN"/>
        </w:rPr>
        <w:t>本标准属于技术规范，指导水稻种肥同钵增效减排，在标准编制过程中以科学性、实用性、规范性为原则，确定各项指标。</w:t>
      </w:r>
    </w:p>
    <w:p w14:paraId="35E0A516">
      <w:pPr>
        <w:pStyle w:val="45"/>
        <w:numPr>
          <w:ilvl w:val="0"/>
          <w:numId w:val="2"/>
        </w:numPr>
        <w:snapToGrid w:val="0"/>
        <w:spacing w:line="360" w:lineRule="auto"/>
        <w:ind w:left="0" w:firstLine="602"/>
        <w:rPr>
          <w:color w:val="0D0D0D"/>
          <w:sz w:val="30"/>
          <w:szCs w:val="30"/>
          <w:lang w:val="zh-CN"/>
        </w:rPr>
      </w:pPr>
      <w:r>
        <w:rPr>
          <w:rFonts w:hint="eastAsia"/>
          <w:b/>
          <w:bCs/>
          <w:color w:val="0D0D0D"/>
          <w:sz w:val="30"/>
          <w:szCs w:val="30"/>
          <w:lang w:val="zh-CN"/>
        </w:rPr>
        <w:t>实用性。</w:t>
      </w:r>
      <w:r>
        <w:rPr>
          <w:rFonts w:hint="eastAsia"/>
          <w:color w:val="0D0D0D"/>
          <w:sz w:val="30"/>
          <w:szCs w:val="30"/>
          <w:lang w:val="zh-CN"/>
        </w:rPr>
        <w:t>我国水稻种植地域广阔，本标准全面考虑了不同水稻种植区的生长影响因素和地区特点，兼顾环境因素、经济效益和社会效益，确保各项指标的合理性和可行性，保证本技术规范的可操作性和普适性。</w:t>
      </w:r>
    </w:p>
    <w:p w14:paraId="59F65E94">
      <w:pPr>
        <w:pStyle w:val="45"/>
        <w:numPr>
          <w:ilvl w:val="0"/>
          <w:numId w:val="2"/>
        </w:numPr>
        <w:snapToGrid w:val="0"/>
        <w:spacing w:line="360" w:lineRule="auto"/>
        <w:ind w:left="0" w:firstLine="602"/>
        <w:rPr>
          <w:color w:val="0D0D0D"/>
          <w:sz w:val="30"/>
          <w:szCs w:val="30"/>
          <w:lang w:val="zh-CN"/>
        </w:rPr>
      </w:pPr>
      <w:r>
        <w:rPr>
          <w:rFonts w:hint="eastAsia"/>
          <w:b/>
          <w:bCs/>
          <w:color w:val="0D0D0D"/>
          <w:sz w:val="30"/>
          <w:szCs w:val="30"/>
          <w:lang w:val="zh-CN"/>
        </w:rPr>
        <w:t>规范性。</w:t>
      </w:r>
      <w:r>
        <w:rPr>
          <w:rFonts w:hint="eastAsia"/>
          <w:color w:val="0D0D0D"/>
          <w:sz w:val="30"/>
          <w:szCs w:val="30"/>
          <w:lang w:val="zh-CN"/>
        </w:rPr>
        <w:t>本标准综合了近年来技术和科研的最新成果，在编制过程中多方征求意见，保证技术参数及内容描述正确无误，文字表达简明易懂，结构和层次清晰，内容系统且符合逻辑。</w:t>
      </w:r>
    </w:p>
    <w:p w14:paraId="6DF61396">
      <w:pPr>
        <w:pStyle w:val="45"/>
        <w:numPr>
          <w:ilvl w:val="0"/>
          <w:numId w:val="2"/>
        </w:numPr>
        <w:snapToGrid w:val="0"/>
        <w:spacing w:line="360" w:lineRule="auto"/>
        <w:ind w:left="0" w:firstLine="602"/>
        <w:rPr>
          <w:color w:val="0D0D0D"/>
          <w:sz w:val="30"/>
          <w:szCs w:val="30"/>
          <w:lang w:val="zh-CN"/>
        </w:rPr>
      </w:pPr>
      <w:r>
        <w:rPr>
          <w:rFonts w:hint="eastAsia"/>
          <w:b/>
          <w:bCs/>
          <w:color w:val="0D0D0D"/>
          <w:sz w:val="30"/>
          <w:szCs w:val="30"/>
          <w:lang w:val="zh-CN"/>
        </w:rPr>
        <w:t>协调性。</w:t>
      </w:r>
      <w:r>
        <w:rPr>
          <w:rFonts w:hint="eastAsia"/>
          <w:color w:val="0D0D0D"/>
          <w:sz w:val="30"/>
          <w:szCs w:val="30"/>
          <w:lang w:val="zh-CN"/>
        </w:rPr>
        <w:t>本标准NY/T 1534水稻工厂化育秧技术规程、NY/T 3838机插水稻无土基质育秧技术规范、NY/T 3839 水稻钵苗机插栽培技术规程等标准相衔接，在此基础上形成了本标准并增加了新的技术参数。</w:t>
      </w:r>
    </w:p>
    <w:p w14:paraId="466C9C1E">
      <w:pPr>
        <w:spacing w:line="360" w:lineRule="auto"/>
        <w:ind w:firstLine="602" w:firstLineChars="200"/>
        <w:outlineLvl w:val="1"/>
        <w:rPr>
          <w:rFonts w:eastAsia="楷体_GB2312"/>
          <w:b/>
          <w:color w:val="0D0D0D"/>
          <w:sz w:val="30"/>
          <w:szCs w:val="30"/>
        </w:rPr>
      </w:pPr>
      <w:bookmarkStart w:id="16" w:name="_Toc196438366"/>
      <w:bookmarkStart w:id="17" w:name="_Toc74299232"/>
      <w:r>
        <w:rPr>
          <w:rFonts w:hint="eastAsia" w:eastAsia="楷体_GB2312"/>
          <w:b/>
          <w:color w:val="0D0D0D"/>
          <w:sz w:val="30"/>
          <w:szCs w:val="30"/>
        </w:rPr>
        <w:t>（二）</w:t>
      </w:r>
      <w:r>
        <w:rPr>
          <w:rFonts w:eastAsia="楷体_GB2312"/>
          <w:b/>
          <w:color w:val="0D0D0D"/>
          <w:sz w:val="30"/>
          <w:szCs w:val="30"/>
        </w:rPr>
        <w:t>主要技术内容的依据</w:t>
      </w:r>
      <w:bookmarkEnd w:id="16"/>
      <w:bookmarkEnd w:id="17"/>
    </w:p>
    <w:p w14:paraId="692B3E15">
      <w:pPr>
        <w:spacing w:line="360" w:lineRule="auto"/>
        <w:ind w:firstLine="600" w:firstLineChars="200"/>
        <w:rPr>
          <w:color w:val="0D0D0D"/>
          <w:sz w:val="30"/>
          <w:szCs w:val="30"/>
        </w:rPr>
      </w:pPr>
      <w:r>
        <w:rPr>
          <w:color w:val="0D0D0D"/>
          <w:sz w:val="30"/>
          <w:szCs w:val="30"/>
        </w:rPr>
        <w:t>本标准满足GB/T 1.1-2020规定的要求，主要内容包括</w:t>
      </w:r>
      <w:r>
        <w:rPr>
          <w:rFonts w:hint="eastAsia"/>
          <w:color w:val="0D0D0D"/>
          <w:sz w:val="30"/>
          <w:szCs w:val="30"/>
        </w:rPr>
        <w:t>范围、规范性引用文件、术语和定义、材料要求、技术要求、生产记录。</w:t>
      </w:r>
    </w:p>
    <w:p w14:paraId="1B2F5B26">
      <w:pPr>
        <w:spacing w:line="360" w:lineRule="auto"/>
        <w:ind w:firstLine="600" w:firstLineChars="200"/>
        <w:rPr>
          <w:color w:val="0D0D0D"/>
          <w:sz w:val="30"/>
          <w:szCs w:val="30"/>
        </w:rPr>
      </w:pPr>
      <w:r>
        <w:rPr>
          <w:color w:val="0D0D0D"/>
          <w:sz w:val="30"/>
          <w:szCs w:val="30"/>
        </w:rPr>
        <w:t>了解全国不同地区水稻</w:t>
      </w:r>
      <w:r>
        <w:rPr>
          <w:rFonts w:hint="eastAsia"/>
          <w:color w:val="0D0D0D"/>
          <w:sz w:val="30"/>
          <w:szCs w:val="30"/>
        </w:rPr>
        <w:t>控释肥施肥</w:t>
      </w:r>
      <w:r>
        <w:rPr>
          <w:color w:val="0D0D0D"/>
          <w:sz w:val="30"/>
          <w:szCs w:val="30"/>
        </w:rPr>
        <w:t>技术</w:t>
      </w:r>
      <w:r>
        <w:rPr>
          <w:rFonts w:hint="eastAsia"/>
          <w:color w:val="0D0D0D"/>
          <w:sz w:val="30"/>
          <w:szCs w:val="30"/>
        </w:rPr>
        <w:t>及钵育秧技术</w:t>
      </w:r>
      <w:r>
        <w:rPr>
          <w:color w:val="0D0D0D"/>
          <w:sz w:val="30"/>
          <w:szCs w:val="30"/>
        </w:rPr>
        <w:t>，做到因地制宜，确保标准编制的科学性、合理性、经济性和可行性。征求地方和有关专家意见建议，力求标准具有较高的技术含量和较强的可操作性。了解水稻</w:t>
      </w:r>
      <w:r>
        <w:rPr>
          <w:rFonts w:hint="eastAsia"/>
          <w:color w:val="0D0D0D"/>
          <w:sz w:val="30"/>
          <w:szCs w:val="30"/>
        </w:rPr>
        <w:t>钵育秧</w:t>
      </w:r>
      <w:r>
        <w:rPr>
          <w:color w:val="0D0D0D"/>
          <w:sz w:val="30"/>
          <w:szCs w:val="30"/>
        </w:rPr>
        <w:t>及</w:t>
      </w:r>
      <w:r>
        <w:rPr>
          <w:rFonts w:hint="eastAsia"/>
          <w:color w:val="0D0D0D"/>
          <w:sz w:val="30"/>
          <w:szCs w:val="30"/>
        </w:rPr>
        <w:t>控释肥</w:t>
      </w:r>
      <w:r>
        <w:rPr>
          <w:color w:val="0D0D0D"/>
          <w:sz w:val="30"/>
          <w:szCs w:val="30"/>
        </w:rPr>
        <w:t>施用技术现状，分析技术的现实性和可操作性，确保本标准在水稻生产中的普适性。</w:t>
      </w:r>
    </w:p>
    <w:p w14:paraId="06F15974">
      <w:pPr>
        <w:spacing w:line="360" w:lineRule="auto"/>
        <w:ind w:firstLine="602" w:firstLineChars="200"/>
        <w:rPr>
          <w:rFonts w:eastAsia="楷体_GB2312"/>
          <w:b/>
          <w:color w:val="0D0D0D"/>
          <w:sz w:val="30"/>
          <w:szCs w:val="30"/>
        </w:rPr>
      </w:pPr>
      <w:bookmarkStart w:id="18" w:name="_Toc74299237"/>
      <w:r>
        <w:rPr>
          <w:rFonts w:hint="eastAsia" w:eastAsia="楷体_GB2312"/>
          <w:b/>
          <w:color w:val="0D0D0D"/>
          <w:sz w:val="30"/>
          <w:szCs w:val="30"/>
        </w:rPr>
        <w:t>1.</w:t>
      </w:r>
      <w:r>
        <w:rPr>
          <w:rFonts w:hint="eastAsia"/>
          <w:color w:val="0D0D0D"/>
          <w:sz w:val="30"/>
          <w:szCs w:val="30"/>
        </w:rPr>
        <w:t xml:space="preserve"> </w:t>
      </w:r>
      <w:r>
        <w:rPr>
          <w:rFonts w:hint="eastAsia" w:eastAsia="楷体_GB2312"/>
          <w:b/>
          <w:color w:val="0D0D0D"/>
          <w:sz w:val="30"/>
          <w:szCs w:val="30"/>
        </w:rPr>
        <w:t>育秧基质</w:t>
      </w:r>
      <w:bookmarkEnd w:id="18"/>
      <w:r>
        <w:rPr>
          <w:rFonts w:hint="eastAsia" w:eastAsia="楷体_GB2312"/>
          <w:b/>
          <w:color w:val="0D0D0D"/>
          <w:sz w:val="30"/>
          <w:szCs w:val="30"/>
        </w:rPr>
        <w:t>的确定依据</w:t>
      </w:r>
    </w:p>
    <w:bookmarkEnd w:id="0"/>
    <w:p w14:paraId="1DD71612">
      <w:pPr>
        <w:snapToGrid w:val="0"/>
        <w:spacing w:line="360" w:lineRule="auto"/>
        <w:ind w:firstLine="600" w:firstLineChars="200"/>
        <w:rPr>
          <w:color w:val="0D0D0D"/>
          <w:sz w:val="30"/>
          <w:szCs w:val="30"/>
        </w:rPr>
      </w:pPr>
      <w:r>
        <w:rPr>
          <w:rFonts w:hint="eastAsia"/>
          <w:color w:val="0D0D0D"/>
          <w:sz w:val="30"/>
          <w:szCs w:val="30"/>
        </w:rPr>
        <w:t>适宜的基质对培育优质秧苗具有重要意义，目前我国主要使用的营养土育秧和基质育秧。营养土养分含量高，培育的秧苗素质好，但取土困难、易发生土传病害、秧毯较重、搬运费力，壮秧剂不易调配均匀、容易引起烧苗。育秧基质容重小、运输方便，育出秧苗根系发达、茎秆粗壮，素质高，但移栽过程中秧苗毯易松散，栽后易漂浮，微喷灌设备价格较高。众多学者研究水稻土与基质的配比，水稻土与无土基质进行混合并进行育秧，能够改善育秧基质的物理性质，提高秧苗素质（尹海云等，2024；钱艳杰等，2024；罗翔等，2022；柯瑷，2018），还可以提高秧苗的生理指标（陈虞雯等，2017）。不同育秧基质均有优缺点，但是，考虑到不同地区的育秧基质获取</w:t>
      </w:r>
      <w:r>
        <w:rPr>
          <w:rFonts w:hint="eastAsia"/>
          <w:color w:val="0D0D0D"/>
          <w:sz w:val="30"/>
          <w:szCs w:val="30"/>
          <w:lang w:eastAsia="zh-CN"/>
        </w:rPr>
        <w:t>难易</w:t>
      </w:r>
      <w:r>
        <w:rPr>
          <w:rFonts w:hint="eastAsia"/>
          <w:color w:val="0D0D0D"/>
          <w:sz w:val="30"/>
          <w:szCs w:val="30"/>
        </w:rPr>
        <w:t>程度和经济成本，本文件规定了可选择无土基质、水稻土、无土基质与水稻土混合基质。</w:t>
      </w:r>
    </w:p>
    <w:p w14:paraId="28580787">
      <w:pPr>
        <w:snapToGrid w:val="0"/>
        <w:spacing w:line="360" w:lineRule="auto"/>
        <w:ind w:firstLine="600" w:firstLineChars="200"/>
        <w:rPr>
          <w:color w:val="0D0D0D"/>
          <w:sz w:val="30"/>
          <w:szCs w:val="30"/>
        </w:rPr>
      </w:pPr>
      <w:r>
        <w:rPr>
          <w:rFonts w:hint="eastAsia"/>
          <w:color w:val="0D0D0D"/>
          <w:sz w:val="30"/>
          <w:szCs w:val="30"/>
        </w:rPr>
        <w:t>育秧基质</w:t>
      </w:r>
      <w:r>
        <w:rPr>
          <w:color w:val="0D0D0D"/>
          <w:sz w:val="30"/>
          <w:szCs w:val="30"/>
        </w:rPr>
        <w:t>pH</w:t>
      </w:r>
      <w:r>
        <w:rPr>
          <w:rFonts w:hint="eastAsia"/>
          <w:color w:val="0D0D0D"/>
          <w:sz w:val="30"/>
          <w:szCs w:val="30"/>
        </w:rPr>
        <w:t>不仅影响水稻正常生长，而且影响水稻秧苗病害。日本研究表明育秧苗床</w:t>
      </w:r>
      <w:r>
        <w:rPr>
          <w:color w:val="0D0D0D"/>
          <w:sz w:val="30"/>
          <w:szCs w:val="30"/>
        </w:rPr>
        <w:t>pH</w:t>
      </w:r>
      <w:r>
        <w:rPr>
          <w:rFonts w:hint="eastAsia"/>
          <w:color w:val="0D0D0D"/>
          <w:sz w:val="30"/>
          <w:szCs w:val="30"/>
        </w:rPr>
        <w:t>调到</w:t>
      </w:r>
      <w:r>
        <w:rPr>
          <w:color w:val="0D0D0D"/>
          <w:sz w:val="30"/>
          <w:szCs w:val="30"/>
        </w:rPr>
        <w:t>4.5~5.0</w:t>
      </w:r>
      <w:r>
        <w:rPr>
          <w:rFonts w:hint="eastAsia"/>
          <w:color w:val="0D0D0D"/>
          <w:sz w:val="30"/>
          <w:szCs w:val="30"/>
        </w:rPr>
        <w:t>合适（宫坂昭著，</w:t>
      </w:r>
      <w:r>
        <w:rPr>
          <w:color w:val="0D0D0D"/>
          <w:sz w:val="30"/>
          <w:szCs w:val="30"/>
        </w:rPr>
        <w:t>1978</w:t>
      </w:r>
      <w:r>
        <w:rPr>
          <w:rFonts w:hint="eastAsia"/>
          <w:color w:val="0D0D0D"/>
          <w:sz w:val="30"/>
          <w:szCs w:val="30"/>
        </w:rPr>
        <w:t>；星川清亲，</w:t>
      </w:r>
      <w:r>
        <w:rPr>
          <w:color w:val="0D0D0D"/>
          <w:sz w:val="30"/>
          <w:szCs w:val="30"/>
        </w:rPr>
        <w:t>1972</w:t>
      </w:r>
      <w:r>
        <w:rPr>
          <w:rFonts w:hint="eastAsia"/>
          <w:color w:val="0D0D0D"/>
          <w:sz w:val="30"/>
          <w:szCs w:val="30"/>
        </w:rPr>
        <w:t>）。张昌禄和王广元（</w:t>
      </w:r>
      <w:r>
        <w:rPr>
          <w:color w:val="0D0D0D"/>
          <w:sz w:val="30"/>
          <w:szCs w:val="30"/>
        </w:rPr>
        <w:t>1991</w:t>
      </w:r>
      <w:r>
        <w:rPr>
          <w:rFonts w:hint="eastAsia"/>
          <w:color w:val="0D0D0D"/>
          <w:sz w:val="30"/>
          <w:szCs w:val="30"/>
        </w:rPr>
        <w:t>）对石灰性土壤水稻旱育秧试验表明适宜的调酸标准为</w:t>
      </w:r>
      <w:r>
        <w:rPr>
          <w:color w:val="0D0D0D"/>
          <w:sz w:val="30"/>
          <w:szCs w:val="30"/>
        </w:rPr>
        <w:t>6.5</w:t>
      </w:r>
      <w:r>
        <w:rPr>
          <w:rFonts w:hint="eastAsia"/>
          <w:color w:val="0D0D0D"/>
          <w:sz w:val="30"/>
          <w:szCs w:val="30"/>
        </w:rPr>
        <w:t>左右。王克明等（</w:t>
      </w:r>
      <w:r>
        <w:rPr>
          <w:color w:val="0D0D0D"/>
          <w:sz w:val="30"/>
          <w:szCs w:val="30"/>
        </w:rPr>
        <w:t>1991</w:t>
      </w:r>
      <w:r>
        <w:rPr>
          <w:rFonts w:hint="eastAsia"/>
          <w:color w:val="0D0D0D"/>
          <w:sz w:val="30"/>
          <w:szCs w:val="30"/>
        </w:rPr>
        <w:t>）研究华北平原塑料大棚育秧基质</w:t>
      </w:r>
      <w:r>
        <w:rPr>
          <w:color w:val="0D0D0D"/>
          <w:sz w:val="30"/>
          <w:szCs w:val="30"/>
        </w:rPr>
        <w:t>pH</w:t>
      </w:r>
      <w:r>
        <w:rPr>
          <w:rFonts w:hint="eastAsia"/>
          <w:color w:val="0D0D0D"/>
          <w:sz w:val="30"/>
          <w:szCs w:val="30"/>
        </w:rPr>
        <w:t>提出，</w:t>
      </w:r>
      <w:r>
        <w:rPr>
          <w:color w:val="0D0D0D"/>
          <w:sz w:val="30"/>
          <w:szCs w:val="30"/>
        </w:rPr>
        <w:t>pH</w:t>
      </w:r>
      <w:r>
        <w:rPr>
          <w:rFonts w:hint="eastAsia"/>
          <w:color w:val="0D0D0D"/>
          <w:sz w:val="30"/>
          <w:szCs w:val="30"/>
        </w:rPr>
        <w:t>在</w:t>
      </w:r>
      <w:r>
        <w:rPr>
          <w:color w:val="0D0D0D"/>
          <w:sz w:val="30"/>
          <w:szCs w:val="30"/>
        </w:rPr>
        <w:t>4~5</w:t>
      </w:r>
      <w:r>
        <w:rPr>
          <w:rFonts w:hint="eastAsia"/>
          <w:color w:val="0D0D0D"/>
          <w:sz w:val="30"/>
          <w:szCs w:val="30"/>
        </w:rPr>
        <w:t>改善土壤养分状况，秧苗生长旺盛，防止立枯病和盐害的效果最佳。王守林等（</w:t>
      </w:r>
      <w:r>
        <w:rPr>
          <w:color w:val="0D0D0D"/>
          <w:sz w:val="30"/>
          <w:szCs w:val="30"/>
        </w:rPr>
        <w:t>1989</w:t>
      </w:r>
      <w:r>
        <w:rPr>
          <w:rFonts w:hint="eastAsia"/>
          <w:color w:val="0D0D0D"/>
          <w:sz w:val="30"/>
          <w:szCs w:val="30"/>
        </w:rPr>
        <w:t>）研究提出早期或者寒地育秧，床土</w:t>
      </w:r>
      <w:r>
        <w:rPr>
          <w:color w:val="0D0D0D"/>
          <w:sz w:val="30"/>
          <w:szCs w:val="30"/>
        </w:rPr>
        <w:t>pH</w:t>
      </w:r>
      <w:r>
        <w:rPr>
          <w:rFonts w:hint="eastAsia"/>
          <w:color w:val="0D0D0D"/>
          <w:sz w:val="30"/>
          <w:szCs w:val="30"/>
        </w:rPr>
        <w:t>在</w:t>
      </w:r>
      <w:r>
        <w:rPr>
          <w:color w:val="0D0D0D"/>
          <w:sz w:val="30"/>
          <w:szCs w:val="30"/>
        </w:rPr>
        <w:t>4.1~4.5</w:t>
      </w:r>
      <w:r>
        <w:rPr>
          <w:rFonts w:hint="eastAsia"/>
          <w:color w:val="0D0D0D"/>
          <w:sz w:val="30"/>
          <w:szCs w:val="30"/>
        </w:rPr>
        <w:t>合适。机插育秧技术规程</w:t>
      </w:r>
      <w:r>
        <w:rPr>
          <w:color w:val="0D0D0D"/>
          <w:sz w:val="30"/>
          <w:szCs w:val="30"/>
        </w:rPr>
        <w:t>NY/T 1922</w:t>
      </w:r>
      <w:r>
        <w:rPr>
          <w:rFonts w:hint="eastAsia"/>
          <w:color w:val="0D0D0D"/>
          <w:sz w:val="30"/>
          <w:szCs w:val="30"/>
        </w:rPr>
        <w:t>规定床土调酸为</w:t>
      </w:r>
      <w:r>
        <w:rPr>
          <w:color w:val="0D0D0D"/>
          <w:sz w:val="30"/>
          <w:szCs w:val="30"/>
        </w:rPr>
        <w:t>5.5~7.5</w:t>
      </w:r>
      <w:r>
        <w:rPr>
          <w:rFonts w:hint="eastAsia"/>
          <w:color w:val="0D0D0D"/>
          <w:sz w:val="30"/>
          <w:szCs w:val="30"/>
        </w:rPr>
        <w:t>，温度较低的地区用下限；水稻工厂育秧技术规程</w:t>
      </w:r>
      <w:r>
        <w:rPr>
          <w:color w:val="0D0D0D"/>
          <w:sz w:val="30"/>
          <w:szCs w:val="30"/>
        </w:rPr>
        <w:t>NY/T 1534</w:t>
      </w:r>
      <w:r>
        <w:rPr>
          <w:rFonts w:hint="eastAsia"/>
          <w:color w:val="0D0D0D"/>
          <w:sz w:val="30"/>
          <w:szCs w:val="30"/>
        </w:rPr>
        <w:t>规定营养土</w:t>
      </w:r>
      <w:r>
        <w:rPr>
          <w:color w:val="0D0D0D"/>
          <w:sz w:val="30"/>
          <w:szCs w:val="30"/>
        </w:rPr>
        <w:t>pH</w:t>
      </w:r>
      <w:r>
        <w:rPr>
          <w:rFonts w:hint="eastAsia"/>
          <w:color w:val="0D0D0D"/>
          <w:sz w:val="30"/>
          <w:szCs w:val="30"/>
        </w:rPr>
        <w:t>为</w:t>
      </w:r>
      <w:r>
        <w:rPr>
          <w:color w:val="0D0D0D"/>
          <w:sz w:val="30"/>
          <w:szCs w:val="30"/>
        </w:rPr>
        <w:t>5.5~7.0</w:t>
      </w:r>
      <w:r>
        <w:rPr>
          <w:rFonts w:hint="eastAsia"/>
          <w:color w:val="0D0D0D"/>
          <w:sz w:val="30"/>
          <w:szCs w:val="30"/>
        </w:rPr>
        <w:t>；机插水稻无土基质育秧技术规范</w:t>
      </w:r>
      <w:r>
        <w:rPr>
          <w:color w:val="0D0D0D"/>
          <w:sz w:val="30"/>
          <w:szCs w:val="30"/>
        </w:rPr>
        <w:t>NY/T 3838</w:t>
      </w:r>
      <w:r>
        <w:rPr>
          <w:rFonts w:hint="eastAsia"/>
          <w:color w:val="0D0D0D"/>
          <w:sz w:val="30"/>
          <w:szCs w:val="30"/>
        </w:rPr>
        <w:t>要求无土基质产品的</w:t>
      </w:r>
      <w:r>
        <w:rPr>
          <w:color w:val="0D0D0D"/>
          <w:sz w:val="30"/>
          <w:szCs w:val="30"/>
        </w:rPr>
        <w:t>pH</w:t>
      </w:r>
      <w:r>
        <w:rPr>
          <w:rFonts w:hint="eastAsia"/>
          <w:color w:val="0D0D0D"/>
          <w:sz w:val="30"/>
          <w:szCs w:val="30"/>
        </w:rPr>
        <w:t>在</w:t>
      </w:r>
      <w:r>
        <w:rPr>
          <w:color w:val="0D0D0D"/>
          <w:sz w:val="30"/>
          <w:szCs w:val="30"/>
        </w:rPr>
        <w:t>5.0~7.0</w:t>
      </w:r>
      <w:r>
        <w:rPr>
          <w:rFonts w:hint="eastAsia"/>
          <w:color w:val="0D0D0D"/>
          <w:sz w:val="30"/>
          <w:szCs w:val="30"/>
        </w:rPr>
        <w:t>，基于以往研究结果，本文件规定育秧基质pH应为5.5~7.0。</w:t>
      </w:r>
    </w:p>
    <w:p w14:paraId="27CDED93">
      <w:pPr>
        <w:spacing w:line="360" w:lineRule="auto"/>
        <w:ind w:firstLine="602" w:firstLineChars="200"/>
        <w:rPr>
          <w:rFonts w:eastAsia="楷体_GB2312"/>
          <w:b/>
          <w:color w:val="0D0D0D"/>
          <w:sz w:val="30"/>
          <w:szCs w:val="30"/>
        </w:rPr>
      </w:pPr>
      <w:r>
        <w:rPr>
          <w:rFonts w:hint="eastAsia" w:eastAsia="楷体_GB2312"/>
          <w:b/>
          <w:color w:val="0D0D0D"/>
          <w:sz w:val="30"/>
          <w:szCs w:val="30"/>
        </w:rPr>
        <w:t>2.育秧期肥料确定的依据</w:t>
      </w:r>
    </w:p>
    <w:p w14:paraId="76A5A60C">
      <w:pPr>
        <w:snapToGrid w:val="0"/>
        <w:spacing w:line="360" w:lineRule="auto"/>
        <w:ind w:firstLine="600" w:firstLineChars="200"/>
        <w:jc w:val="left"/>
        <w:rPr>
          <w:color w:val="0D0D0D"/>
          <w:sz w:val="30"/>
          <w:szCs w:val="30"/>
        </w:rPr>
      </w:pPr>
      <w:r>
        <w:rPr>
          <w:rFonts w:hint="eastAsia"/>
          <w:color w:val="0D0D0D"/>
          <w:sz w:val="30"/>
          <w:szCs w:val="30"/>
        </w:rPr>
        <w:t>育秧期使用壮秧剂、肥料等养分能够壮秧，水稻种肥接触型氮肥全量施用技术规程DB37</w:t>
      </w:r>
      <w:r>
        <w:rPr>
          <w:rFonts w:hint="eastAsia"/>
          <w:color w:val="0D0D0D"/>
          <w:sz w:val="30"/>
          <w:szCs w:val="30"/>
          <w:lang w:val="en-US" w:eastAsia="zh-CN"/>
        </w:rPr>
        <w:t>/T</w:t>
      </w:r>
      <w:r>
        <w:rPr>
          <w:rFonts w:hint="eastAsia"/>
          <w:color w:val="0D0D0D"/>
          <w:sz w:val="30"/>
          <w:szCs w:val="30"/>
        </w:rPr>
        <w:t xml:space="preserve"> 2555规定，种子和控释肥直接接触的控释氮肥要求是，在25℃水中，40天内的氮素养分累积释放率应控制在1%~2.5%范围，40天后加速释放，在150天内氮素养分累积释放率应超过85%。本项目组开展了不同控释氮肥类型对秧苗生长及产量影响的试验，结果表明，育秧期养分释放率过高导致烧苗，控释释放较低释放率则增加了包膜成本，综合考虑，本条规定选用北方稻区控释肥抑制期不应少于50天，养分累积释放率不宜超过140天；南方稻区控释肥抑制期不应少于30天，养分累积释放率不宜超过120天。</w:t>
      </w:r>
    </w:p>
    <w:p w14:paraId="5286711D">
      <w:pPr>
        <w:spacing w:line="360" w:lineRule="auto"/>
        <w:ind w:firstLine="602" w:firstLineChars="200"/>
        <w:rPr>
          <w:rFonts w:eastAsia="楷体_GB2312"/>
          <w:b/>
          <w:color w:val="0D0D0D"/>
          <w:sz w:val="30"/>
          <w:szCs w:val="30"/>
        </w:rPr>
      </w:pPr>
      <w:r>
        <w:rPr>
          <w:rFonts w:hint="eastAsia" w:eastAsia="楷体_GB2312"/>
          <w:b/>
          <w:color w:val="0D0D0D"/>
          <w:sz w:val="30"/>
          <w:szCs w:val="30"/>
        </w:rPr>
        <w:t>3.育秧钵盘确定的依据</w:t>
      </w:r>
    </w:p>
    <w:p w14:paraId="7393D24E">
      <w:pPr>
        <w:snapToGrid w:val="0"/>
        <w:spacing w:line="360" w:lineRule="auto"/>
        <w:ind w:firstLine="600" w:firstLineChars="2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为了确定育秧钵穴的规格，本项目组开展了不同钵穴体积对秧苗生长的影响试验，结果表明，随着钵穴体积增加，秧苗素质不断提高。但是，综合考虑育秧基质用量、秧苗搬运重量、机械插秧效率等多个因素，种肥同钵增效减排技术的钵穴体积不宜小于3.5 ml。已知，目前我国常用的机插秧育秧盘的规格为长58 cm，宽29 cm，高3 cm，每亩大田插秧需要25~30张。钵苗育秧盘的规格为长61.8 cm，宽31.5 cm，高2.5 cm，每亩大田插秧需要35~40张，每张育秧盘有448个孔。同时考虑到单位面积育秧床效能和机械插秧效率，本标准规定每盘穴数不宜少于430个，适合于钵育秧机插秧的育秧盘长不低于60cm，宽不低于30cm，高不低于2.5cm。</w:t>
      </w:r>
    </w:p>
    <w:p w14:paraId="7A533F21">
      <w:pPr>
        <w:spacing w:line="360" w:lineRule="auto"/>
        <w:ind w:firstLine="602" w:firstLineChars="200"/>
        <w:rPr>
          <w:rFonts w:eastAsia="楷体_GB2312"/>
          <w:b/>
          <w:color w:val="0D0D0D"/>
          <w:sz w:val="30"/>
          <w:szCs w:val="30"/>
        </w:rPr>
      </w:pPr>
      <w:r>
        <w:rPr>
          <w:rFonts w:hint="eastAsia" w:eastAsia="楷体_GB2312"/>
          <w:b/>
          <w:color w:val="0D0D0D"/>
          <w:sz w:val="30"/>
          <w:szCs w:val="30"/>
        </w:rPr>
        <w:t>4.播种参数确定的依据</w:t>
      </w:r>
    </w:p>
    <w:p w14:paraId="23682E95">
      <w:pPr>
        <w:snapToGrid w:val="0"/>
        <w:spacing w:line="360" w:lineRule="auto"/>
        <w:ind w:firstLine="600" w:firstLineChars="200"/>
        <w:rPr>
          <w:color w:val="0D0D0D"/>
          <w:sz w:val="30"/>
          <w:szCs w:val="30"/>
        </w:rPr>
      </w:pPr>
      <w:r>
        <w:rPr>
          <w:rFonts w:hint="eastAsia"/>
          <w:color w:val="0D0D0D"/>
          <w:sz w:val="30"/>
          <w:szCs w:val="30"/>
        </w:rPr>
        <w:t>杨越超等（2010）通过种肥接触水稻育秧试验培育水稻秧苗，在深为4cm的秧盘中铺了2cm的育秧土，再撒上施肥和种子，最后覆土，形成毯苗。水稻工厂化育秧技术规程中规定，育秧时，底土厚度宜为1.5 cm~2 cm，本项目组前期设置不同底土体积、不同控释肥施用量的试验，结果表明，在钵育秧中施入1.5 cm的底土（体积为2.0 ml），0.5g控释肥和4粒~5粒种子的体积约为0.6ml，最后盖土0.3 cm~0.5 cm，约为0.1ml，这样的育秧方式形成的根团稳定性较好，基于以上的育秧方式来计算，育秧底土体积约为60%，控释量体积不宜超过20%。</w:t>
      </w:r>
    </w:p>
    <w:p w14:paraId="501ADCC2">
      <w:pPr>
        <w:spacing w:line="360" w:lineRule="auto"/>
        <w:ind w:firstLine="602" w:firstLineChars="200"/>
        <w:rPr>
          <w:rFonts w:eastAsia="楷体_GB2312"/>
          <w:b/>
          <w:color w:val="0D0D0D"/>
          <w:sz w:val="30"/>
          <w:szCs w:val="30"/>
        </w:rPr>
      </w:pPr>
      <w:r>
        <w:rPr>
          <w:rFonts w:hint="eastAsia" w:eastAsia="楷体_GB2312"/>
          <w:b/>
          <w:color w:val="0D0D0D"/>
          <w:sz w:val="30"/>
          <w:szCs w:val="30"/>
        </w:rPr>
        <w:t>5.机械移栽参数确定的依据</w:t>
      </w:r>
    </w:p>
    <w:p w14:paraId="50B868DB">
      <w:pPr>
        <w:snapToGrid w:val="0"/>
        <w:spacing w:line="360" w:lineRule="auto"/>
        <w:ind w:firstLine="600" w:firstLineChars="200"/>
        <w:rPr>
          <w:color w:val="0D0D0D"/>
          <w:sz w:val="30"/>
          <w:szCs w:val="30"/>
        </w:rPr>
      </w:pPr>
      <w:r>
        <w:rPr>
          <w:rFonts w:hint="eastAsia"/>
          <w:color w:val="0D0D0D"/>
          <w:sz w:val="30"/>
          <w:szCs w:val="30"/>
        </w:rPr>
        <w:t>生产经验表明，水稻秧苗插秧深度超过3cm，会对秧苗返青和分蘖产生消极影响。地方水稻播种指导意见提出，水稻宜薄水层机插，插秧深度为1.5cm~2cm。张文明和黄光和（2013）在云南经过多年的试验和示范研究，提出水稻旱育浅插稀植的栽插深度一般不超过2.5cm~3.0cm。基于生产经验和试验研究结果，同时综合考虑育秧钵穴深度为2.5cm，本文件规定种肥同钵增效减排技术下的栽插深度宜为2.5 cm~3.0 cm。</w:t>
      </w:r>
    </w:p>
    <w:p w14:paraId="024A775B">
      <w:pPr>
        <w:spacing w:line="360" w:lineRule="auto"/>
        <w:ind w:firstLine="602" w:firstLineChars="200"/>
        <w:rPr>
          <w:rFonts w:eastAsia="楷体_GB2312"/>
          <w:b/>
          <w:color w:val="0D0D0D"/>
          <w:sz w:val="30"/>
          <w:szCs w:val="30"/>
        </w:rPr>
      </w:pPr>
      <w:r>
        <w:rPr>
          <w:rFonts w:hint="eastAsia" w:eastAsia="楷体_GB2312"/>
          <w:b/>
          <w:color w:val="0D0D0D"/>
          <w:sz w:val="30"/>
          <w:szCs w:val="30"/>
        </w:rPr>
        <w:t>6.大田施肥管理参数确定的依据</w:t>
      </w:r>
    </w:p>
    <w:p w14:paraId="39D8A911">
      <w:pPr>
        <w:snapToGrid w:val="0"/>
        <w:spacing w:line="360" w:lineRule="auto"/>
        <w:ind w:firstLine="600" w:firstLineChars="200"/>
        <w:jc w:val="left"/>
        <w:rPr>
          <w:color w:val="0D0D0D"/>
          <w:sz w:val="30"/>
          <w:szCs w:val="30"/>
        </w:rPr>
      </w:pPr>
      <w:r>
        <w:rPr>
          <w:rFonts w:hint="eastAsia"/>
          <w:color w:val="0D0D0D"/>
          <w:sz w:val="30"/>
          <w:szCs w:val="30"/>
        </w:rPr>
        <w:t>陈立才等（2020）对机插中稻的研究结果表明，较习惯性施肥，侧深施用控释尿素和控释复合肥平均增产10%和8%，侧深施控释尿素减氮20%可增产7%，氮肥农学效率可提高29% ~ 58%。沈欣（2020）在长江下游的稻麦轮作区的研究表明，和农民常规施肥方式相比，侧深施缓释肥减氮10% ~ 20%的处理下可以保证水稻分蘖数，提高结实率，实现水稻稳产增产，氮肥偏生产力提高17% ~ 32%。大田深施控释肥可以提高肥料利用率，并且还可以提高水稻产量，甚至在减氮10%~20%的情况下依然维持稳产增产。</w:t>
      </w:r>
    </w:p>
    <w:p w14:paraId="28D490F3">
      <w:pPr>
        <w:snapToGrid w:val="0"/>
        <w:spacing w:line="360" w:lineRule="auto"/>
        <w:ind w:firstLine="600" w:firstLineChars="200"/>
        <w:jc w:val="left"/>
        <w:rPr>
          <w:color w:val="0D0D0D"/>
          <w:sz w:val="30"/>
          <w:szCs w:val="30"/>
        </w:rPr>
      </w:pPr>
      <w:r>
        <w:rPr>
          <w:rFonts w:hint="eastAsia"/>
          <w:color w:val="0D0D0D"/>
          <w:sz w:val="30"/>
          <w:szCs w:val="30"/>
        </w:rPr>
        <w:t>秸秆还田能够有效增加稻田土壤有机质含量，培肥土壤。种肥同钵增效减排技术规定稻田宜进行秸秆还田，程秀洲等（2019）的研究表明，秸秆还田条件下可以适度减少化肥用量20%左右，吴玉红等（2020）的研究结果表明秸秆全量还田条件下化肥用量可以减少15%。</w:t>
      </w:r>
    </w:p>
    <w:p w14:paraId="3DDC9C1C">
      <w:pPr>
        <w:snapToGrid w:val="0"/>
        <w:spacing w:line="360" w:lineRule="auto"/>
        <w:ind w:firstLine="600" w:firstLineChars="200"/>
        <w:jc w:val="left"/>
        <w:rPr>
          <w:color w:val="0D0D0D"/>
          <w:sz w:val="30"/>
          <w:szCs w:val="30"/>
        </w:rPr>
      </w:pPr>
      <w:r>
        <w:rPr>
          <w:rFonts w:hint="eastAsia"/>
          <w:color w:val="0D0D0D"/>
          <w:sz w:val="30"/>
          <w:szCs w:val="30"/>
        </w:rPr>
        <w:t>综合考虑种肥同钵增效减排技术既施用控释肥，又选择秸秆全量还田，本文件规定大田施肥时减氮10%~20%，达到水稻生产实现稳产甚至增产的效果。</w:t>
      </w:r>
    </w:p>
    <w:p w14:paraId="47C27B2B">
      <w:pPr>
        <w:pStyle w:val="2"/>
        <w:spacing w:before="0" w:after="0"/>
        <w:ind w:firstLine="600" w:firstLineChars="200"/>
        <w:rPr>
          <w:rFonts w:eastAsia="黑体"/>
          <w:b w:val="0"/>
          <w:color w:val="0D0D0D"/>
          <w:sz w:val="30"/>
          <w:szCs w:val="30"/>
        </w:rPr>
      </w:pPr>
      <w:bookmarkStart w:id="19" w:name="_Toc33795965"/>
      <w:bookmarkStart w:id="20" w:name="_Toc196438367"/>
      <w:bookmarkStart w:id="21" w:name="_Toc74299245"/>
      <w:bookmarkStart w:id="22" w:name="_Toc33788391"/>
      <w:bookmarkStart w:id="23" w:name="_Toc33795963"/>
      <w:bookmarkStart w:id="24" w:name="_Toc16771"/>
      <w:bookmarkStart w:id="25" w:name="_Toc10259"/>
      <w:r>
        <w:rPr>
          <w:rFonts w:hint="eastAsia" w:eastAsia="黑体"/>
          <w:b w:val="0"/>
          <w:color w:val="0D0D0D"/>
          <w:sz w:val="30"/>
          <w:szCs w:val="30"/>
        </w:rPr>
        <w:t>三</w:t>
      </w:r>
      <w:r>
        <w:rPr>
          <w:rFonts w:eastAsia="黑体"/>
          <w:b w:val="0"/>
          <w:color w:val="0D0D0D"/>
          <w:sz w:val="30"/>
          <w:szCs w:val="30"/>
        </w:rPr>
        <w:t>、</w:t>
      </w:r>
      <w:bookmarkEnd w:id="19"/>
      <w:r>
        <w:rPr>
          <w:rFonts w:hint="eastAsia" w:eastAsia="黑体"/>
          <w:b w:val="0"/>
          <w:color w:val="0D0D0D"/>
          <w:sz w:val="30"/>
          <w:szCs w:val="30"/>
        </w:rPr>
        <w:t>主要试验或验证的分析、综述报告，技术经济论证，预期的经济效益、社会效益和生态效益</w:t>
      </w:r>
      <w:bookmarkEnd w:id="20"/>
    </w:p>
    <w:p w14:paraId="6FB4D474">
      <w:pPr>
        <w:pStyle w:val="3"/>
        <w:spacing w:after="0"/>
        <w:ind w:firstLine="420"/>
        <w:rPr>
          <w:rFonts w:eastAsia="楷体"/>
          <w:sz w:val="30"/>
          <w:szCs w:val="30"/>
        </w:rPr>
      </w:pPr>
      <w:bookmarkStart w:id="26" w:name="_Toc196438368"/>
      <w:r>
        <w:rPr>
          <w:rFonts w:hint="eastAsia" w:eastAsia="楷体"/>
          <w:sz w:val="30"/>
          <w:szCs w:val="30"/>
        </w:rPr>
        <w:t>（一）主要试验或验证分析、综合报告</w:t>
      </w:r>
      <w:bookmarkEnd w:id="26"/>
    </w:p>
    <w:p w14:paraId="6F1D25FC">
      <w:pPr>
        <w:spacing w:line="360" w:lineRule="auto"/>
        <w:ind w:firstLine="602" w:firstLineChars="200"/>
        <w:rPr>
          <w:b/>
          <w:bCs/>
          <w:color w:val="0D0D0D"/>
          <w:kern w:val="0"/>
          <w:sz w:val="30"/>
          <w:szCs w:val="30"/>
        </w:rPr>
      </w:pPr>
      <w:r>
        <w:rPr>
          <w:rFonts w:hint="eastAsia"/>
          <w:b/>
          <w:bCs/>
          <w:color w:val="0D0D0D"/>
          <w:kern w:val="0"/>
          <w:sz w:val="30"/>
          <w:szCs w:val="30"/>
        </w:rPr>
        <w:t>1.种肥同钵增效减肥效果验证</w:t>
      </w:r>
    </w:p>
    <w:p w14:paraId="4EC8F472">
      <w:pPr>
        <w:spacing w:line="360" w:lineRule="auto"/>
        <w:ind w:firstLine="600" w:firstLineChars="200"/>
        <w:rPr>
          <w:color w:val="0D0D0D"/>
          <w:kern w:val="0"/>
          <w:sz w:val="30"/>
          <w:szCs w:val="30"/>
        </w:rPr>
      </w:pPr>
      <w:r>
        <w:rPr>
          <w:rFonts w:hint="eastAsia"/>
          <w:color w:val="0D0D0D"/>
          <w:kern w:val="0"/>
          <w:sz w:val="30"/>
          <w:szCs w:val="30"/>
        </w:rPr>
        <w:t>自2020年</w:t>
      </w:r>
      <w:r>
        <w:rPr>
          <w:rFonts w:hint="eastAsia"/>
          <w:color w:val="0D0D0D"/>
          <w:kern w:val="0"/>
          <w:sz w:val="30"/>
          <w:szCs w:val="30"/>
          <w:lang w:eastAsia="zh-CN"/>
        </w:rPr>
        <w:t>—</w:t>
      </w:r>
      <w:r>
        <w:rPr>
          <w:rFonts w:hint="eastAsia"/>
          <w:color w:val="0D0D0D"/>
          <w:kern w:val="0"/>
          <w:sz w:val="30"/>
          <w:szCs w:val="30"/>
        </w:rPr>
        <w:t>2024年，编制组在辽宁省、湖北省、江西省、</w:t>
      </w:r>
      <w:r>
        <w:rPr>
          <w:rFonts w:hint="eastAsia"/>
          <w:color w:val="0D0D0D"/>
          <w:kern w:val="0"/>
          <w:sz w:val="30"/>
          <w:szCs w:val="30"/>
          <w:lang w:eastAsia="zh-CN"/>
        </w:rPr>
        <w:t>广西壮族自治区</w:t>
      </w:r>
      <w:r>
        <w:rPr>
          <w:rFonts w:hint="eastAsia"/>
          <w:color w:val="0D0D0D"/>
          <w:kern w:val="0"/>
          <w:sz w:val="30"/>
          <w:szCs w:val="30"/>
        </w:rPr>
        <w:t>等地组织开展了水稻种肥同钵增效减排技术试验。</w:t>
      </w:r>
    </w:p>
    <w:p w14:paraId="56463A7E">
      <w:pPr>
        <w:spacing w:line="360" w:lineRule="auto"/>
        <w:ind w:firstLine="602" w:firstLineChars="200"/>
        <w:rPr>
          <w:color w:val="0D0D0D"/>
          <w:kern w:val="0"/>
          <w:sz w:val="30"/>
          <w:szCs w:val="30"/>
        </w:rPr>
      </w:pPr>
      <w:r>
        <w:rPr>
          <w:rFonts w:hint="eastAsia"/>
          <w:b/>
          <w:bCs/>
          <w:color w:val="0D0D0D"/>
          <w:kern w:val="0"/>
          <w:sz w:val="30"/>
          <w:szCs w:val="30"/>
        </w:rPr>
        <w:t>种肥同钵增效减排技术提高了秧苗质量和水稻产量。</w:t>
      </w:r>
      <w:r>
        <w:rPr>
          <w:rFonts w:hint="eastAsia"/>
          <w:color w:val="0D0D0D"/>
          <w:kern w:val="0"/>
          <w:sz w:val="30"/>
          <w:szCs w:val="30"/>
        </w:rPr>
        <w:t>种肥同钵增效减排技术虽降低了秧苗株高，但增加了地下部分生物量，且对秧苗基茎宽和地上部分生物量没有产生显著影响。另外，和机插育秧硬盘育秧相比，种肥同钵增效减排技术还显著提高了77%的地下部分干重，且显著提高了地上部分氮、磷、钾含量和地下部分磷含量，分别为14.69%、17.47%、3.28%和41.65%。总体上，种肥同钵增效减排技术对水稻秧苗形态指标的影响达到显著水平。与对照相比，常规施肥处理虽降低了千粒重，但提高了水稻有效穗数，产量显著提高。与大田不施肥相比，种肥同钵增效减排技术处理提高了有效穗数和千粒重，产量显著提高。与常规施肥相比，种肥同钵增效减排技术处理降低了有效穗数，但提高了水稻千粒重（6.82%），产量显著提高。就水稻产量而言，种肥同钵增效减排技术处理的产量最高，比大田不施肥、常规施肥处理分别提高了41.73%、10.78%。</w:t>
      </w:r>
    </w:p>
    <w:p w14:paraId="0ADEA4C3">
      <w:pPr>
        <w:ind w:firstLine="361" w:firstLineChars="200"/>
        <w:jc w:val="center"/>
        <w:rPr>
          <w:b/>
          <w:bCs/>
          <w:sz w:val="18"/>
          <w:szCs w:val="18"/>
        </w:rPr>
      </w:pPr>
      <w:r>
        <w:rPr>
          <w:rFonts w:hint="eastAsia"/>
          <w:b/>
          <w:bCs/>
          <w:sz w:val="18"/>
          <w:szCs w:val="18"/>
        </w:rPr>
        <w:t>表1</w:t>
      </w:r>
      <w:r>
        <w:rPr>
          <w:b/>
          <w:bCs/>
          <w:sz w:val="18"/>
          <w:szCs w:val="18"/>
        </w:rPr>
        <w:t xml:space="preserve"> </w:t>
      </w:r>
      <w:r>
        <w:rPr>
          <w:rFonts w:hint="eastAsia"/>
          <w:b/>
          <w:bCs/>
          <w:sz w:val="18"/>
          <w:szCs w:val="18"/>
        </w:rPr>
        <w:t>种肥同钵增效减排技术对形态指标的影响</w:t>
      </w:r>
    </w:p>
    <w:tbl>
      <w:tblPr>
        <w:tblStyle w:val="19"/>
        <w:tblW w:w="8397" w:type="dxa"/>
        <w:jc w:val="center"/>
        <w:tblLayout w:type="autofit"/>
        <w:tblCellMar>
          <w:top w:w="0" w:type="dxa"/>
          <w:left w:w="108" w:type="dxa"/>
          <w:bottom w:w="0" w:type="dxa"/>
          <w:right w:w="108" w:type="dxa"/>
        </w:tblCellMar>
      </w:tblPr>
      <w:tblGrid>
        <w:gridCol w:w="2426"/>
        <w:gridCol w:w="1350"/>
        <w:gridCol w:w="1250"/>
        <w:gridCol w:w="1386"/>
        <w:gridCol w:w="1985"/>
      </w:tblGrid>
      <w:tr w14:paraId="4F80C51E">
        <w:tblPrEx>
          <w:tblCellMar>
            <w:top w:w="0" w:type="dxa"/>
            <w:left w:w="108" w:type="dxa"/>
            <w:bottom w:w="0" w:type="dxa"/>
            <w:right w:w="108" w:type="dxa"/>
          </w:tblCellMar>
        </w:tblPrEx>
        <w:trPr>
          <w:trHeight w:val="285" w:hRule="atLeast"/>
          <w:jc w:val="center"/>
        </w:trPr>
        <w:tc>
          <w:tcPr>
            <w:tcW w:w="2426" w:type="dxa"/>
            <w:vMerge w:val="restart"/>
            <w:tcBorders>
              <w:top w:val="single" w:color="auto" w:sz="4" w:space="0"/>
              <w:left w:val="nil"/>
              <w:right w:val="nil"/>
            </w:tcBorders>
            <w:shd w:val="clear" w:color="auto" w:fill="auto"/>
            <w:noWrap/>
            <w:vAlign w:val="center"/>
          </w:tcPr>
          <w:p w14:paraId="551413E5">
            <w:pPr>
              <w:jc w:val="center"/>
              <w:rPr>
                <w:color w:val="000000"/>
                <w:kern w:val="0"/>
                <w:sz w:val="18"/>
                <w:szCs w:val="18"/>
              </w:rPr>
            </w:pPr>
            <w:r>
              <w:rPr>
                <w:rFonts w:hint="eastAsia"/>
                <w:color w:val="000000"/>
                <w:kern w:val="0"/>
                <w:sz w:val="18"/>
                <w:szCs w:val="18"/>
              </w:rPr>
              <w:t>育秧方式</w:t>
            </w:r>
          </w:p>
        </w:tc>
        <w:tc>
          <w:tcPr>
            <w:tcW w:w="1350" w:type="dxa"/>
            <w:vMerge w:val="restart"/>
            <w:tcBorders>
              <w:top w:val="single" w:color="auto" w:sz="4" w:space="0"/>
              <w:left w:val="nil"/>
              <w:right w:val="nil"/>
            </w:tcBorders>
            <w:shd w:val="clear" w:color="auto" w:fill="auto"/>
            <w:noWrap/>
            <w:vAlign w:val="center"/>
          </w:tcPr>
          <w:p w14:paraId="0FB4702C">
            <w:pPr>
              <w:jc w:val="center"/>
              <w:rPr>
                <w:color w:val="000000"/>
                <w:kern w:val="0"/>
                <w:sz w:val="18"/>
                <w:szCs w:val="18"/>
              </w:rPr>
            </w:pPr>
            <w:r>
              <w:rPr>
                <w:color w:val="000000"/>
                <w:kern w:val="0"/>
                <w:sz w:val="18"/>
                <w:szCs w:val="18"/>
              </w:rPr>
              <w:t>株高</w:t>
            </w:r>
          </w:p>
          <w:p w14:paraId="639E79FC">
            <w:pPr>
              <w:jc w:val="center"/>
              <w:rPr>
                <w:kern w:val="0"/>
                <w:sz w:val="18"/>
                <w:szCs w:val="18"/>
              </w:rPr>
            </w:pPr>
            <w:r>
              <w:rPr>
                <w:rFonts w:hint="eastAsia"/>
                <w:color w:val="000000"/>
                <w:kern w:val="0"/>
                <w:sz w:val="18"/>
                <w:szCs w:val="18"/>
              </w:rPr>
              <w:t>(</w:t>
            </w:r>
            <w:r>
              <w:rPr>
                <w:color w:val="000000"/>
                <w:kern w:val="0"/>
                <w:sz w:val="18"/>
                <w:szCs w:val="18"/>
              </w:rPr>
              <w:t>cm</w:t>
            </w:r>
            <w:r>
              <w:rPr>
                <w:rFonts w:hint="eastAsia"/>
                <w:color w:val="000000"/>
                <w:kern w:val="0"/>
                <w:sz w:val="18"/>
                <w:szCs w:val="18"/>
              </w:rPr>
              <w:t>)</w:t>
            </w:r>
          </w:p>
        </w:tc>
        <w:tc>
          <w:tcPr>
            <w:tcW w:w="1250" w:type="dxa"/>
            <w:vMerge w:val="restart"/>
            <w:tcBorders>
              <w:top w:val="single" w:color="auto" w:sz="4" w:space="0"/>
              <w:left w:val="nil"/>
              <w:right w:val="nil"/>
            </w:tcBorders>
            <w:shd w:val="clear" w:color="auto" w:fill="auto"/>
            <w:noWrap/>
            <w:vAlign w:val="center"/>
          </w:tcPr>
          <w:p w14:paraId="1D1F5F48">
            <w:pPr>
              <w:jc w:val="center"/>
              <w:rPr>
                <w:color w:val="000000"/>
                <w:kern w:val="0"/>
                <w:sz w:val="18"/>
                <w:szCs w:val="18"/>
              </w:rPr>
            </w:pPr>
            <w:r>
              <w:rPr>
                <w:color w:val="000000"/>
                <w:kern w:val="0"/>
                <w:sz w:val="18"/>
                <w:szCs w:val="18"/>
              </w:rPr>
              <w:t>基茎宽</w:t>
            </w:r>
          </w:p>
          <w:p w14:paraId="24A8FCA8">
            <w:pPr>
              <w:jc w:val="center"/>
              <w:rPr>
                <w:kern w:val="0"/>
                <w:sz w:val="18"/>
                <w:szCs w:val="18"/>
              </w:rPr>
            </w:pPr>
            <w:r>
              <w:rPr>
                <w:rFonts w:hint="eastAsia"/>
                <w:color w:val="000000"/>
                <w:kern w:val="0"/>
                <w:sz w:val="18"/>
                <w:szCs w:val="18"/>
              </w:rPr>
              <w:t>(</w:t>
            </w:r>
            <w:r>
              <w:rPr>
                <w:color w:val="000000"/>
                <w:kern w:val="0"/>
                <w:sz w:val="18"/>
                <w:szCs w:val="18"/>
              </w:rPr>
              <w:t>mm</w:t>
            </w:r>
            <w:r>
              <w:rPr>
                <w:rFonts w:hint="eastAsia"/>
                <w:color w:val="000000"/>
                <w:kern w:val="0"/>
                <w:sz w:val="18"/>
                <w:szCs w:val="18"/>
              </w:rPr>
              <w:t>)</w:t>
            </w:r>
          </w:p>
        </w:tc>
        <w:tc>
          <w:tcPr>
            <w:tcW w:w="3371" w:type="dxa"/>
            <w:gridSpan w:val="2"/>
            <w:tcBorders>
              <w:top w:val="single" w:color="auto" w:sz="4" w:space="0"/>
              <w:left w:val="nil"/>
              <w:bottom w:val="single" w:color="auto" w:sz="4" w:space="0"/>
              <w:right w:val="nil"/>
            </w:tcBorders>
            <w:shd w:val="clear" w:color="auto" w:fill="auto"/>
            <w:noWrap/>
            <w:vAlign w:val="center"/>
          </w:tcPr>
          <w:p w14:paraId="316AB3C2">
            <w:pPr>
              <w:widowControl/>
              <w:jc w:val="center"/>
              <w:rPr>
                <w:color w:val="000000"/>
                <w:kern w:val="0"/>
                <w:sz w:val="18"/>
                <w:szCs w:val="18"/>
              </w:rPr>
            </w:pPr>
            <w:r>
              <w:rPr>
                <w:rFonts w:hint="eastAsia"/>
                <w:color w:val="000000"/>
                <w:kern w:val="0"/>
                <w:sz w:val="18"/>
                <w:szCs w:val="18"/>
              </w:rPr>
              <w:t>生物量(</w:t>
            </w:r>
            <w:r>
              <w:rPr>
                <w:color w:val="000000"/>
                <w:kern w:val="0"/>
                <w:sz w:val="18"/>
                <w:szCs w:val="18"/>
              </w:rPr>
              <w:t>g</w:t>
            </w:r>
            <w:r>
              <w:rPr>
                <w:rFonts w:hint="eastAsia"/>
                <w:color w:val="000000"/>
                <w:kern w:val="0"/>
                <w:sz w:val="18"/>
                <w:szCs w:val="18"/>
              </w:rPr>
              <w:t>/</w:t>
            </w:r>
            <w:r>
              <w:rPr>
                <w:color w:val="000000"/>
                <w:kern w:val="0"/>
                <w:sz w:val="18"/>
                <w:szCs w:val="18"/>
              </w:rPr>
              <w:t xml:space="preserve">100 </w:t>
            </w:r>
            <w:r>
              <w:rPr>
                <w:rFonts w:hint="eastAsia"/>
                <w:color w:val="000000"/>
                <w:kern w:val="0"/>
                <w:sz w:val="18"/>
                <w:szCs w:val="18"/>
              </w:rPr>
              <w:t>seedling</w:t>
            </w:r>
            <w:r>
              <w:rPr>
                <w:color w:val="000000"/>
                <w:kern w:val="0"/>
                <w:sz w:val="18"/>
                <w:szCs w:val="18"/>
              </w:rPr>
              <w:t>s</w:t>
            </w:r>
            <w:r>
              <w:rPr>
                <w:rFonts w:hint="eastAsia"/>
                <w:color w:val="000000"/>
                <w:kern w:val="0"/>
                <w:sz w:val="18"/>
                <w:szCs w:val="18"/>
              </w:rPr>
              <w:t>，DW)</w:t>
            </w:r>
          </w:p>
        </w:tc>
      </w:tr>
      <w:tr w14:paraId="46851913">
        <w:tblPrEx>
          <w:tblCellMar>
            <w:top w:w="0" w:type="dxa"/>
            <w:left w:w="108" w:type="dxa"/>
            <w:bottom w:w="0" w:type="dxa"/>
            <w:right w:w="108" w:type="dxa"/>
          </w:tblCellMar>
        </w:tblPrEx>
        <w:trPr>
          <w:trHeight w:val="279" w:hRule="atLeast"/>
          <w:jc w:val="center"/>
        </w:trPr>
        <w:tc>
          <w:tcPr>
            <w:tcW w:w="2426" w:type="dxa"/>
            <w:vMerge w:val="continue"/>
            <w:tcBorders>
              <w:left w:val="nil"/>
              <w:bottom w:val="single" w:color="auto" w:sz="4" w:space="0"/>
              <w:right w:val="nil"/>
            </w:tcBorders>
            <w:shd w:val="clear" w:color="auto" w:fill="auto"/>
            <w:noWrap/>
            <w:vAlign w:val="center"/>
          </w:tcPr>
          <w:p w14:paraId="24063931">
            <w:pPr>
              <w:widowControl/>
              <w:jc w:val="center"/>
              <w:rPr>
                <w:color w:val="000000"/>
                <w:kern w:val="0"/>
                <w:sz w:val="18"/>
                <w:szCs w:val="18"/>
              </w:rPr>
            </w:pPr>
          </w:p>
        </w:tc>
        <w:tc>
          <w:tcPr>
            <w:tcW w:w="1350" w:type="dxa"/>
            <w:vMerge w:val="continue"/>
            <w:tcBorders>
              <w:left w:val="nil"/>
              <w:bottom w:val="single" w:color="auto" w:sz="4" w:space="0"/>
              <w:right w:val="nil"/>
            </w:tcBorders>
            <w:shd w:val="clear" w:color="auto" w:fill="auto"/>
            <w:noWrap/>
            <w:vAlign w:val="center"/>
          </w:tcPr>
          <w:p w14:paraId="411C5E19">
            <w:pPr>
              <w:widowControl/>
              <w:jc w:val="center"/>
              <w:rPr>
                <w:color w:val="000000"/>
                <w:kern w:val="0"/>
                <w:sz w:val="18"/>
                <w:szCs w:val="18"/>
              </w:rPr>
            </w:pPr>
          </w:p>
        </w:tc>
        <w:tc>
          <w:tcPr>
            <w:tcW w:w="1250" w:type="dxa"/>
            <w:vMerge w:val="continue"/>
            <w:tcBorders>
              <w:left w:val="nil"/>
              <w:bottom w:val="single" w:color="auto" w:sz="4" w:space="0"/>
              <w:right w:val="nil"/>
            </w:tcBorders>
            <w:shd w:val="clear" w:color="auto" w:fill="auto"/>
            <w:noWrap/>
            <w:vAlign w:val="center"/>
          </w:tcPr>
          <w:p w14:paraId="69BC2F59">
            <w:pPr>
              <w:widowControl/>
              <w:jc w:val="center"/>
              <w:rPr>
                <w:color w:val="000000"/>
                <w:kern w:val="0"/>
                <w:sz w:val="18"/>
                <w:szCs w:val="18"/>
              </w:rPr>
            </w:pPr>
          </w:p>
        </w:tc>
        <w:tc>
          <w:tcPr>
            <w:tcW w:w="1386" w:type="dxa"/>
            <w:tcBorders>
              <w:top w:val="single" w:color="auto" w:sz="4" w:space="0"/>
              <w:left w:val="nil"/>
              <w:bottom w:val="single" w:color="auto" w:sz="4" w:space="0"/>
              <w:right w:val="nil"/>
            </w:tcBorders>
            <w:shd w:val="clear" w:color="auto" w:fill="auto"/>
            <w:noWrap/>
            <w:vAlign w:val="center"/>
          </w:tcPr>
          <w:p w14:paraId="56064067">
            <w:pPr>
              <w:widowControl/>
              <w:jc w:val="center"/>
              <w:rPr>
                <w:color w:val="000000"/>
                <w:kern w:val="0"/>
                <w:sz w:val="18"/>
                <w:szCs w:val="18"/>
              </w:rPr>
            </w:pPr>
            <w:r>
              <w:rPr>
                <w:color w:val="000000"/>
                <w:kern w:val="0"/>
                <w:sz w:val="18"/>
                <w:szCs w:val="18"/>
              </w:rPr>
              <w:t>地上部分</w:t>
            </w:r>
          </w:p>
        </w:tc>
        <w:tc>
          <w:tcPr>
            <w:tcW w:w="1985" w:type="dxa"/>
            <w:tcBorders>
              <w:top w:val="single" w:color="auto" w:sz="4" w:space="0"/>
              <w:left w:val="nil"/>
              <w:bottom w:val="single" w:color="auto" w:sz="4" w:space="0"/>
              <w:right w:val="nil"/>
            </w:tcBorders>
            <w:shd w:val="clear" w:color="auto" w:fill="auto"/>
            <w:noWrap/>
            <w:vAlign w:val="center"/>
          </w:tcPr>
          <w:p w14:paraId="40B4BB39">
            <w:pPr>
              <w:widowControl/>
              <w:jc w:val="center"/>
              <w:rPr>
                <w:color w:val="000000"/>
                <w:kern w:val="0"/>
                <w:sz w:val="18"/>
                <w:szCs w:val="18"/>
              </w:rPr>
            </w:pPr>
            <w:r>
              <w:rPr>
                <w:color w:val="000000"/>
                <w:kern w:val="0"/>
                <w:sz w:val="18"/>
                <w:szCs w:val="18"/>
              </w:rPr>
              <w:t>地下部分</w:t>
            </w:r>
          </w:p>
        </w:tc>
      </w:tr>
      <w:tr w14:paraId="577D16E6">
        <w:tblPrEx>
          <w:tblCellMar>
            <w:top w:w="0" w:type="dxa"/>
            <w:left w:w="108" w:type="dxa"/>
            <w:bottom w:w="0" w:type="dxa"/>
            <w:right w:w="108" w:type="dxa"/>
          </w:tblCellMar>
        </w:tblPrEx>
        <w:trPr>
          <w:trHeight w:val="285" w:hRule="atLeast"/>
          <w:jc w:val="center"/>
        </w:trPr>
        <w:tc>
          <w:tcPr>
            <w:tcW w:w="2426" w:type="dxa"/>
            <w:tcBorders>
              <w:top w:val="nil"/>
              <w:left w:val="nil"/>
              <w:bottom w:val="nil"/>
              <w:right w:val="nil"/>
            </w:tcBorders>
            <w:shd w:val="clear" w:color="auto" w:fill="auto"/>
            <w:noWrap/>
            <w:vAlign w:val="center"/>
          </w:tcPr>
          <w:p w14:paraId="709E78BC">
            <w:pPr>
              <w:widowControl/>
              <w:jc w:val="center"/>
              <w:rPr>
                <w:color w:val="000000"/>
                <w:kern w:val="0"/>
                <w:sz w:val="18"/>
                <w:szCs w:val="18"/>
              </w:rPr>
            </w:pPr>
            <w:bookmarkStart w:id="27" w:name="_Hlk87435604"/>
            <w:r>
              <w:rPr>
                <w:rFonts w:hint="eastAsia"/>
                <w:color w:val="000000"/>
                <w:kern w:val="0"/>
                <w:sz w:val="18"/>
                <w:szCs w:val="18"/>
              </w:rPr>
              <w:t>常规育秧</w:t>
            </w:r>
            <w:bookmarkEnd w:id="27"/>
          </w:p>
        </w:tc>
        <w:tc>
          <w:tcPr>
            <w:tcW w:w="1350" w:type="dxa"/>
            <w:tcBorders>
              <w:top w:val="nil"/>
              <w:left w:val="nil"/>
              <w:bottom w:val="nil"/>
              <w:right w:val="nil"/>
            </w:tcBorders>
            <w:shd w:val="clear" w:color="auto" w:fill="auto"/>
            <w:noWrap/>
            <w:vAlign w:val="center"/>
          </w:tcPr>
          <w:p w14:paraId="2BC57477">
            <w:pPr>
              <w:widowControl/>
              <w:jc w:val="center"/>
              <w:rPr>
                <w:color w:val="000000"/>
                <w:kern w:val="0"/>
                <w:sz w:val="18"/>
                <w:szCs w:val="18"/>
              </w:rPr>
            </w:pPr>
            <w:r>
              <w:rPr>
                <w:color w:val="000000"/>
                <w:kern w:val="0"/>
                <w:sz w:val="18"/>
                <w:szCs w:val="18"/>
              </w:rPr>
              <w:t>29.71±1.00 a</w:t>
            </w:r>
          </w:p>
        </w:tc>
        <w:tc>
          <w:tcPr>
            <w:tcW w:w="1250" w:type="dxa"/>
            <w:tcBorders>
              <w:top w:val="nil"/>
              <w:left w:val="nil"/>
              <w:bottom w:val="nil"/>
              <w:right w:val="nil"/>
            </w:tcBorders>
            <w:shd w:val="clear" w:color="auto" w:fill="auto"/>
            <w:noWrap/>
            <w:vAlign w:val="center"/>
          </w:tcPr>
          <w:p w14:paraId="43874E56">
            <w:pPr>
              <w:widowControl/>
              <w:jc w:val="center"/>
              <w:rPr>
                <w:color w:val="000000"/>
                <w:kern w:val="0"/>
                <w:sz w:val="18"/>
                <w:szCs w:val="18"/>
              </w:rPr>
            </w:pPr>
            <w:r>
              <w:rPr>
                <w:color w:val="000000"/>
                <w:kern w:val="0"/>
                <w:sz w:val="18"/>
                <w:szCs w:val="18"/>
              </w:rPr>
              <w:t>3.37±0.16 a</w:t>
            </w:r>
          </w:p>
        </w:tc>
        <w:tc>
          <w:tcPr>
            <w:tcW w:w="1386" w:type="dxa"/>
            <w:tcBorders>
              <w:top w:val="nil"/>
              <w:left w:val="nil"/>
              <w:bottom w:val="nil"/>
              <w:right w:val="nil"/>
            </w:tcBorders>
            <w:shd w:val="clear" w:color="auto" w:fill="auto"/>
            <w:noWrap/>
            <w:vAlign w:val="center"/>
          </w:tcPr>
          <w:p w14:paraId="1D3CB92B">
            <w:pPr>
              <w:widowControl/>
              <w:jc w:val="center"/>
              <w:rPr>
                <w:color w:val="000000"/>
                <w:kern w:val="0"/>
                <w:sz w:val="18"/>
                <w:szCs w:val="18"/>
              </w:rPr>
            </w:pPr>
            <w:r>
              <w:rPr>
                <w:color w:val="000000"/>
                <w:kern w:val="0"/>
                <w:sz w:val="18"/>
                <w:szCs w:val="18"/>
              </w:rPr>
              <w:t>6.65±0.67 a</w:t>
            </w:r>
          </w:p>
        </w:tc>
        <w:tc>
          <w:tcPr>
            <w:tcW w:w="1985" w:type="dxa"/>
            <w:tcBorders>
              <w:top w:val="nil"/>
              <w:left w:val="nil"/>
              <w:bottom w:val="nil"/>
              <w:right w:val="nil"/>
            </w:tcBorders>
            <w:shd w:val="clear" w:color="auto" w:fill="auto"/>
            <w:noWrap/>
            <w:vAlign w:val="center"/>
          </w:tcPr>
          <w:p w14:paraId="05268310">
            <w:pPr>
              <w:widowControl/>
              <w:jc w:val="center"/>
              <w:rPr>
                <w:color w:val="000000"/>
                <w:kern w:val="0"/>
                <w:sz w:val="18"/>
                <w:szCs w:val="18"/>
              </w:rPr>
            </w:pPr>
            <w:r>
              <w:rPr>
                <w:color w:val="000000"/>
                <w:kern w:val="0"/>
                <w:sz w:val="18"/>
                <w:szCs w:val="18"/>
              </w:rPr>
              <w:t>1.32±0.25 b</w:t>
            </w:r>
          </w:p>
        </w:tc>
      </w:tr>
      <w:tr w14:paraId="78F46D00">
        <w:tblPrEx>
          <w:tblCellMar>
            <w:top w:w="0" w:type="dxa"/>
            <w:left w:w="108" w:type="dxa"/>
            <w:bottom w:w="0" w:type="dxa"/>
            <w:right w:w="108" w:type="dxa"/>
          </w:tblCellMar>
        </w:tblPrEx>
        <w:trPr>
          <w:trHeight w:val="285" w:hRule="atLeast"/>
          <w:jc w:val="center"/>
        </w:trPr>
        <w:tc>
          <w:tcPr>
            <w:tcW w:w="2426" w:type="dxa"/>
            <w:tcBorders>
              <w:top w:val="nil"/>
              <w:left w:val="nil"/>
              <w:bottom w:val="single" w:color="auto" w:sz="4" w:space="0"/>
              <w:right w:val="nil"/>
            </w:tcBorders>
            <w:shd w:val="clear" w:color="auto" w:fill="auto"/>
            <w:noWrap/>
            <w:vAlign w:val="center"/>
          </w:tcPr>
          <w:p w14:paraId="0155B9DD">
            <w:pPr>
              <w:widowControl/>
              <w:jc w:val="center"/>
              <w:rPr>
                <w:color w:val="000000"/>
                <w:kern w:val="0"/>
                <w:sz w:val="18"/>
                <w:szCs w:val="18"/>
              </w:rPr>
            </w:pPr>
            <w:r>
              <w:rPr>
                <w:rFonts w:hint="eastAsia"/>
                <w:color w:val="000000"/>
                <w:kern w:val="0"/>
                <w:sz w:val="18"/>
                <w:szCs w:val="18"/>
              </w:rPr>
              <w:t>种肥同钵增效减排技术</w:t>
            </w:r>
          </w:p>
        </w:tc>
        <w:tc>
          <w:tcPr>
            <w:tcW w:w="1350" w:type="dxa"/>
            <w:tcBorders>
              <w:top w:val="nil"/>
              <w:left w:val="nil"/>
              <w:bottom w:val="single" w:color="auto" w:sz="4" w:space="0"/>
              <w:right w:val="nil"/>
            </w:tcBorders>
            <w:shd w:val="clear" w:color="auto" w:fill="auto"/>
            <w:noWrap/>
            <w:vAlign w:val="center"/>
          </w:tcPr>
          <w:p w14:paraId="57262EE2">
            <w:pPr>
              <w:widowControl/>
              <w:jc w:val="center"/>
              <w:rPr>
                <w:color w:val="000000"/>
                <w:kern w:val="0"/>
                <w:sz w:val="18"/>
                <w:szCs w:val="18"/>
              </w:rPr>
            </w:pPr>
            <w:r>
              <w:rPr>
                <w:color w:val="000000"/>
                <w:kern w:val="0"/>
                <w:sz w:val="18"/>
                <w:szCs w:val="18"/>
              </w:rPr>
              <w:t>23.29±0.71 b</w:t>
            </w:r>
          </w:p>
        </w:tc>
        <w:tc>
          <w:tcPr>
            <w:tcW w:w="1250" w:type="dxa"/>
            <w:tcBorders>
              <w:top w:val="nil"/>
              <w:left w:val="nil"/>
              <w:bottom w:val="single" w:color="auto" w:sz="4" w:space="0"/>
              <w:right w:val="nil"/>
            </w:tcBorders>
            <w:shd w:val="clear" w:color="auto" w:fill="auto"/>
            <w:noWrap/>
            <w:vAlign w:val="center"/>
          </w:tcPr>
          <w:p w14:paraId="6832D83F">
            <w:pPr>
              <w:widowControl/>
              <w:jc w:val="center"/>
              <w:rPr>
                <w:color w:val="000000"/>
                <w:kern w:val="0"/>
                <w:sz w:val="18"/>
                <w:szCs w:val="18"/>
              </w:rPr>
            </w:pPr>
            <w:r>
              <w:rPr>
                <w:color w:val="000000"/>
                <w:kern w:val="0"/>
                <w:sz w:val="18"/>
                <w:szCs w:val="18"/>
              </w:rPr>
              <w:t>3.41±0.11 a</w:t>
            </w:r>
          </w:p>
        </w:tc>
        <w:tc>
          <w:tcPr>
            <w:tcW w:w="1386" w:type="dxa"/>
            <w:tcBorders>
              <w:top w:val="nil"/>
              <w:left w:val="nil"/>
              <w:bottom w:val="single" w:color="auto" w:sz="4" w:space="0"/>
              <w:right w:val="nil"/>
            </w:tcBorders>
            <w:shd w:val="clear" w:color="auto" w:fill="auto"/>
            <w:noWrap/>
            <w:vAlign w:val="center"/>
          </w:tcPr>
          <w:p w14:paraId="642BBC29">
            <w:pPr>
              <w:widowControl/>
              <w:jc w:val="center"/>
              <w:rPr>
                <w:color w:val="000000"/>
                <w:kern w:val="0"/>
                <w:sz w:val="18"/>
                <w:szCs w:val="18"/>
              </w:rPr>
            </w:pPr>
            <w:r>
              <w:rPr>
                <w:color w:val="000000"/>
                <w:kern w:val="0"/>
                <w:sz w:val="18"/>
                <w:szCs w:val="18"/>
              </w:rPr>
              <w:t>6.08±0.27 a</w:t>
            </w:r>
          </w:p>
        </w:tc>
        <w:tc>
          <w:tcPr>
            <w:tcW w:w="1985" w:type="dxa"/>
            <w:tcBorders>
              <w:top w:val="nil"/>
              <w:left w:val="nil"/>
              <w:bottom w:val="single" w:color="auto" w:sz="4" w:space="0"/>
              <w:right w:val="nil"/>
            </w:tcBorders>
            <w:shd w:val="clear" w:color="auto" w:fill="auto"/>
            <w:noWrap/>
            <w:vAlign w:val="center"/>
          </w:tcPr>
          <w:p w14:paraId="1B37A248">
            <w:pPr>
              <w:widowControl/>
              <w:jc w:val="center"/>
              <w:rPr>
                <w:color w:val="000000"/>
                <w:kern w:val="0"/>
                <w:sz w:val="18"/>
                <w:szCs w:val="18"/>
              </w:rPr>
            </w:pPr>
            <w:r>
              <w:rPr>
                <w:color w:val="000000"/>
                <w:kern w:val="0"/>
                <w:sz w:val="18"/>
                <w:szCs w:val="18"/>
              </w:rPr>
              <w:t>2.34±0.39 a</w:t>
            </w:r>
          </w:p>
        </w:tc>
      </w:tr>
    </w:tbl>
    <w:p w14:paraId="63EDD8DD">
      <w:pPr>
        <w:ind w:firstLine="361" w:firstLineChars="200"/>
        <w:jc w:val="center"/>
        <w:rPr>
          <w:b/>
          <w:bCs/>
          <w:sz w:val="18"/>
          <w:szCs w:val="18"/>
        </w:rPr>
      </w:pPr>
      <w:r>
        <w:rPr>
          <w:rFonts w:hint="eastAsia"/>
          <w:b/>
          <w:bCs/>
          <w:sz w:val="18"/>
          <w:szCs w:val="18"/>
        </w:rPr>
        <w:t>表2钵盘育秧全量施肥对养分含量的影响</w:t>
      </w:r>
    </w:p>
    <w:tbl>
      <w:tblPr>
        <w:tblStyle w:val="19"/>
        <w:tblW w:w="10135" w:type="dxa"/>
        <w:jc w:val="center"/>
        <w:tblLayout w:type="fixed"/>
        <w:tblCellMar>
          <w:top w:w="0" w:type="dxa"/>
          <w:left w:w="108" w:type="dxa"/>
          <w:bottom w:w="0" w:type="dxa"/>
          <w:right w:w="108" w:type="dxa"/>
        </w:tblCellMar>
      </w:tblPr>
      <w:tblGrid>
        <w:gridCol w:w="2196"/>
        <w:gridCol w:w="1370"/>
        <w:gridCol w:w="1252"/>
        <w:gridCol w:w="1277"/>
        <w:gridCol w:w="1255"/>
        <w:gridCol w:w="1415"/>
        <w:gridCol w:w="1370"/>
      </w:tblGrid>
      <w:tr w14:paraId="0C25B839">
        <w:tblPrEx>
          <w:tblCellMar>
            <w:top w:w="0" w:type="dxa"/>
            <w:left w:w="108" w:type="dxa"/>
            <w:bottom w:w="0" w:type="dxa"/>
            <w:right w:w="108" w:type="dxa"/>
          </w:tblCellMar>
        </w:tblPrEx>
        <w:trPr>
          <w:trHeight w:val="285" w:hRule="atLeast"/>
          <w:jc w:val="center"/>
        </w:trPr>
        <w:tc>
          <w:tcPr>
            <w:tcW w:w="2196" w:type="dxa"/>
            <w:vMerge w:val="restart"/>
            <w:tcBorders>
              <w:top w:val="single" w:color="auto" w:sz="4" w:space="0"/>
              <w:left w:val="nil"/>
              <w:right w:val="nil"/>
            </w:tcBorders>
            <w:shd w:val="clear" w:color="auto" w:fill="auto"/>
            <w:noWrap/>
            <w:vAlign w:val="center"/>
          </w:tcPr>
          <w:p w14:paraId="509162E6">
            <w:pPr>
              <w:jc w:val="center"/>
              <w:rPr>
                <w:color w:val="000000"/>
                <w:kern w:val="0"/>
                <w:sz w:val="18"/>
                <w:szCs w:val="18"/>
              </w:rPr>
            </w:pPr>
            <w:r>
              <w:rPr>
                <w:rFonts w:hint="eastAsia"/>
                <w:color w:val="000000"/>
                <w:kern w:val="0"/>
                <w:sz w:val="18"/>
                <w:szCs w:val="18"/>
              </w:rPr>
              <w:t>育秧方式</w:t>
            </w:r>
          </w:p>
        </w:tc>
        <w:tc>
          <w:tcPr>
            <w:tcW w:w="2622" w:type="dxa"/>
            <w:gridSpan w:val="2"/>
            <w:tcBorders>
              <w:top w:val="single" w:color="auto" w:sz="4" w:space="0"/>
              <w:left w:val="nil"/>
              <w:bottom w:val="single" w:color="auto" w:sz="4" w:space="0"/>
              <w:right w:val="nil"/>
            </w:tcBorders>
            <w:shd w:val="clear" w:color="auto" w:fill="auto"/>
            <w:noWrap/>
            <w:vAlign w:val="center"/>
          </w:tcPr>
          <w:p w14:paraId="1C611D70">
            <w:pPr>
              <w:widowControl/>
              <w:jc w:val="center"/>
              <w:rPr>
                <w:color w:val="000000"/>
                <w:kern w:val="0"/>
                <w:sz w:val="18"/>
                <w:szCs w:val="18"/>
              </w:rPr>
            </w:pPr>
            <w:r>
              <w:rPr>
                <w:color w:val="000000"/>
                <w:kern w:val="0"/>
                <w:sz w:val="18"/>
                <w:szCs w:val="18"/>
              </w:rPr>
              <w:t>氮含量(g/kg</w:t>
            </w:r>
            <w:r>
              <w:rPr>
                <w:rFonts w:hint="eastAsia"/>
                <w:color w:val="000000"/>
                <w:kern w:val="0"/>
                <w:sz w:val="18"/>
                <w:szCs w:val="18"/>
              </w:rPr>
              <w:t>)</w:t>
            </w:r>
          </w:p>
        </w:tc>
        <w:tc>
          <w:tcPr>
            <w:tcW w:w="2532" w:type="dxa"/>
            <w:gridSpan w:val="2"/>
            <w:tcBorders>
              <w:top w:val="single" w:color="auto" w:sz="4" w:space="0"/>
              <w:left w:val="nil"/>
              <w:bottom w:val="single" w:color="auto" w:sz="4" w:space="0"/>
              <w:right w:val="nil"/>
            </w:tcBorders>
            <w:vAlign w:val="center"/>
          </w:tcPr>
          <w:p w14:paraId="4B17CF93">
            <w:pPr>
              <w:widowControl/>
              <w:jc w:val="center"/>
              <w:rPr>
                <w:color w:val="000000"/>
                <w:kern w:val="0"/>
                <w:sz w:val="18"/>
                <w:szCs w:val="18"/>
              </w:rPr>
            </w:pPr>
            <w:r>
              <w:rPr>
                <w:rFonts w:hint="eastAsia"/>
                <w:color w:val="000000"/>
                <w:kern w:val="0"/>
                <w:sz w:val="18"/>
                <w:szCs w:val="18"/>
              </w:rPr>
              <w:t>磷含量</w:t>
            </w:r>
            <w:r>
              <w:rPr>
                <w:color w:val="000000"/>
                <w:kern w:val="0"/>
                <w:sz w:val="18"/>
                <w:szCs w:val="18"/>
              </w:rPr>
              <w:t xml:space="preserve"> </w:t>
            </w:r>
            <w:r>
              <w:rPr>
                <w:rFonts w:hint="eastAsia"/>
                <w:color w:val="000000"/>
                <w:kern w:val="0"/>
                <w:sz w:val="18"/>
                <w:szCs w:val="18"/>
              </w:rPr>
              <w:t>(</w:t>
            </w:r>
            <w:r>
              <w:rPr>
                <w:color w:val="000000"/>
                <w:kern w:val="0"/>
                <w:sz w:val="18"/>
                <w:szCs w:val="18"/>
              </w:rPr>
              <w:t>g/kg)</w:t>
            </w:r>
          </w:p>
        </w:tc>
        <w:tc>
          <w:tcPr>
            <w:tcW w:w="2785" w:type="dxa"/>
            <w:gridSpan w:val="2"/>
            <w:tcBorders>
              <w:top w:val="single" w:color="auto" w:sz="4" w:space="0"/>
              <w:left w:val="nil"/>
              <w:bottom w:val="single" w:color="auto" w:sz="4" w:space="0"/>
              <w:right w:val="nil"/>
            </w:tcBorders>
            <w:vAlign w:val="center"/>
          </w:tcPr>
          <w:p w14:paraId="6735D203">
            <w:pPr>
              <w:widowControl/>
              <w:jc w:val="center"/>
              <w:rPr>
                <w:color w:val="000000"/>
                <w:kern w:val="0"/>
                <w:sz w:val="18"/>
                <w:szCs w:val="18"/>
              </w:rPr>
            </w:pPr>
            <w:r>
              <w:rPr>
                <w:rFonts w:hint="eastAsia"/>
                <w:color w:val="000000"/>
                <w:kern w:val="0"/>
                <w:sz w:val="18"/>
                <w:szCs w:val="18"/>
              </w:rPr>
              <w:t>钾含量(</w:t>
            </w:r>
            <w:r>
              <w:rPr>
                <w:color w:val="000000"/>
                <w:kern w:val="0"/>
                <w:sz w:val="18"/>
                <w:szCs w:val="18"/>
              </w:rPr>
              <w:t>g/kg)</w:t>
            </w:r>
          </w:p>
        </w:tc>
      </w:tr>
      <w:tr w14:paraId="7DD1FD98">
        <w:tblPrEx>
          <w:tblCellMar>
            <w:top w:w="0" w:type="dxa"/>
            <w:left w:w="108" w:type="dxa"/>
            <w:bottom w:w="0" w:type="dxa"/>
            <w:right w:w="108" w:type="dxa"/>
          </w:tblCellMar>
        </w:tblPrEx>
        <w:trPr>
          <w:trHeight w:val="453" w:hRule="atLeast"/>
          <w:jc w:val="center"/>
        </w:trPr>
        <w:tc>
          <w:tcPr>
            <w:tcW w:w="2196" w:type="dxa"/>
            <w:vMerge w:val="continue"/>
            <w:tcBorders>
              <w:left w:val="nil"/>
              <w:bottom w:val="single" w:color="auto" w:sz="4" w:space="0"/>
              <w:right w:val="nil"/>
            </w:tcBorders>
            <w:shd w:val="clear" w:color="auto" w:fill="auto"/>
            <w:noWrap/>
            <w:vAlign w:val="center"/>
          </w:tcPr>
          <w:p w14:paraId="5DB09F9C">
            <w:pPr>
              <w:widowControl/>
              <w:jc w:val="center"/>
              <w:rPr>
                <w:color w:val="000000"/>
                <w:kern w:val="0"/>
                <w:sz w:val="18"/>
                <w:szCs w:val="18"/>
              </w:rPr>
            </w:pPr>
          </w:p>
        </w:tc>
        <w:tc>
          <w:tcPr>
            <w:tcW w:w="1370" w:type="dxa"/>
            <w:tcBorders>
              <w:top w:val="single" w:color="auto" w:sz="4" w:space="0"/>
              <w:left w:val="nil"/>
              <w:bottom w:val="single" w:color="auto" w:sz="4" w:space="0"/>
              <w:right w:val="nil"/>
            </w:tcBorders>
            <w:shd w:val="clear" w:color="auto" w:fill="auto"/>
            <w:noWrap/>
            <w:vAlign w:val="center"/>
          </w:tcPr>
          <w:p w14:paraId="2F7E4B44">
            <w:pPr>
              <w:widowControl/>
              <w:jc w:val="center"/>
              <w:rPr>
                <w:color w:val="000000"/>
                <w:kern w:val="0"/>
                <w:sz w:val="18"/>
                <w:szCs w:val="18"/>
              </w:rPr>
            </w:pPr>
            <w:r>
              <w:rPr>
                <w:color w:val="000000"/>
                <w:kern w:val="0"/>
                <w:sz w:val="18"/>
                <w:szCs w:val="18"/>
              </w:rPr>
              <w:t>地上部分</w:t>
            </w:r>
          </w:p>
        </w:tc>
        <w:tc>
          <w:tcPr>
            <w:tcW w:w="1252" w:type="dxa"/>
            <w:tcBorders>
              <w:top w:val="single" w:color="auto" w:sz="4" w:space="0"/>
              <w:left w:val="nil"/>
              <w:bottom w:val="single" w:color="auto" w:sz="4" w:space="0"/>
              <w:right w:val="nil"/>
            </w:tcBorders>
            <w:shd w:val="clear" w:color="auto" w:fill="auto"/>
            <w:noWrap/>
            <w:vAlign w:val="center"/>
          </w:tcPr>
          <w:p w14:paraId="110A30AE">
            <w:pPr>
              <w:widowControl/>
              <w:jc w:val="center"/>
              <w:rPr>
                <w:color w:val="000000"/>
                <w:kern w:val="0"/>
                <w:sz w:val="18"/>
                <w:szCs w:val="18"/>
              </w:rPr>
            </w:pPr>
            <w:r>
              <w:rPr>
                <w:color w:val="000000"/>
                <w:kern w:val="0"/>
                <w:sz w:val="18"/>
                <w:szCs w:val="18"/>
              </w:rPr>
              <w:t>地下部分</w:t>
            </w:r>
          </w:p>
        </w:tc>
        <w:tc>
          <w:tcPr>
            <w:tcW w:w="1277" w:type="dxa"/>
            <w:tcBorders>
              <w:top w:val="single" w:color="auto" w:sz="4" w:space="0"/>
              <w:left w:val="nil"/>
              <w:bottom w:val="single" w:color="auto" w:sz="4" w:space="0"/>
              <w:right w:val="nil"/>
            </w:tcBorders>
            <w:vAlign w:val="center"/>
          </w:tcPr>
          <w:p w14:paraId="3A31E238">
            <w:pPr>
              <w:widowControl/>
              <w:jc w:val="center"/>
              <w:rPr>
                <w:color w:val="000000"/>
                <w:kern w:val="0"/>
                <w:sz w:val="18"/>
                <w:szCs w:val="18"/>
              </w:rPr>
            </w:pPr>
            <w:r>
              <w:rPr>
                <w:color w:val="000000"/>
                <w:kern w:val="0"/>
                <w:sz w:val="18"/>
                <w:szCs w:val="18"/>
              </w:rPr>
              <w:t>地上部分</w:t>
            </w:r>
          </w:p>
        </w:tc>
        <w:tc>
          <w:tcPr>
            <w:tcW w:w="1255" w:type="dxa"/>
            <w:tcBorders>
              <w:top w:val="single" w:color="auto" w:sz="4" w:space="0"/>
              <w:left w:val="nil"/>
              <w:bottom w:val="single" w:color="auto" w:sz="4" w:space="0"/>
              <w:right w:val="nil"/>
            </w:tcBorders>
            <w:vAlign w:val="center"/>
          </w:tcPr>
          <w:p w14:paraId="1DD24C58">
            <w:pPr>
              <w:widowControl/>
              <w:jc w:val="center"/>
              <w:rPr>
                <w:color w:val="000000"/>
                <w:kern w:val="0"/>
                <w:sz w:val="18"/>
                <w:szCs w:val="18"/>
              </w:rPr>
            </w:pPr>
            <w:r>
              <w:rPr>
                <w:color w:val="000000"/>
                <w:kern w:val="0"/>
                <w:sz w:val="18"/>
                <w:szCs w:val="18"/>
              </w:rPr>
              <w:t>地下部分</w:t>
            </w:r>
          </w:p>
        </w:tc>
        <w:tc>
          <w:tcPr>
            <w:tcW w:w="1415" w:type="dxa"/>
            <w:tcBorders>
              <w:top w:val="single" w:color="auto" w:sz="4" w:space="0"/>
              <w:left w:val="nil"/>
              <w:bottom w:val="single" w:color="auto" w:sz="4" w:space="0"/>
              <w:right w:val="nil"/>
            </w:tcBorders>
            <w:vAlign w:val="center"/>
          </w:tcPr>
          <w:p w14:paraId="28E2D828">
            <w:pPr>
              <w:widowControl/>
              <w:jc w:val="center"/>
              <w:rPr>
                <w:color w:val="000000"/>
                <w:kern w:val="0"/>
                <w:sz w:val="18"/>
                <w:szCs w:val="18"/>
              </w:rPr>
            </w:pPr>
            <w:r>
              <w:rPr>
                <w:color w:val="000000"/>
                <w:kern w:val="0"/>
                <w:sz w:val="18"/>
                <w:szCs w:val="18"/>
              </w:rPr>
              <w:t>地上部分</w:t>
            </w:r>
          </w:p>
        </w:tc>
        <w:tc>
          <w:tcPr>
            <w:tcW w:w="1370" w:type="dxa"/>
            <w:tcBorders>
              <w:top w:val="single" w:color="auto" w:sz="4" w:space="0"/>
              <w:left w:val="nil"/>
              <w:bottom w:val="single" w:color="auto" w:sz="4" w:space="0"/>
              <w:right w:val="nil"/>
            </w:tcBorders>
            <w:vAlign w:val="center"/>
          </w:tcPr>
          <w:p w14:paraId="0C7E99DF">
            <w:pPr>
              <w:widowControl/>
              <w:jc w:val="center"/>
              <w:rPr>
                <w:color w:val="000000"/>
                <w:kern w:val="0"/>
                <w:sz w:val="18"/>
                <w:szCs w:val="18"/>
              </w:rPr>
            </w:pPr>
            <w:r>
              <w:rPr>
                <w:color w:val="000000"/>
                <w:kern w:val="0"/>
                <w:sz w:val="18"/>
                <w:szCs w:val="18"/>
              </w:rPr>
              <w:t>地下部分</w:t>
            </w:r>
          </w:p>
        </w:tc>
      </w:tr>
      <w:tr w14:paraId="3E60854A">
        <w:tblPrEx>
          <w:tblCellMar>
            <w:top w:w="0" w:type="dxa"/>
            <w:left w:w="108" w:type="dxa"/>
            <w:bottom w:w="0" w:type="dxa"/>
            <w:right w:w="108" w:type="dxa"/>
          </w:tblCellMar>
        </w:tblPrEx>
        <w:trPr>
          <w:trHeight w:val="285" w:hRule="atLeast"/>
          <w:jc w:val="center"/>
        </w:trPr>
        <w:tc>
          <w:tcPr>
            <w:tcW w:w="2196" w:type="dxa"/>
            <w:tcBorders>
              <w:top w:val="nil"/>
              <w:left w:val="nil"/>
              <w:bottom w:val="nil"/>
              <w:right w:val="nil"/>
            </w:tcBorders>
            <w:shd w:val="clear" w:color="auto" w:fill="auto"/>
            <w:noWrap/>
            <w:vAlign w:val="center"/>
          </w:tcPr>
          <w:p w14:paraId="431F4547">
            <w:pPr>
              <w:widowControl/>
              <w:jc w:val="center"/>
              <w:rPr>
                <w:color w:val="000000"/>
                <w:kern w:val="0"/>
                <w:sz w:val="18"/>
                <w:szCs w:val="18"/>
              </w:rPr>
            </w:pPr>
            <w:r>
              <w:rPr>
                <w:rFonts w:hint="eastAsia"/>
                <w:color w:val="000000"/>
                <w:kern w:val="0"/>
                <w:sz w:val="18"/>
                <w:szCs w:val="18"/>
              </w:rPr>
              <w:t>常规育秧</w:t>
            </w:r>
          </w:p>
        </w:tc>
        <w:tc>
          <w:tcPr>
            <w:tcW w:w="1370" w:type="dxa"/>
            <w:tcBorders>
              <w:top w:val="nil"/>
              <w:left w:val="nil"/>
              <w:bottom w:val="nil"/>
              <w:right w:val="nil"/>
            </w:tcBorders>
            <w:shd w:val="clear" w:color="auto" w:fill="auto"/>
            <w:noWrap/>
            <w:vAlign w:val="center"/>
          </w:tcPr>
          <w:p w14:paraId="50BC1C5C">
            <w:pPr>
              <w:widowControl/>
              <w:jc w:val="center"/>
              <w:rPr>
                <w:color w:val="000000"/>
                <w:kern w:val="0"/>
                <w:sz w:val="18"/>
                <w:szCs w:val="18"/>
              </w:rPr>
            </w:pPr>
            <w:r>
              <w:rPr>
                <w:color w:val="000000"/>
                <w:kern w:val="0"/>
                <w:sz w:val="18"/>
                <w:szCs w:val="18"/>
              </w:rPr>
              <w:t>35.40±1.30 b</w:t>
            </w:r>
          </w:p>
        </w:tc>
        <w:tc>
          <w:tcPr>
            <w:tcW w:w="1252" w:type="dxa"/>
            <w:tcBorders>
              <w:top w:val="nil"/>
              <w:left w:val="nil"/>
              <w:bottom w:val="nil"/>
              <w:right w:val="nil"/>
            </w:tcBorders>
            <w:shd w:val="clear" w:color="auto" w:fill="auto"/>
            <w:noWrap/>
            <w:vAlign w:val="center"/>
          </w:tcPr>
          <w:p w14:paraId="2A4F4850">
            <w:pPr>
              <w:widowControl/>
              <w:jc w:val="center"/>
              <w:rPr>
                <w:color w:val="000000"/>
                <w:kern w:val="0"/>
                <w:sz w:val="18"/>
                <w:szCs w:val="18"/>
              </w:rPr>
            </w:pPr>
            <w:r>
              <w:rPr>
                <w:color w:val="000000"/>
                <w:kern w:val="0"/>
                <w:sz w:val="18"/>
                <w:szCs w:val="18"/>
              </w:rPr>
              <w:t>21.75±1.22 a</w:t>
            </w:r>
          </w:p>
        </w:tc>
        <w:tc>
          <w:tcPr>
            <w:tcW w:w="1277" w:type="dxa"/>
            <w:tcBorders>
              <w:top w:val="nil"/>
              <w:left w:val="nil"/>
              <w:bottom w:val="nil"/>
              <w:right w:val="nil"/>
            </w:tcBorders>
            <w:vAlign w:val="center"/>
          </w:tcPr>
          <w:p w14:paraId="36115A24">
            <w:pPr>
              <w:widowControl/>
              <w:jc w:val="center"/>
              <w:rPr>
                <w:color w:val="000000"/>
                <w:kern w:val="0"/>
                <w:sz w:val="18"/>
                <w:szCs w:val="18"/>
              </w:rPr>
            </w:pPr>
            <w:r>
              <w:rPr>
                <w:color w:val="000000"/>
                <w:kern w:val="0"/>
                <w:sz w:val="18"/>
                <w:szCs w:val="18"/>
              </w:rPr>
              <w:t>4.75</w:t>
            </w:r>
            <w:r>
              <w:rPr>
                <w:rFonts w:hint="eastAsia"/>
                <w:color w:val="000000"/>
                <w:kern w:val="0"/>
                <w:sz w:val="18"/>
                <w:szCs w:val="18"/>
              </w:rPr>
              <w:t>±</w:t>
            </w:r>
            <w:r>
              <w:rPr>
                <w:color w:val="000000"/>
                <w:kern w:val="0"/>
                <w:sz w:val="18"/>
                <w:szCs w:val="18"/>
              </w:rPr>
              <w:t>0.22 b</w:t>
            </w:r>
          </w:p>
        </w:tc>
        <w:tc>
          <w:tcPr>
            <w:tcW w:w="1255" w:type="dxa"/>
            <w:tcBorders>
              <w:top w:val="nil"/>
              <w:left w:val="nil"/>
              <w:bottom w:val="nil"/>
              <w:right w:val="nil"/>
            </w:tcBorders>
            <w:vAlign w:val="center"/>
          </w:tcPr>
          <w:p w14:paraId="6A2DD794">
            <w:pPr>
              <w:widowControl/>
              <w:jc w:val="center"/>
              <w:rPr>
                <w:color w:val="000000"/>
                <w:kern w:val="0"/>
                <w:sz w:val="18"/>
                <w:szCs w:val="18"/>
              </w:rPr>
            </w:pPr>
            <w:r>
              <w:rPr>
                <w:color w:val="000000"/>
                <w:kern w:val="0"/>
                <w:sz w:val="18"/>
                <w:szCs w:val="18"/>
              </w:rPr>
              <w:t>4.25</w:t>
            </w:r>
            <w:r>
              <w:rPr>
                <w:rFonts w:hint="eastAsia"/>
                <w:color w:val="000000"/>
                <w:kern w:val="0"/>
                <w:sz w:val="18"/>
                <w:szCs w:val="18"/>
              </w:rPr>
              <w:t>±0</w:t>
            </w:r>
            <w:r>
              <w:rPr>
                <w:color w:val="000000"/>
                <w:kern w:val="0"/>
                <w:sz w:val="18"/>
                <w:szCs w:val="18"/>
              </w:rPr>
              <w:t>.07 b</w:t>
            </w:r>
          </w:p>
        </w:tc>
        <w:tc>
          <w:tcPr>
            <w:tcW w:w="1415" w:type="dxa"/>
            <w:tcBorders>
              <w:top w:val="nil"/>
              <w:left w:val="nil"/>
              <w:bottom w:val="nil"/>
              <w:right w:val="nil"/>
            </w:tcBorders>
            <w:vAlign w:val="center"/>
          </w:tcPr>
          <w:p w14:paraId="7E512E96">
            <w:pPr>
              <w:widowControl/>
              <w:jc w:val="center"/>
              <w:rPr>
                <w:color w:val="000000"/>
                <w:kern w:val="0"/>
                <w:sz w:val="18"/>
                <w:szCs w:val="18"/>
              </w:rPr>
            </w:pPr>
            <w:r>
              <w:rPr>
                <w:color w:val="000000"/>
                <w:kern w:val="0"/>
                <w:sz w:val="18"/>
                <w:szCs w:val="18"/>
              </w:rPr>
              <w:t>28.99</w:t>
            </w:r>
            <w:r>
              <w:rPr>
                <w:rFonts w:hint="eastAsia"/>
                <w:color w:val="000000"/>
                <w:kern w:val="0"/>
                <w:sz w:val="18"/>
                <w:szCs w:val="18"/>
              </w:rPr>
              <w:t>±</w:t>
            </w:r>
            <w:r>
              <w:rPr>
                <w:color w:val="000000"/>
                <w:kern w:val="0"/>
                <w:sz w:val="18"/>
                <w:szCs w:val="18"/>
              </w:rPr>
              <w:t>1.09</w:t>
            </w:r>
            <w:r>
              <w:rPr>
                <w:rFonts w:hint="eastAsia"/>
                <w:color w:val="000000"/>
                <w:kern w:val="0"/>
                <w:sz w:val="18"/>
                <w:szCs w:val="18"/>
              </w:rPr>
              <w:t>b</w:t>
            </w:r>
          </w:p>
        </w:tc>
        <w:tc>
          <w:tcPr>
            <w:tcW w:w="1370" w:type="dxa"/>
            <w:tcBorders>
              <w:top w:val="nil"/>
              <w:left w:val="nil"/>
              <w:bottom w:val="nil"/>
              <w:right w:val="nil"/>
            </w:tcBorders>
            <w:vAlign w:val="center"/>
          </w:tcPr>
          <w:p w14:paraId="33179C1D">
            <w:pPr>
              <w:widowControl/>
              <w:jc w:val="center"/>
              <w:rPr>
                <w:color w:val="000000"/>
                <w:kern w:val="0"/>
                <w:sz w:val="18"/>
                <w:szCs w:val="18"/>
              </w:rPr>
            </w:pPr>
            <w:r>
              <w:rPr>
                <w:color w:val="000000"/>
                <w:kern w:val="0"/>
                <w:sz w:val="18"/>
                <w:szCs w:val="18"/>
              </w:rPr>
              <w:t>9.93</w:t>
            </w:r>
            <w:r>
              <w:rPr>
                <w:rFonts w:hint="eastAsia"/>
                <w:color w:val="000000"/>
                <w:kern w:val="0"/>
                <w:sz w:val="18"/>
                <w:szCs w:val="18"/>
              </w:rPr>
              <w:t>±</w:t>
            </w:r>
            <w:r>
              <w:rPr>
                <w:color w:val="000000"/>
                <w:kern w:val="0"/>
                <w:sz w:val="18"/>
                <w:szCs w:val="18"/>
              </w:rPr>
              <w:t>1.17 a</w:t>
            </w:r>
          </w:p>
        </w:tc>
      </w:tr>
      <w:tr w14:paraId="746C5B26">
        <w:tblPrEx>
          <w:tblCellMar>
            <w:top w:w="0" w:type="dxa"/>
            <w:left w:w="108" w:type="dxa"/>
            <w:bottom w:w="0" w:type="dxa"/>
            <w:right w:w="108" w:type="dxa"/>
          </w:tblCellMar>
        </w:tblPrEx>
        <w:trPr>
          <w:trHeight w:val="285" w:hRule="atLeast"/>
          <w:jc w:val="center"/>
        </w:trPr>
        <w:tc>
          <w:tcPr>
            <w:tcW w:w="2196" w:type="dxa"/>
            <w:tcBorders>
              <w:top w:val="nil"/>
              <w:left w:val="nil"/>
              <w:bottom w:val="single" w:color="auto" w:sz="4" w:space="0"/>
              <w:right w:val="nil"/>
            </w:tcBorders>
            <w:shd w:val="clear" w:color="auto" w:fill="auto"/>
            <w:noWrap/>
            <w:vAlign w:val="center"/>
          </w:tcPr>
          <w:p w14:paraId="010F614D">
            <w:pPr>
              <w:widowControl/>
              <w:jc w:val="center"/>
              <w:rPr>
                <w:sz w:val="18"/>
                <w:szCs w:val="18"/>
              </w:rPr>
            </w:pPr>
            <w:r>
              <w:rPr>
                <w:rFonts w:hint="eastAsia"/>
                <w:color w:val="000000"/>
                <w:kern w:val="0"/>
                <w:sz w:val="18"/>
                <w:szCs w:val="18"/>
              </w:rPr>
              <w:t>种肥同钵增效减排技术</w:t>
            </w:r>
          </w:p>
        </w:tc>
        <w:tc>
          <w:tcPr>
            <w:tcW w:w="1370" w:type="dxa"/>
            <w:tcBorders>
              <w:top w:val="nil"/>
              <w:left w:val="nil"/>
              <w:bottom w:val="single" w:color="auto" w:sz="4" w:space="0"/>
              <w:right w:val="nil"/>
            </w:tcBorders>
            <w:shd w:val="clear" w:color="auto" w:fill="auto"/>
            <w:noWrap/>
            <w:vAlign w:val="center"/>
          </w:tcPr>
          <w:p w14:paraId="2B722387">
            <w:pPr>
              <w:widowControl/>
              <w:jc w:val="center"/>
              <w:rPr>
                <w:color w:val="000000"/>
                <w:kern w:val="0"/>
                <w:sz w:val="18"/>
                <w:szCs w:val="18"/>
              </w:rPr>
            </w:pPr>
            <w:r>
              <w:rPr>
                <w:color w:val="000000"/>
                <w:kern w:val="0"/>
                <w:sz w:val="18"/>
                <w:szCs w:val="18"/>
              </w:rPr>
              <w:t>40.60±1.47 a</w:t>
            </w:r>
          </w:p>
        </w:tc>
        <w:tc>
          <w:tcPr>
            <w:tcW w:w="1252" w:type="dxa"/>
            <w:tcBorders>
              <w:top w:val="nil"/>
              <w:left w:val="nil"/>
              <w:bottom w:val="single" w:color="auto" w:sz="4" w:space="0"/>
              <w:right w:val="nil"/>
            </w:tcBorders>
            <w:shd w:val="clear" w:color="auto" w:fill="auto"/>
            <w:noWrap/>
            <w:vAlign w:val="center"/>
          </w:tcPr>
          <w:p w14:paraId="22248E56">
            <w:pPr>
              <w:widowControl/>
              <w:jc w:val="center"/>
              <w:rPr>
                <w:color w:val="000000"/>
                <w:kern w:val="0"/>
                <w:sz w:val="18"/>
                <w:szCs w:val="18"/>
              </w:rPr>
            </w:pPr>
            <w:r>
              <w:rPr>
                <w:color w:val="000000"/>
                <w:kern w:val="0"/>
                <w:sz w:val="18"/>
                <w:szCs w:val="18"/>
              </w:rPr>
              <w:t>21.82±1.80 a</w:t>
            </w:r>
          </w:p>
        </w:tc>
        <w:tc>
          <w:tcPr>
            <w:tcW w:w="1277" w:type="dxa"/>
            <w:tcBorders>
              <w:top w:val="nil"/>
              <w:left w:val="nil"/>
              <w:bottom w:val="single" w:color="auto" w:sz="4" w:space="0"/>
              <w:right w:val="nil"/>
            </w:tcBorders>
            <w:vAlign w:val="center"/>
          </w:tcPr>
          <w:p w14:paraId="5D41F7B3">
            <w:pPr>
              <w:widowControl/>
              <w:jc w:val="center"/>
              <w:rPr>
                <w:color w:val="000000"/>
                <w:kern w:val="0"/>
                <w:sz w:val="18"/>
                <w:szCs w:val="18"/>
              </w:rPr>
            </w:pPr>
            <w:r>
              <w:rPr>
                <w:rFonts w:hint="eastAsia"/>
                <w:color w:val="000000"/>
                <w:kern w:val="0"/>
                <w:sz w:val="18"/>
                <w:szCs w:val="18"/>
              </w:rPr>
              <w:t>5</w:t>
            </w:r>
            <w:r>
              <w:rPr>
                <w:color w:val="000000"/>
                <w:kern w:val="0"/>
                <w:sz w:val="18"/>
                <w:szCs w:val="18"/>
              </w:rPr>
              <w:t>.58</w:t>
            </w:r>
            <w:r>
              <w:rPr>
                <w:rFonts w:hint="eastAsia"/>
                <w:color w:val="000000"/>
                <w:kern w:val="0"/>
                <w:sz w:val="18"/>
                <w:szCs w:val="18"/>
              </w:rPr>
              <w:t>±0</w:t>
            </w:r>
            <w:r>
              <w:rPr>
                <w:color w:val="000000"/>
                <w:kern w:val="0"/>
                <w:sz w:val="18"/>
                <w:szCs w:val="18"/>
              </w:rPr>
              <w:t>.22 a</w:t>
            </w:r>
          </w:p>
        </w:tc>
        <w:tc>
          <w:tcPr>
            <w:tcW w:w="1255" w:type="dxa"/>
            <w:tcBorders>
              <w:top w:val="nil"/>
              <w:left w:val="nil"/>
              <w:bottom w:val="single" w:color="auto" w:sz="4" w:space="0"/>
              <w:right w:val="nil"/>
            </w:tcBorders>
            <w:vAlign w:val="center"/>
          </w:tcPr>
          <w:p w14:paraId="1B86949C">
            <w:pPr>
              <w:widowControl/>
              <w:jc w:val="center"/>
              <w:rPr>
                <w:color w:val="000000"/>
                <w:kern w:val="0"/>
                <w:sz w:val="18"/>
                <w:szCs w:val="18"/>
              </w:rPr>
            </w:pPr>
            <w:r>
              <w:rPr>
                <w:color w:val="000000"/>
                <w:kern w:val="0"/>
                <w:sz w:val="18"/>
                <w:szCs w:val="18"/>
              </w:rPr>
              <w:t>6.02</w:t>
            </w:r>
            <w:r>
              <w:rPr>
                <w:rFonts w:hint="eastAsia"/>
                <w:color w:val="000000"/>
                <w:kern w:val="0"/>
                <w:sz w:val="18"/>
                <w:szCs w:val="18"/>
              </w:rPr>
              <w:t>±</w:t>
            </w:r>
            <w:r>
              <w:rPr>
                <w:color w:val="000000"/>
                <w:kern w:val="0"/>
                <w:sz w:val="18"/>
                <w:szCs w:val="18"/>
              </w:rPr>
              <w:t>0.47 a</w:t>
            </w:r>
          </w:p>
        </w:tc>
        <w:tc>
          <w:tcPr>
            <w:tcW w:w="1415" w:type="dxa"/>
            <w:tcBorders>
              <w:top w:val="nil"/>
              <w:left w:val="nil"/>
              <w:bottom w:val="single" w:color="auto" w:sz="4" w:space="0"/>
              <w:right w:val="nil"/>
            </w:tcBorders>
            <w:vAlign w:val="center"/>
          </w:tcPr>
          <w:p w14:paraId="5585DD63">
            <w:pPr>
              <w:widowControl/>
              <w:jc w:val="center"/>
              <w:rPr>
                <w:color w:val="000000"/>
                <w:kern w:val="0"/>
                <w:sz w:val="18"/>
                <w:szCs w:val="18"/>
              </w:rPr>
            </w:pPr>
            <w:r>
              <w:rPr>
                <w:color w:val="000000"/>
                <w:kern w:val="0"/>
                <w:sz w:val="18"/>
                <w:szCs w:val="18"/>
              </w:rPr>
              <w:t>29.94</w:t>
            </w:r>
            <w:r>
              <w:rPr>
                <w:rFonts w:hint="eastAsia"/>
                <w:color w:val="000000"/>
                <w:kern w:val="0"/>
                <w:sz w:val="18"/>
                <w:szCs w:val="18"/>
              </w:rPr>
              <w:t>±</w:t>
            </w:r>
            <w:r>
              <w:rPr>
                <w:color w:val="000000"/>
                <w:kern w:val="0"/>
                <w:sz w:val="18"/>
                <w:szCs w:val="18"/>
              </w:rPr>
              <w:t>0.24 a</w:t>
            </w:r>
          </w:p>
        </w:tc>
        <w:tc>
          <w:tcPr>
            <w:tcW w:w="1370" w:type="dxa"/>
            <w:tcBorders>
              <w:top w:val="nil"/>
              <w:left w:val="nil"/>
              <w:bottom w:val="single" w:color="auto" w:sz="4" w:space="0"/>
              <w:right w:val="nil"/>
            </w:tcBorders>
            <w:vAlign w:val="center"/>
          </w:tcPr>
          <w:p w14:paraId="5CC86CCC">
            <w:pPr>
              <w:widowControl/>
              <w:jc w:val="center"/>
              <w:rPr>
                <w:color w:val="000000"/>
                <w:kern w:val="0"/>
                <w:sz w:val="18"/>
                <w:szCs w:val="18"/>
              </w:rPr>
            </w:pPr>
            <w:r>
              <w:rPr>
                <w:rFonts w:hint="eastAsia"/>
                <w:color w:val="000000"/>
                <w:kern w:val="0"/>
                <w:sz w:val="18"/>
                <w:szCs w:val="18"/>
              </w:rPr>
              <w:t>7</w:t>
            </w:r>
            <w:r>
              <w:rPr>
                <w:color w:val="000000"/>
                <w:kern w:val="0"/>
                <w:sz w:val="18"/>
                <w:szCs w:val="18"/>
              </w:rPr>
              <w:t>.52</w:t>
            </w:r>
            <w:r>
              <w:rPr>
                <w:rFonts w:hint="eastAsia"/>
                <w:color w:val="000000"/>
                <w:kern w:val="0"/>
                <w:sz w:val="18"/>
                <w:szCs w:val="18"/>
              </w:rPr>
              <w:t>±</w:t>
            </w:r>
            <w:r>
              <w:rPr>
                <w:color w:val="000000"/>
                <w:kern w:val="0"/>
                <w:sz w:val="18"/>
                <w:szCs w:val="18"/>
              </w:rPr>
              <w:t>0.83 a</w:t>
            </w:r>
          </w:p>
        </w:tc>
      </w:tr>
    </w:tbl>
    <w:p w14:paraId="6052E163">
      <w:pPr>
        <w:ind w:firstLine="361" w:firstLineChars="200"/>
        <w:jc w:val="center"/>
        <w:rPr>
          <w:b/>
          <w:bCs/>
          <w:sz w:val="18"/>
          <w:szCs w:val="18"/>
        </w:rPr>
      </w:pPr>
      <w:r>
        <w:rPr>
          <w:b/>
          <w:bCs/>
          <w:sz w:val="18"/>
          <w:szCs w:val="18"/>
        </w:rPr>
        <w:t>表</w:t>
      </w:r>
      <w:r>
        <w:rPr>
          <w:rFonts w:hint="eastAsia"/>
          <w:b/>
          <w:bCs/>
          <w:sz w:val="18"/>
          <w:szCs w:val="18"/>
        </w:rPr>
        <w:t>3</w:t>
      </w:r>
      <w:r>
        <w:rPr>
          <w:b/>
          <w:bCs/>
          <w:sz w:val="18"/>
          <w:szCs w:val="18"/>
        </w:rPr>
        <w:t xml:space="preserve"> 钵盘育秧全量施肥对水稻产量的影响</w:t>
      </w:r>
    </w:p>
    <w:tbl>
      <w:tblPr>
        <w:tblStyle w:val="19"/>
        <w:tblW w:w="7340" w:type="dxa"/>
        <w:jc w:val="center"/>
        <w:tblLayout w:type="autofit"/>
        <w:tblCellMar>
          <w:top w:w="0" w:type="dxa"/>
          <w:left w:w="108" w:type="dxa"/>
          <w:bottom w:w="0" w:type="dxa"/>
          <w:right w:w="108" w:type="dxa"/>
        </w:tblCellMar>
      </w:tblPr>
      <w:tblGrid>
        <w:gridCol w:w="2128"/>
        <w:gridCol w:w="1666"/>
        <w:gridCol w:w="1846"/>
        <w:gridCol w:w="1700"/>
      </w:tblGrid>
      <w:tr w14:paraId="658ABA3F">
        <w:tblPrEx>
          <w:tblCellMar>
            <w:top w:w="0" w:type="dxa"/>
            <w:left w:w="108" w:type="dxa"/>
            <w:bottom w:w="0" w:type="dxa"/>
            <w:right w:w="108" w:type="dxa"/>
          </w:tblCellMar>
        </w:tblPrEx>
        <w:trPr>
          <w:trHeight w:val="310" w:hRule="atLeast"/>
          <w:jc w:val="center"/>
        </w:trPr>
        <w:tc>
          <w:tcPr>
            <w:tcW w:w="2128" w:type="dxa"/>
            <w:tcBorders>
              <w:top w:val="single" w:color="auto" w:sz="4" w:space="0"/>
              <w:left w:val="nil"/>
              <w:bottom w:val="single" w:color="auto" w:sz="4" w:space="0"/>
              <w:right w:val="nil"/>
            </w:tcBorders>
            <w:shd w:val="clear" w:color="auto" w:fill="auto"/>
            <w:noWrap/>
            <w:vAlign w:val="center"/>
          </w:tcPr>
          <w:p w14:paraId="37D71C8A">
            <w:pPr>
              <w:widowControl/>
              <w:jc w:val="center"/>
              <w:rPr>
                <w:color w:val="000000"/>
                <w:kern w:val="0"/>
                <w:sz w:val="18"/>
                <w:szCs w:val="18"/>
              </w:rPr>
            </w:pPr>
            <w:r>
              <w:rPr>
                <w:color w:val="000000"/>
                <w:kern w:val="0"/>
                <w:sz w:val="18"/>
                <w:szCs w:val="18"/>
              </w:rPr>
              <w:t>处理</w:t>
            </w:r>
          </w:p>
        </w:tc>
        <w:tc>
          <w:tcPr>
            <w:tcW w:w="1666" w:type="dxa"/>
            <w:tcBorders>
              <w:top w:val="single" w:color="auto" w:sz="4" w:space="0"/>
              <w:left w:val="nil"/>
              <w:bottom w:val="single" w:color="auto" w:sz="4" w:space="0"/>
              <w:right w:val="nil"/>
            </w:tcBorders>
            <w:shd w:val="clear" w:color="auto" w:fill="auto"/>
            <w:noWrap/>
            <w:vAlign w:val="center"/>
          </w:tcPr>
          <w:p w14:paraId="4B1A4822">
            <w:pPr>
              <w:widowControl/>
              <w:jc w:val="center"/>
              <w:rPr>
                <w:color w:val="000000"/>
                <w:kern w:val="0"/>
                <w:sz w:val="18"/>
                <w:szCs w:val="18"/>
              </w:rPr>
            </w:pPr>
            <w:r>
              <w:rPr>
                <w:color w:val="000000"/>
                <w:kern w:val="0"/>
                <w:sz w:val="18"/>
                <w:szCs w:val="18"/>
              </w:rPr>
              <w:t>有效穗数(</w:t>
            </w:r>
            <w:r>
              <w:rPr>
                <w:rFonts w:hint="eastAsia"/>
                <w:color w:val="000000"/>
                <w:kern w:val="0"/>
                <w:sz w:val="18"/>
                <w:szCs w:val="18"/>
              </w:rPr>
              <w:t>个)</w:t>
            </w:r>
          </w:p>
        </w:tc>
        <w:tc>
          <w:tcPr>
            <w:tcW w:w="1846" w:type="dxa"/>
            <w:tcBorders>
              <w:top w:val="single" w:color="auto" w:sz="4" w:space="0"/>
              <w:left w:val="nil"/>
              <w:bottom w:val="single" w:color="auto" w:sz="4" w:space="0"/>
              <w:right w:val="nil"/>
            </w:tcBorders>
            <w:shd w:val="clear" w:color="auto" w:fill="auto"/>
            <w:noWrap/>
            <w:vAlign w:val="center"/>
          </w:tcPr>
          <w:p w14:paraId="577E4EA2">
            <w:pPr>
              <w:widowControl/>
              <w:jc w:val="center"/>
              <w:rPr>
                <w:color w:val="000000"/>
                <w:kern w:val="0"/>
                <w:sz w:val="18"/>
                <w:szCs w:val="18"/>
              </w:rPr>
            </w:pPr>
            <w:r>
              <w:rPr>
                <w:color w:val="000000"/>
                <w:kern w:val="0"/>
                <w:sz w:val="18"/>
                <w:szCs w:val="18"/>
              </w:rPr>
              <w:t>千粒重 (g)</w:t>
            </w:r>
          </w:p>
        </w:tc>
        <w:tc>
          <w:tcPr>
            <w:tcW w:w="1700" w:type="dxa"/>
            <w:tcBorders>
              <w:top w:val="single" w:color="auto" w:sz="4" w:space="0"/>
              <w:left w:val="nil"/>
              <w:bottom w:val="single" w:color="auto" w:sz="4" w:space="0"/>
              <w:right w:val="nil"/>
            </w:tcBorders>
            <w:shd w:val="clear" w:color="auto" w:fill="auto"/>
            <w:noWrap/>
            <w:vAlign w:val="center"/>
          </w:tcPr>
          <w:p w14:paraId="158B049D">
            <w:pPr>
              <w:widowControl/>
              <w:jc w:val="center"/>
              <w:rPr>
                <w:color w:val="000000"/>
                <w:kern w:val="0"/>
                <w:sz w:val="18"/>
                <w:szCs w:val="18"/>
              </w:rPr>
            </w:pPr>
            <w:r>
              <w:rPr>
                <w:color w:val="000000"/>
                <w:kern w:val="0"/>
                <w:sz w:val="18"/>
                <w:szCs w:val="18"/>
              </w:rPr>
              <w:t>产量 (kg/hm</w:t>
            </w:r>
            <w:r>
              <w:rPr>
                <w:color w:val="000000"/>
                <w:kern w:val="0"/>
                <w:sz w:val="18"/>
                <w:szCs w:val="18"/>
                <w:vertAlign w:val="superscript"/>
              </w:rPr>
              <w:t>2</w:t>
            </w:r>
            <w:r>
              <w:rPr>
                <w:color w:val="000000"/>
                <w:kern w:val="0"/>
                <w:sz w:val="18"/>
                <w:szCs w:val="18"/>
              </w:rPr>
              <w:t>)</w:t>
            </w:r>
          </w:p>
        </w:tc>
      </w:tr>
      <w:tr w14:paraId="5025A094">
        <w:tblPrEx>
          <w:tblCellMar>
            <w:top w:w="0" w:type="dxa"/>
            <w:left w:w="108" w:type="dxa"/>
            <w:bottom w:w="0" w:type="dxa"/>
            <w:right w:w="108" w:type="dxa"/>
          </w:tblCellMar>
        </w:tblPrEx>
        <w:trPr>
          <w:trHeight w:val="285" w:hRule="atLeast"/>
          <w:jc w:val="center"/>
        </w:trPr>
        <w:tc>
          <w:tcPr>
            <w:tcW w:w="2128" w:type="dxa"/>
            <w:tcBorders>
              <w:top w:val="nil"/>
              <w:left w:val="nil"/>
              <w:bottom w:val="nil"/>
              <w:right w:val="nil"/>
            </w:tcBorders>
            <w:shd w:val="clear" w:color="auto" w:fill="auto"/>
            <w:noWrap/>
            <w:vAlign w:val="center"/>
          </w:tcPr>
          <w:p w14:paraId="76B142FE">
            <w:pPr>
              <w:widowControl/>
              <w:jc w:val="center"/>
              <w:rPr>
                <w:color w:val="000000"/>
                <w:kern w:val="0"/>
                <w:sz w:val="18"/>
                <w:szCs w:val="18"/>
              </w:rPr>
            </w:pPr>
            <w:r>
              <w:rPr>
                <w:rFonts w:hint="eastAsia"/>
                <w:color w:val="000000"/>
                <w:kern w:val="0"/>
                <w:sz w:val="18"/>
                <w:szCs w:val="18"/>
              </w:rPr>
              <w:t>大田不施肥</w:t>
            </w:r>
          </w:p>
        </w:tc>
        <w:tc>
          <w:tcPr>
            <w:tcW w:w="1666" w:type="dxa"/>
            <w:tcBorders>
              <w:top w:val="nil"/>
              <w:left w:val="nil"/>
              <w:bottom w:val="nil"/>
              <w:right w:val="nil"/>
            </w:tcBorders>
            <w:shd w:val="clear" w:color="auto" w:fill="auto"/>
            <w:noWrap/>
            <w:vAlign w:val="center"/>
          </w:tcPr>
          <w:p w14:paraId="4C8F8C24">
            <w:pPr>
              <w:widowControl/>
              <w:jc w:val="center"/>
              <w:rPr>
                <w:color w:val="000000"/>
                <w:kern w:val="0"/>
                <w:sz w:val="18"/>
                <w:szCs w:val="18"/>
              </w:rPr>
            </w:pPr>
            <w:r>
              <w:rPr>
                <w:color w:val="000000"/>
                <w:kern w:val="0"/>
                <w:sz w:val="18"/>
                <w:szCs w:val="18"/>
              </w:rPr>
              <w:t>10.36±0.36 c</w:t>
            </w:r>
          </w:p>
        </w:tc>
        <w:tc>
          <w:tcPr>
            <w:tcW w:w="1846" w:type="dxa"/>
            <w:tcBorders>
              <w:top w:val="nil"/>
              <w:left w:val="nil"/>
              <w:bottom w:val="nil"/>
              <w:right w:val="nil"/>
            </w:tcBorders>
            <w:shd w:val="clear" w:color="auto" w:fill="auto"/>
            <w:noWrap/>
            <w:vAlign w:val="center"/>
          </w:tcPr>
          <w:p w14:paraId="185D80A4">
            <w:pPr>
              <w:widowControl/>
              <w:jc w:val="center"/>
              <w:rPr>
                <w:color w:val="000000"/>
                <w:kern w:val="0"/>
                <w:sz w:val="18"/>
                <w:szCs w:val="18"/>
              </w:rPr>
            </w:pPr>
            <w:r>
              <w:rPr>
                <w:color w:val="000000"/>
                <w:kern w:val="0"/>
                <w:sz w:val="18"/>
                <w:szCs w:val="18"/>
              </w:rPr>
              <w:t xml:space="preserve">18.93±0.14 </w:t>
            </w:r>
            <w:r>
              <w:rPr>
                <w:rFonts w:hint="eastAsia"/>
                <w:color w:val="000000"/>
                <w:kern w:val="0"/>
                <w:sz w:val="18"/>
                <w:szCs w:val="18"/>
              </w:rPr>
              <w:t>a</w:t>
            </w:r>
          </w:p>
        </w:tc>
        <w:tc>
          <w:tcPr>
            <w:tcW w:w="1700" w:type="dxa"/>
            <w:tcBorders>
              <w:top w:val="nil"/>
              <w:left w:val="nil"/>
              <w:bottom w:val="nil"/>
              <w:right w:val="nil"/>
            </w:tcBorders>
            <w:shd w:val="clear" w:color="auto" w:fill="auto"/>
            <w:noWrap/>
            <w:vAlign w:val="center"/>
          </w:tcPr>
          <w:p w14:paraId="29964B4D">
            <w:pPr>
              <w:widowControl/>
              <w:jc w:val="center"/>
              <w:rPr>
                <w:color w:val="000000"/>
                <w:kern w:val="0"/>
                <w:sz w:val="18"/>
                <w:szCs w:val="18"/>
              </w:rPr>
            </w:pPr>
            <w:r>
              <w:rPr>
                <w:color w:val="000000"/>
                <w:kern w:val="0"/>
                <w:sz w:val="18"/>
                <w:szCs w:val="18"/>
              </w:rPr>
              <w:t>4911.35±36.11 c</w:t>
            </w:r>
          </w:p>
        </w:tc>
      </w:tr>
      <w:tr w14:paraId="5AA312C6">
        <w:tblPrEx>
          <w:tblCellMar>
            <w:top w:w="0" w:type="dxa"/>
            <w:left w:w="108" w:type="dxa"/>
            <w:bottom w:w="0" w:type="dxa"/>
            <w:right w:w="108" w:type="dxa"/>
          </w:tblCellMar>
        </w:tblPrEx>
        <w:trPr>
          <w:trHeight w:val="285" w:hRule="atLeast"/>
          <w:jc w:val="center"/>
        </w:trPr>
        <w:tc>
          <w:tcPr>
            <w:tcW w:w="2128" w:type="dxa"/>
            <w:tcBorders>
              <w:top w:val="nil"/>
              <w:left w:val="nil"/>
              <w:right w:val="nil"/>
            </w:tcBorders>
            <w:shd w:val="clear" w:color="auto" w:fill="auto"/>
            <w:noWrap/>
            <w:vAlign w:val="center"/>
          </w:tcPr>
          <w:p w14:paraId="68D9EE2E">
            <w:pPr>
              <w:widowControl/>
              <w:jc w:val="center"/>
              <w:rPr>
                <w:color w:val="000000"/>
                <w:kern w:val="0"/>
                <w:sz w:val="18"/>
                <w:szCs w:val="18"/>
              </w:rPr>
            </w:pPr>
            <w:r>
              <w:rPr>
                <w:rFonts w:hint="eastAsia"/>
                <w:color w:val="000000"/>
                <w:kern w:val="0"/>
                <w:sz w:val="18"/>
                <w:szCs w:val="18"/>
              </w:rPr>
              <w:t>常规施肥</w:t>
            </w:r>
          </w:p>
        </w:tc>
        <w:tc>
          <w:tcPr>
            <w:tcW w:w="1666" w:type="dxa"/>
            <w:tcBorders>
              <w:top w:val="nil"/>
              <w:left w:val="nil"/>
              <w:right w:val="nil"/>
            </w:tcBorders>
            <w:shd w:val="clear" w:color="auto" w:fill="auto"/>
            <w:noWrap/>
            <w:vAlign w:val="center"/>
          </w:tcPr>
          <w:p w14:paraId="15AD55B6">
            <w:pPr>
              <w:widowControl/>
              <w:jc w:val="center"/>
              <w:rPr>
                <w:color w:val="000000"/>
                <w:kern w:val="0"/>
                <w:sz w:val="18"/>
                <w:szCs w:val="18"/>
              </w:rPr>
            </w:pPr>
            <w:r>
              <w:rPr>
                <w:color w:val="000000"/>
                <w:kern w:val="0"/>
                <w:sz w:val="18"/>
                <w:szCs w:val="18"/>
              </w:rPr>
              <w:t>15.51±0.58 a</w:t>
            </w:r>
          </w:p>
        </w:tc>
        <w:tc>
          <w:tcPr>
            <w:tcW w:w="1846" w:type="dxa"/>
            <w:tcBorders>
              <w:top w:val="nil"/>
              <w:left w:val="nil"/>
              <w:right w:val="nil"/>
            </w:tcBorders>
            <w:shd w:val="clear" w:color="auto" w:fill="auto"/>
            <w:noWrap/>
            <w:vAlign w:val="center"/>
          </w:tcPr>
          <w:p w14:paraId="2B863D60">
            <w:pPr>
              <w:widowControl/>
              <w:jc w:val="center"/>
              <w:rPr>
                <w:color w:val="000000"/>
                <w:kern w:val="0"/>
                <w:sz w:val="18"/>
                <w:szCs w:val="18"/>
              </w:rPr>
            </w:pPr>
            <w:r>
              <w:rPr>
                <w:color w:val="000000"/>
                <w:kern w:val="0"/>
                <w:sz w:val="18"/>
                <w:szCs w:val="18"/>
              </w:rPr>
              <w:t>17.59±0.08 b</w:t>
            </w:r>
          </w:p>
        </w:tc>
        <w:tc>
          <w:tcPr>
            <w:tcW w:w="1700" w:type="dxa"/>
            <w:tcBorders>
              <w:top w:val="nil"/>
              <w:left w:val="nil"/>
              <w:right w:val="nil"/>
            </w:tcBorders>
            <w:shd w:val="clear" w:color="auto" w:fill="auto"/>
            <w:noWrap/>
            <w:vAlign w:val="center"/>
          </w:tcPr>
          <w:p w14:paraId="1C506CFC">
            <w:pPr>
              <w:widowControl/>
              <w:jc w:val="center"/>
              <w:rPr>
                <w:color w:val="000000"/>
                <w:kern w:val="0"/>
                <w:sz w:val="18"/>
                <w:szCs w:val="18"/>
              </w:rPr>
            </w:pPr>
            <w:r>
              <w:rPr>
                <w:color w:val="000000"/>
                <w:kern w:val="0"/>
                <w:sz w:val="18"/>
                <w:szCs w:val="18"/>
              </w:rPr>
              <w:t>6283.65±62.55 b</w:t>
            </w:r>
          </w:p>
        </w:tc>
      </w:tr>
      <w:tr w14:paraId="70CE2907">
        <w:tblPrEx>
          <w:tblCellMar>
            <w:top w:w="0" w:type="dxa"/>
            <w:left w:w="108" w:type="dxa"/>
            <w:bottom w:w="0" w:type="dxa"/>
            <w:right w:w="108" w:type="dxa"/>
          </w:tblCellMar>
        </w:tblPrEx>
        <w:trPr>
          <w:trHeight w:val="285" w:hRule="atLeast"/>
          <w:jc w:val="center"/>
        </w:trPr>
        <w:tc>
          <w:tcPr>
            <w:tcW w:w="2128" w:type="dxa"/>
            <w:tcBorders>
              <w:top w:val="nil"/>
              <w:left w:val="nil"/>
              <w:bottom w:val="single" w:color="auto" w:sz="4" w:space="0"/>
              <w:right w:val="nil"/>
            </w:tcBorders>
            <w:shd w:val="clear" w:color="auto" w:fill="auto"/>
            <w:noWrap/>
            <w:vAlign w:val="center"/>
          </w:tcPr>
          <w:p w14:paraId="549B0BFF">
            <w:pPr>
              <w:widowControl/>
              <w:jc w:val="center"/>
              <w:rPr>
                <w:color w:val="000000"/>
                <w:kern w:val="0"/>
                <w:sz w:val="18"/>
                <w:szCs w:val="18"/>
              </w:rPr>
            </w:pPr>
            <w:r>
              <w:rPr>
                <w:rFonts w:hint="eastAsia"/>
                <w:color w:val="000000"/>
                <w:kern w:val="0"/>
                <w:sz w:val="18"/>
                <w:szCs w:val="18"/>
              </w:rPr>
              <w:t>种肥同钵增效减排技术</w:t>
            </w:r>
          </w:p>
        </w:tc>
        <w:tc>
          <w:tcPr>
            <w:tcW w:w="1666" w:type="dxa"/>
            <w:tcBorders>
              <w:top w:val="nil"/>
              <w:left w:val="nil"/>
              <w:bottom w:val="single" w:color="auto" w:sz="4" w:space="0"/>
              <w:right w:val="nil"/>
            </w:tcBorders>
            <w:shd w:val="clear" w:color="auto" w:fill="auto"/>
            <w:noWrap/>
            <w:vAlign w:val="center"/>
          </w:tcPr>
          <w:p w14:paraId="08834CA0">
            <w:pPr>
              <w:widowControl/>
              <w:jc w:val="center"/>
              <w:rPr>
                <w:color w:val="000000"/>
                <w:kern w:val="0"/>
                <w:sz w:val="18"/>
                <w:szCs w:val="18"/>
              </w:rPr>
            </w:pPr>
            <w:r>
              <w:rPr>
                <w:color w:val="000000"/>
                <w:kern w:val="0"/>
                <w:sz w:val="18"/>
                <w:szCs w:val="18"/>
              </w:rPr>
              <w:t>12.13±0.38 b</w:t>
            </w:r>
          </w:p>
        </w:tc>
        <w:tc>
          <w:tcPr>
            <w:tcW w:w="1846" w:type="dxa"/>
            <w:tcBorders>
              <w:top w:val="nil"/>
              <w:left w:val="nil"/>
              <w:bottom w:val="single" w:color="auto" w:sz="4" w:space="0"/>
              <w:right w:val="nil"/>
            </w:tcBorders>
            <w:shd w:val="clear" w:color="auto" w:fill="auto"/>
            <w:noWrap/>
            <w:vAlign w:val="center"/>
          </w:tcPr>
          <w:p w14:paraId="293399B7">
            <w:pPr>
              <w:widowControl/>
              <w:jc w:val="center"/>
              <w:rPr>
                <w:color w:val="000000"/>
                <w:kern w:val="0"/>
                <w:sz w:val="18"/>
                <w:szCs w:val="18"/>
              </w:rPr>
            </w:pPr>
            <w:r>
              <w:rPr>
                <w:color w:val="000000"/>
                <w:kern w:val="0"/>
                <w:sz w:val="18"/>
                <w:szCs w:val="18"/>
              </w:rPr>
              <w:t>18.79±0.12 a</w:t>
            </w:r>
          </w:p>
        </w:tc>
        <w:tc>
          <w:tcPr>
            <w:tcW w:w="1700" w:type="dxa"/>
            <w:tcBorders>
              <w:top w:val="nil"/>
              <w:left w:val="nil"/>
              <w:bottom w:val="single" w:color="auto" w:sz="4" w:space="0"/>
              <w:right w:val="nil"/>
            </w:tcBorders>
            <w:shd w:val="clear" w:color="auto" w:fill="auto"/>
            <w:noWrap/>
            <w:vAlign w:val="center"/>
          </w:tcPr>
          <w:p w14:paraId="48EBF83B">
            <w:pPr>
              <w:widowControl/>
              <w:jc w:val="center"/>
              <w:rPr>
                <w:color w:val="000000"/>
                <w:kern w:val="0"/>
                <w:sz w:val="18"/>
                <w:szCs w:val="18"/>
              </w:rPr>
            </w:pPr>
            <w:r>
              <w:rPr>
                <w:rFonts w:hint="eastAsia"/>
                <w:color w:val="000000"/>
                <w:kern w:val="0"/>
                <w:sz w:val="18"/>
                <w:szCs w:val="18"/>
              </w:rPr>
              <w:t>6</w:t>
            </w:r>
            <w:r>
              <w:rPr>
                <w:color w:val="000000"/>
                <w:kern w:val="0"/>
                <w:sz w:val="18"/>
                <w:szCs w:val="18"/>
              </w:rPr>
              <w:t>960.76±203.29 a</w:t>
            </w:r>
          </w:p>
        </w:tc>
      </w:tr>
    </w:tbl>
    <w:p w14:paraId="47E8DD15">
      <w:pPr>
        <w:spacing w:line="360" w:lineRule="auto"/>
        <w:ind w:firstLine="600" w:firstLineChars="200"/>
        <w:rPr>
          <w:color w:val="0D0D0D"/>
          <w:kern w:val="0"/>
          <w:sz w:val="30"/>
          <w:szCs w:val="30"/>
        </w:rPr>
      </w:pPr>
      <w:r>
        <w:rPr>
          <w:rFonts w:hint="eastAsia"/>
          <w:color w:val="0D0D0D"/>
          <w:kern w:val="0"/>
          <w:sz w:val="30"/>
          <w:szCs w:val="30"/>
        </w:rPr>
        <w:t>种肥同钵增效减排技术减少稻田氮流失。所有处理</w:t>
      </w:r>
      <w:bookmarkStart w:id="28" w:name="OLE_LINK11"/>
      <w:bookmarkStart w:id="29" w:name="_Hlk63891762"/>
      <w:r>
        <w:rPr>
          <w:rFonts w:hint="eastAsia"/>
          <w:color w:val="0D0D0D"/>
          <w:kern w:val="0"/>
          <w:sz w:val="30"/>
          <w:szCs w:val="30"/>
        </w:rPr>
        <w:t>的田面水T</w:t>
      </w:r>
      <w:r>
        <w:rPr>
          <w:color w:val="0D0D0D"/>
          <w:kern w:val="0"/>
          <w:sz w:val="30"/>
          <w:szCs w:val="30"/>
        </w:rPr>
        <w:t>N</w:t>
      </w:r>
      <w:r>
        <w:rPr>
          <w:rFonts w:hint="eastAsia"/>
          <w:color w:val="0D0D0D"/>
          <w:kern w:val="0"/>
          <w:sz w:val="30"/>
          <w:szCs w:val="30"/>
        </w:rPr>
        <w:t>和</w:t>
      </w:r>
      <w:r>
        <w:rPr>
          <w:color w:val="0D0D0D"/>
          <w:kern w:val="0"/>
          <w:sz w:val="30"/>
          <w:szCs w:val="30"/>
        </w:rPr>
        <w:t>NO</w:t>
      </w:r>
      <w:r>
        <w:rPr>
          <w:color w:val="0D0D0D"/>
          <w:kern w:val="0"/>
          <w:sz w:val="30"/>
          <w:szCs w:val="30"/>
          <w:vertAlign w:val="subscript"/>
        </w:rPr>
        <w:t>3</w:t>
      </w:r>
      <w:r>
        <w:rPr>
          <w:color w:val="0D0D0D"/>
          <w:kern w:val="0"/>
          <w:sz w:val="30"/>
          <w:szCs w:val="30"/>
          <w:vertAlign w:val="superscript"/>
        </w:rPr>
        <w:t>-</w:t>
      </w:r>
      <w:r>
        <w:rPr>
          <w:color w:val="0D0D0D"/>
          <w:kern w:val="0"/>
          <w:sz w:val="30"/>
          <w:szCs w:val="30"/>
        </w:rPr>
        <w:t>-N</w:t>
      </w:r>
      <w:bookmarkEnd w:id="28"/>
      <w:bookmarkEnd w:id="29"/>
      <w:r>
        <w:rPr>
          <w:rFonts w:hint="eastAsia"/>
          <w:color w:val="0D0D0D"/>
          <w:kern w:val="0"/>
          <w:sz w:val="30"/>
          <w:szCs w:val="30"/>
        </w:rPr>
        <w:t>累积流失量主要发生在基肥期，其中</w:t>
      </w:r>
      <w:r>
        <w:rPr>
          <w:color w:val="0D0D0D"/>
          <w:kern w:val="0"/>
          <w:sz w:val="30"/>
          <w:szCs w:val="30"/>
        </w:rPr>
        <w:t>NO</w:t>
      </w:r>
      <w:r>
        <w:rPr>
          <w:color w:val="0D0D0D"/>
          <w:kern w:val="0"/>
          <w:sz w:val="30"/>
          <w:szCs w:val="30"/>
          <w:vertAlign w:val="subscript"/>
        </w:rPr>
        <w:t>3</w:t>
      </w:r>
      <w:r>
        <w:rPr>
          <w:color w:val="0D0D0D"/>
          <w:kern w:val="0"/>
          <w:sz w:val="30"/>
          <w:szCs w:val="30"/>
          <w:vertAlign w:val="superscript"/>
        </w:rPr>
        <w:t>-</w:t>
      </w:r>
      <w:r>
        <w:rPr>
          <w:color w:val="0D0D0D"/>
          <w:kern w:val="0"/>
          <w:sz w:val="30"/>
          <w:szCs w:val="30"/>
        </w:rPr>
        <w:t>-N</w:t>
      </w:r>
      <w:r>
        <w:rPr>
          <w:rFonts w:hint="eastAsia"/>
          <w:color w:val="0D0D0D"/>
          <w:kern w:val="0"/>
          <w:sz w:val="30"/>
          <w:szCs w:val="30"/>
        </w:rPr>
        <w:t>累积流失量在蘖肥期和穗肥期无显著变化，而</w:t>
      </w:r>
      <w:r>
        <w:rPr>
          <w:color w:val="0D0D0D"/>
          <w:kern w:val="0"/>
          <w:sz w:val="30"/>
          <w:szCs w:val="30"/>
        </w:rPr>
        <w:t>NH</w:t>
      </w:r>
      <w:r>
        <w:rPr>
          <w:color w:val="0D0D0D"/>
          <w:kern w:val="0"/>
          <w:sz w:val="30"/>
          <w:szCs w:val="30"/>
          <w:vertAlign w:val="subscript"/>
        </w:rPr>
        <w:t>4</w:t>
      </w:r>
      <w:r>
        <w:rPr>
          <w:color w:val="0D0D0D"/>
          <w:kern w:val="0"/>
          <w:sz w:val="30"/>
          <w:szCs w:val="30"/>
          <w:vertAlign w:val="superscript"/>
        </w:rPr>
        <w:t>+</w:t>
      </w:r>
      <w:r>
        <w:rPr>
          <w:color w:val="0D0D0D"/>
          <w:kern w:val="0"/>
          <w:sz w:val="30"/>
          <w:szCs w:val="30"/>
        </w:rPr>
        <w:t>-N</w:t>
      </w:r>
      <w:r>
        <w:rPr>
          <w:rFonts w:hint="eastAsia"/>
          <w:color w:val="0D0D0D"/>
          <w:kern w:val="0"/>
          <w:sz w:val="30"/>
          <w:szCs w:val="30"/>
        </w:rPr>
        <w:t>累积流失量最高发生在穗肥期。大田不施肥与种肥同钵增效减排技术处理间不同形态氮流失量无显著差异。与其他处理相比，常规施肥处理显著增加了田面水的</w:t>
      </w:r>
      <w:r>
        <w:rPr>
          <w:color w:val="0D0D0D"/>
          <w:kern w:val="0"/>
          <w:sz w:val="30"/>
          <w:szCs w:val="30"/>
        </w:rPr>
        <w:t>NH</w:t>
      </w:r>
      <w:r>
        <w:rPr>
          <w:color w:val="0D0D0D"/>
          <w:kern w:val="0"/>
          <w:sz w:val="30"/>
          <w:szCs w:val="30"/>
          <w:vertAlign w:val="subscript"/>
        </w:rPr>
        <w:t>4</w:t>
      </w:r>
      <w:r>
        <w:rPr>
          <w:color w:val="0D0D0D"/>
          <w:kern w:val="0"/>
          <w:sz w:val="30"/>
          <w:szCs w:val="30"/>
          <w:vertAlign w:val="superscript"/>
        </w:rPr>
        <w:t>+</w:t>
      </w:r>
      <w:r>
        <w:rPr>
          <w:color w:val="0D0D0D"/>
          <w:kern w:val="0"/>
          <w:sz w:val="30"/>
          <w:szCs w:val="30"/>
        </w:rPr>
        <w:t>-N</w:t>
      </w:r>
      <w:r>
        <w:rPr>
          <w:rFonts w:hint="eastAsia"/>
          <w:color w:val="0D0D0D"/>
          <w:kern w:val="0"/>
          <w:sz w:val="30"/>
          <w:szCs w:val="30"/>
        </w:rPr>
        <w:t>和T</w:t>
      </w:r>
      <w:r>
        <w:rPr>
          <w:color w:val="0D0D0D"/>
          <w:kern w:val="0"/>
          <w:sz w:val="30"/>
          <w:szCs w:val="30"/>
        </w:rPr>
        <w:t>N</w:t>
      </w:r>
      <w:r>
        <w:rPr>
          <w:rFonts w:hint="eastAsia"/>
          <w:color w:val="0D0D0D"/>
          <w:kern w:val="0"/>
          <w:sz w:val="30"/>
          <w:szCs w:val="30"/>
        </w:rPr>
        <w:t>累积流失量，其T</w:t>
      </w:r>
      <w:r>
        <w:rPr>
          <w:color w:val="0D0D0D"/>
          <w:kern w:val="0"/>
          <w:sz w:val="30"/>
          <w:szCs w:val="30"/>
        </w:rPr>
        <w:t>N</w:t>
      </w:r>
      <w:r>
        <w:rPr>
          <w:rFonts w:hint="eastAsia"/>
          <w:color w:val="0D0D0D"/>
          <w:kern w:val="0"/>
          <w:sz w:val="30"/>
          <w:szCs w:val="30"/>
        </w:rPr>
        <w:t>流失量在基肥、分蘖肥、穗肥期分别达到101.86、34.53、48.52kg</w:t>
      </w:r>
      <w:r>
        <w:rPr>
          <w:color w:val="0D0D0D"/>
          <w:kern w:val="0"/>
          <w:sz w:val="30"/>
          <w:szCs w:val="30"/>
        </w:rPr>
        <w:t>/hm</w:t>
      </w:r>
      <w:r>
        <w:rPr>
          <w:color w:val="0D0D0D"/>
          <w:kern w:val="0"/>
          <w:sz w:val="30"/>
          <w:szCs w:val="30"/>
          <w:vertAlign w:val="superscript"/>
        </w:rPr>
        <w:t>2</w:t>
      </w:r>
      <w:r>
        <w:rPr>
          <w:rFonts w:hint="eastAsia"/>
          <w:color w:val="0D0D0D"/>
          <w:kern w:val="0"/>
          <w:sz w:val="30"/>
          <w:szCs w:val="30"/>
        </w:rPr>
        <w:t>。与常规施肥相比，在基肥、蘖肥和穗肥期，种肥同钵增效减排技术处理</w:t>
      </w:r>
      <w:r>
        <w:rPr>
          <w:color w:val="0D0D0D"/>
          <w:kern w:val="0"/>
          <w:sz w:val="30"/>
          <w:szCs w:val="30"/>
        </w:rPr>
        <w:t>TN</w:t>
      </w:r>
      <w:r>
        <w:rPr>
          <w:rFonts w:hint="eastAsia"/>
          <w:color w:val="0D0D0D"/>
          <w:kern w:val="0"/>
          <w:sz w:val="30"/>
          <w:szCs w:val="30"/>
        </w:rPr>
        <w:t>累积流失量分别降低了93.6</w:t>
      </w:r>
      <w:r>
        <w:rPr>
          <w:color w:val="0D0D0D"/>
          <w:kern w:val="0"/>
          <w:sz w:val="30"/>
          <w:szCs w:val="30"/>
        </w:rPr>
        <w:t>3</w:t>
      </w:r>
      <w:r>
        <w:rPr>
          <w:rFonts w:hint="eastAsia"/>
          <w:color w:val="0D0D0D"/>
          <w:kern w:val="0"/>
          <w:sz w:val="30"/>
          <w:szCs w:val="30"/>
        </w:rPr>
        <w:t>%、83.4</w:t>
      </w:r>
      <w:r>
        <w:rPr>
          <w:color w:val="0D0D0D"/>
          <w:kern w:val="0"/>
          <w:sz w:val="30"/>
          <w:szCs w:val="30"/>
        </w:rPr>
        <w:t>3</w:t>
      </w:r>
      <w:r>
        <w:rPr>
          <w:rFonts w:hint="eastAsia"/>
          <w:color w:val="0D0D0D"/>
          <w:kern w:val="0"/>
          <w:sz w:val="30"/>
          <w:szCs w:val="30"/>
        </w:rPr>
        <w:t>%和83.9</w:t>
      </w:r>
      <w:r>
        <w:rPr>
          <w:color w:val="0D0D0D"/>
          <w:kern w:val="0"/>
          <w:sz w:val="30"/>
          <w:szCs w:val="30"/>
        </w:rPr>
        <w:t>4</w:t>
      </w:r>
      <w:r>
        <w:rPr>
          <w:rFonts w:hint="eastAsia"/>
          <w:color w:val="0D0D0D"/>
          <w:kern w:val="0"/>
          <w:sz w:val="30"/>
          <w:szCs w:val="30"/>
        </w:rPr>
        <w:t>%。</w:t>
      </w:r>
    </w:p>
    <w:p w14:paraId="7C289BE6">
      <w:pPr>
        <w:ind w:firstLine="361" w:firstLineChars="200"/>
        <w:jc w:val="center"/>
        <w:rPr>
          <w:b/>
          <w:bCs/>
          <w:sz w:val="18"/>
          <w:szCs w:val="18"/>
        </w:rPr>
      </w:pPr>
      <w:r>
        <w:rPr>
          <w:b/>
          <w:bCs/>
          <w:sz w:val="18"/>
          <w:szCs w:val="18"/>
        </w:rPr>
        <w:t>表</w:t>
      </w:r>
      <w:r>
        <w:rPr>
          <w:rFonts w:hint="eastAsia"/>
          <w:b/>
          <w:bCs/>
          <w:sz w:val="18"/>
          <w:szCs w:val="18"/>
        </w:rPr>
        <w:t>4</w:t>
      </w:r>
      <w:r>
        <w:rPr>
          <w:b/>
          <w:bCs/>
          <w:sz w:val="18"/>
          <w:szCs w:val="18"/>
        </w:rPr>
        <w:t xml:space="preserve"> </w:t>
      </w:r>
      <w:bookmarkStart w:id="30" w:name="_Hlk63930404"/>
      <w:r>
        <w:rPr>
          <w:b/>
          <w:bCs/>
          <w:sz w:val="18"/>
          <w:szCs w:val="18"/>
        </w:rPr>
        <w:t>不同生育期田面水</w:t>
      </w:r>
      <w:bookmarkStart w:id="31" w:name="_Hlk63930571"/>
      <w:bookmarkStart w:id="32" w:name="OLE_LINK16"/>
      <w:bookmarkStart w:id="33" w:name="OLE_LINK7"/>
      <w:bookmarkStart w:id="34" w:name="OLE_LINK8"/>
      <w:bookmarkStart w:id="35" w:name="OLE_LINK17"/>
      <w:r>
        <w:rPr>
          <w:b/>
          <w:bCs/>
          <w:sz w:val="18"/>
          <w:szCs w:val="18"/>
        </w:rPr>
        <w:t>TN</w:t>
      </w:r>
      <w:bookmarkEnd w:id="31"/>
      <w:bookmarkStart w:id="36" w:name="OLE_LINK9"/>
      <w:bookmarkStart w:id="37" w:name="OLE_LINK10"/>
      <w:r>
        <w:rPr>
          <w:b/>
          <w:bCs/>
          <w:sz w:val="18"/>
          <w:szCs w:val="18"/>
        </w:rPr>
        <w:t>、NH</w:t>
      </w:r>
      <w:r>
        <w:rPr>
          <w:b/>
          <w:bCs/>
          <w:sz w:val="18"/>
          <w:szCs w:val="18"/>
          <w:vertAlign w:val="subscript"/>
        </w:rPr>
        <w:t>4</w:t>
      </w:r>
      <w:r>
        <w:rPr>
          <w:b/>
          <w:bCs/>
          <w:sz w:val="18"/>
          <w:szCs w:val="18"/>
          <w:vertAlign w:val="superscript"/>
        </w:rPr>
        <w:t>+</w:t>
      </w:r>
      <w:r>
        <w:rPr>
          <w:b/>
          <w:bCs/>
          <w:sz w:val="18"/>
          <w:szCs w:val="18"/>
        </w:rPr>
        <w:t>-N</w:t>
      </w:r>
      <w:bookmarkEnd w:id="36"/>
      <w:bookmarkEnd w:id="37"/>
      <w:r>
        <w:rPr>
          <w:b/>
          <w:bCs/>
          <w:sz w:val="18"/>
          <w:szCs w:val="18"/>
        </w:rPr>
        <w:t>和NO</w:t>
      </w:r>
      <w:r>
        <w:rPr>
          <w:b/>
          <w:bCs/>
          <w:sz w:val="18"/>
          <w:szCs w:val="18"/>
          <w:vertAlign w:val="subscript"/>
        </w:rPr>
        <w:t>3</w:t>
      </w:r>
      <w:r>
        <w:rPr>
          <w:b/>
          <w:bCs/>
          <w:sz w:val="18"/>
          <w:szCs w:val="18"/>
          <w:vertAlign w:val="superscript"/>
        </w:rPr>
        <w:t>-</w:t>
      </w:r>
      <w:r>
        <w:rPr>
          <w:b/>
          <w:bCs/>
          <w:sz w:val="18"/>
          <w:szCs w:val="18"/>
        </w:rPr>
        <w:t>-N</w:t>
      </w:r>
      <w:bookmarkEnd w:id="32"/>
      <w:bookmarkEnd w:id="33"/>
      <w:bookmarkEnd w:id="34"/>
      <w:bookmarkEnd w:id="35"/>
      <w:r>
        <w:rPr>
          <w:b/>
          <w:bCs/>
          <w:sz w:val="18"/>
          <w:szCs w:val="18"/>
        </w:rPr>
        <w:t>的绝对流失量</w:t>
      </w:r>
      <w:bookmarkEnd w:id="30"/>
    </w:p>
    <w:tbl>
      <w:tblPr>
        <w:tblStyle w:val="20"/>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4"/>
        <w:gridCol w:w="1017"/>
        <w:gridCol w:w="974"/>
        <w:gridCol w:w="946"/>
        <w:gridCol w:w="926"/>
        <w:gridCol w:w="974"/>
        <w:gridCol w:w="946"/>
        <w:gridCol w:w="926"/>
        <w:gridCol w:w="974"/>
        <w:gridCol w:w="946"/>
      </w:tblGrid>
      <w:tr w14:paraId="59A0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594" w:type="dxa"/>
            <w:vMerge w:val="restart"/>
            <w:tcBorders>
              <w:top w:val="single" w:color="auto" w:sz="4" w:space="0"/>
            </w:tcBorders>
            <w:vAlign w:val="center"/>
          </w:tcPr>
          <w:p w14:paraId="0F5560BF">
            <w:pPr>
              <w:jc w:val="center"/>
              <w:rPr>
                <w:sz w:val="18"/>
                <w:szCs w:val="18"/>
              </w:rPr>
            </w:pPr>
            <w:r>
              <w:rPr>
                <w:sz w:val="18"/>
                <w:szCs w:val="18"/>
              </w:rPr>
              <w:t>处理</w:t>
            </w:r>
          </w:p>
        </w:tc>
        <w:tc>
          <w:tcPr>
            <w:tcW w:w="2937" w:type="dxa"/>
            <w:gridSpan w:val="3"/>
            <w:tcBorders>
              <w:top w:val="single" w:color="auto" w:sz="4" w:space="0"/>
              <w:bottom w:val="single" w:color="auto" w:sz="4" w:space="0"/>
            </w:tcBorders>
            <w:vAlign w:val="center"/>
          </w:tcPr>
          <w:p w14:paraId="21E5A600">
            <w:pPr>
              <w:jc w:val="center"/>
              <w:rPr>
                <w:sz w:val="18"/>
                <w:szCs w:val="18"/>
              </w:rPr>
            </w:pPr>
            <w:r>
              <w:rPr>
                <w:sz w:val="18"/>
                <w:szCs w:val="18"/>
              </w:rPr>
              <w:t>基肥</w:t>
            </w:r>
          </w:p>
          <w:p w14:paraId="7CB20084">
            <w:pPr>
              <w:jc w:val="center"/>
              <w:rPr>
                <w:sz w:val="18"/>
                <w:szCs w:val="18"/>
              </w:rPr>
            </w:pPr>
            <w:r>
              <w:rPr>
                <w:sz w:val="18"/>
                <w:szCs w:val="18"/>
              </w:rPr>
              <w:t>(kg/hm</w:t>
            </w:r>
            <w:r>
              <w:rPr>
                <w:sz w:val="18"/>
                <w:szCs w:val="18"/>
                <w:vertAlign w:val="superscript"/>
              </w:rPr>
              <w:t>2</w:t>
            </w:r>
            <w:r>
              <w:rPr>
                <w:sz w:val="18"/>
                <w:szCs w:val="18"/>
              </w:rPr>
              <w:t>)</w:t>
            </w:r>
          </w:p>
        </w:tc>
        <w:tc>
          <w:tcPr>
            <w:tcW w:w="2846" w:type="dxa"/>
            <w:gridSpan w:val="3"/>
            <w:tcBorders>
              <w:top w:val="single" w:color="auto" w:sz="4" w:space="0"/>
              <w:bottom w:val="single" w:color="auto" w:sz="4" w:space="0"/>
            </w:tcBorders>
            <w:vAlign w:val="center"/>
          </w:tcPr>
          <w:p w14:paraId="70E67543">
            <w:pPr>
              <w:jc w:val="center"/>
              <w:rPr>
                <w:sz w:val="18"/>
                <w:szCs w:val="18"/>
              </w:rPr>
            </w:pPr>
            <w:r>
              <w:rPr>
                <w:sz w:val="18"/>
                <w:szCs w:val="18"/>
              </w:rPr>
              <w:t>蘖肥</w:t>
            </w:r>
          </w:p>
          <w:p w14:paraId="758A7C3B">
            <w:pPr>
              <w:jc w:val="center"/>
              <w:rPr>
                <w:sz w:val="18"/>
                <w:szCs w:val="18"/>
              </w:rPr>
            </w:pPr>
            <w:r>
              <w:rPr>
                <w:sz w:val="18"/>
                <w:szCs w:val="18"/>
              </w:rPr>
              <w:t xml:space="preserve"> (kg/hm</w:t>
            </w:r>
            <w:r>
              <w:rPr>
                <w:sz w:val="18"/>
                <w:szCs w:val="18"/>
                <w:vertAlign w:val="superscript"/>
              </w:rPr>
              <w:t>2</w:t>
            </w:r>
            <w:r>
              <w:rPr>
                <w:sz w:val="18"/>
                <w:szCs w:val="18"/>
              </w:rPr>
              <w:t>)</w:t>
            </w:r>
          </w:p>
        </w:tc>
        <w:tc>
          <w:tcPr>
            <w:tcW w:w="2846" w:type="dxa"/>
            <w:gridSpan w:val="3"/>
            <w:tcBorders>
              <w:top w:val="single" w:color="auto" w:sz="4" w:space="0"/>
              <w:bottom w:val="single" w:color="auto" w:sz="4" w:space="0"/>
            </w:tcBorders>
            <w:vAlign w:val="center"/>
          </w:tcPr>
          <w:p w14:paraId="0076CC52">
            <w:pPr>
              <w:jc w:val="center"/>
              <w:rPr>
                <w:sz w:val="18"/>
                <w:szCs w:val="18"/>
              </w:rPr>
            </w:pPr>
            <w:r>
              <w:rPr>
                <w:sz w:val="18"/>
                <w:szCs w:val="18"/>
              </w:rPr>
              <w:t>穗肥</w:t>
            </w:r>
          </w:p>
          <w:p w14:paraId="7E6874E1">
            <w:pPr>
              <w:jc w:val="center"/>
              <w:rPr>
                <w:sz w:val="18"/>
                <w:szCs w:val="18"/>
              </w:rPr>
            </w:pPr>
            <w:r>
              <w:rPr>
                <w:sz w:val="18"/>
                <w:szCs w:val="18"/>
              </w:rPr>
              <w:t>(kg/hm</w:t>
            </w:r>
            <w:r>
              <w:rPr>
                <w:sz w:val="18"/>
                <w:szCs w:val="18"/>
                <w:vertAlign w:val="superscript"/>
              </w:rPr>
              <w:t>2</w:t>
            </w:r>
            <w:r>
              <w:rPr>
                <w:sz w:val="18"/>
                <w:szCs w:val="18"/>
              </w:rPr>
              <w:t>)</w:t>
            </w:r>
          </w:p>
        </w:tc>
      </w:tr>
      <w:tr w14:paraId="48F9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vMerge w:val="continue"/>
            <w:tcBorders>
              <w:bottom w:val="single" w:color="auto" w:sz="4" w:space="0"/>
            </w:tcBorders>
            <w:vAlign w:val="center"/>
          </w:tcPr>
          <w:p w14:paraId="227C2BA8">
            <w:pPr>
              <w:jc w:val="center"/>
              <w:rPr>
                <w:sz w:val="18"/>
                <w:szCs w:val="18"/>
              </w:rPr>
            </w:pPr>
          </w:p>
        </w:tc>
        <w:tc>
          <w:tcPr>
            <w:tcW w:w="1017" w:type="dxa"/>
            <w:tcBorders>
              <w:top w:val="single" w:color="auto" w:sz="4" w:space="0"/>
              <w:bottom w:val="single" w:color="auto" w:sz="4" w:space="0"/>
            </w:tcBorders>
            <w:vAlign w:val="center"/>
          </w:tcPr>
          <w:p w14:paraId="2BF32762">
            <w:pPr>
              <w:jc w:val="center"/>
              <w:rPr>
                <w:sz w:val="18"/>
                <w:szCs w:val="18"/>
              </w:rPr>
            </w:pPr>
            <w:r>
              <w:rPr>
                <w:sz w:val="18"/>
                <w:szCs w:val="18"/>
              </w:rPr>
              <w:t>TN</w:t>
            </w:r>
          </w:p>
        </w:tc>
        <w:tc>
          <w:tcPr>
            <w:tcW w:w="974" w:type="dxa"/>
            <w:tcBorders>
              <w:top w:val="single" w:color="auto" w:sz="4" w:space="0"/>
              <w:bottom w:val="single" w:color="auto" w:sz="4" w:space="0"/>
            </w:tcBorders>
            <w:vAlign w:val="center"/>
          </w:tcPr>
          <w:p w14:paraId="2A7F9335">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-N</w:t>
            </w:r>
          </w:p>
        </w:tc>
        <w:tc>
          <w:tcPr>
            <w:tcW w:w="946" w:type="dxa"/>
            <w:tcBorders>
              <w:top w:val="single" w:color="auto" w:sz="4" w:space="0"/>
              <w:bottom w:val="single" w:color="auto" w:sz="4" w:space="0"/>
            </w:tcBorders>
            <w:vAlign w:val="center"/>
          </w:tcPr>
          <w:p w14:paraId="4D92A844">
            <w:pPr>
              <w:jc w:val="center"/>
              <w:rPr>
                <w:sz w:val="18"/>
                <w:szCs w:val="18"/>
              </w:rPr>
            </w:pPr>
            <w:bookmarkStart w:id="38" w:name="OLE_LINK1"/>
            <w:bookmarkStart w:id="39" w:name="OLE_LINK2"/>
            <w:r>
              <w:rPr>
                <w:sz w:val="18"/>
                <w:szCs w:val="18"/>
              </w:rPr>
              <w:t>NO</w:t>
            </w:r>
            <w:r>
              <w:rPr>
                <w:sz w:val="18"/>
                <w:szCs w:val="18"/>
                <w:vertAlign w:val="subscript"/>
              </w:rPr>
              <w:t>3</w:t>
            </w:r>
            <w:r>
              <w:rPr>
                <w:sz w:val="18"/>
                <w:szCs w:val="18"/>
                <w:vertAlign w:val="superscript"/>
              </w:rPr>
              <w:t>-</w:t>
            </w:r>
            <w:r>
              <w:rPr>
                <w:sz w:val="18"/>
                <w:szCs w:val="18"/>
              </w:rPr>
              <w:t>-N</w:t>
            </w:r>
            <w:bookmarkEnd w:id="38"/>
            <w:bookmarkEnd w:id="39"/>
          </w:p>
        </w:tc>
        <w:tc>
          <w:tcPr>
            <w:tcW w:w="926" w:type="dxa"/>
            <w:tcBorders>
              <w:top w:val="single" w:color="auto" w:sz="4" w:space="0"/>
              <w:bottom w:val="single" w:color="auto" w:sz="4" w:space="0"/>
            </w:tcBorders>
            <w:vAlign w:val="center"/>
          </w:tcPr>
          <w:p w14:paraId="689771E0">
            <w:pPr>
              <w:jc w:val="center"/>
              <w:rPr>
                <w:sz w:val="18"/>
                <w:szCs w:val="18"/>
              </w:rPr>
            </w:pPr>
            <w:r>
              <w:rPr>
                <w:sz w:val="18"/>
                <w:szCs w:val="18"/>
              </w:rPr>
              <w:t>TN</w:t>
            </w:r>
          </w:p>
        </w:tc>
        <w:tc>
          <w:tcPr>
            <w:tcW w:w="974" w:type="dxa"/>
            <w:tcBorders>
              <w:top w:val="single" w:color="auto" w:sz="4" w:space="0"/>
              <w:bottom w:val="single" w:color="auto" w:sz="4" w:space="0"/>
            </w:tcBorders>
            <w:vAlign w:val="center"/>
          </w:tcPr>
          <w:p w14:paraId="7716694B">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-N</w:t>
            </w:r>
          </w:p>
        </w:tc>
        <w:tc>
          <w:tcPr>
            <w:tcW w:w="946" w:type="dxa"/>
            <w:tcBorders>
              <w:top w:val="single" w:color="auto" w:sz="4" w:space="0"/>
              <w:bottom w:val="single" w:color="auto" w:sz="4" w:space="0"/>
            </w:tcBorders>
            <w:vAlign w:val="center"/>
          </w:tcPr>
          <w:p w14:paraId="1B6A446A">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-N</w:t>
            </w:r>
          </w:p>
        </w:tc>
        <w:tc>
          <w:tcPr>
            <w:tcW w:w="926" w:type="dxa"/>
            <w:tcBorders>
              <w:top w:val="single" w:color="auto" w:sz="4" w:space="0"/>
              <w:bottom w:val="single" w:color="auto" w:sz="4" w:space="0"/>
            </w:tcBorders>
            <w:vAlign w:val="center"/>
          </w:tcPr>
          <w:p w14:paraId="616C2C23">
            <w:pPr>
              <w:jc w:val="center"/>
              <w:rPr>
                <w:sz w:val="18"/>
                <w:szCs w:val="18"/>
              </w:rPr>
            </w:pPr>
            <w:r>
              <w:rPr>
                <w:sz w:val="18"/>
                <w:szCs w:val="18"/>
              </w:rPr>
              <w:t>TN</w:t>
            </w:r>
          </w:p>
        </w:tc>
        <w:tc>
          <w:tcPr>
            <w:tcW w:w="974" w:type="dxa"/>
            <w:tcBorders>
              <w:top w:val="single" w:color="auto" w:sz="4" w:space="0"/>
              <w:bottom w:val="single" w:color="auto" w:sz="4" w:space="0"/>
            </w:tcBorders>
            <w:vAlign w:val="center"/>
          </w:tcPr>
          <w:p w14:paraId="2E4073E5">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-N</w:t>
            </w:r>
          </w:p>
        </w:tc>
        <w:tc>
          <w:tcPr>
            <w:tcW w:w="946" w:type="dxa"/>
            <w:tcBorders>
              <w:top w:val="single" w:color="auto" w:sz="4" w:space="0"/>
              <w:bottom w:val="single" w:color="auto" w:sz="4" w:space="0"/>
            </w:tcBorders>
            <w:vAlign w:val="center"/>
          </w:tcPr>
          <w:p w14:paraId="7A1FD43F">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-N</w:t>
            </w:r>
          </w:p>
        </w:tc>
      </w:tr>
      <w:tr w14:paraId="68F3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vAlign w:val="center"/>
          </w:tcPr>
          <w:p w14:paraId="5A8E8B2C">
            <w:pPr>
              <w:widowControl/>
              <w:jc w:val="center"/>
              <w:rPr>
                <w:color w:val="000000"/>
                <w:kern w:val="0"/>
                <w:sz w:val="18"/>
                <w:szCs w:val="18"/>
              </w:rPr>
            </w:pPr>
            <w:r>
              <w:rPr>
                <w:rFonts w:hint="eastAsia"/>
                <w:color w:val="000000"/>
                <w:kern w:val="0"/>
                <w:sz w:val="18"/>
                <w:szCs w:val="18"/>
              </w:rPr>
              <w:t>大田不施肥</w:t>
            </w:r>
          </w:p>
        </w:tc>
        <w:tc>
          <w:tcPr>
            <w:tcW w:w="1017" w:type="dxa"/>
            <w:vAlign w:val="center"/>
          </w:tcPr>
          <w:p w14:paraId="7E5F0F1D">
            <w:pPr>
              <w:jc w:val="center"/>
              <w:rPr>
                <w:sz w:val="18"/>
                <w:szCs w:val="18"/>
              </w:rPr>
            </w:pPr>
            <w:r>
              <w:rPr>
                <w:sz w:val="18"/>
                <w:szCs w:val="18"/>
              </w:rPr>
              <w:t>7.56 b</w:t>
            </w:r>
          </w:p>
        </w:tc>
        <w:tc>
          <w:tcPr>
            <w:tcW w:w="974" w:type="dxa"/>
            <w:vAlign w:val="center"/>
          </w:tcPr>
          <w:p w14:paraId="428BC140">
            <w:pPr>
              <w:jc w:val="center"/>
              <w:rPr>
                <w:sz w:val="18"/>
                <w:szCs w:val="18"/>
              </w:rPr>
            </w:pPr>
            <w:r>
              <w:rPr>
                <w:sz w:val="18"/>
                <w:szCs w:val="18"/>
              </w:rPr>
              <w:t>0.53 b</w:t>
            </w:r>
          </w:p>
        </w:tc>
        <w:tc>
          <w:tcPr>
            <w:tcW w:w="946" w:type="dxa"/>
            <w:vAlign w:val="center"/>
          </w:tcPr>
          <w:p w14:paraId="7E704895">
            <w:pPr>
              <w:jc w:val="center"/>
              <w:rPr>
                <w:sz w:val="18"/>
                <w:szCs w:val="18"/>
              </w:rPr>
            </w:pPr>
            <w:r>
              <w:rPr>
                <w:sz w:val="18"/>
                <w:szCs w:val="18"/>
              </w:rPr>
              <w:t>5.92 a</w:t>
            </w:r>
          </w:p>
        </w:tc>
        <w:tc>
          <w:tcPr>
            <w:tcW w:w="926" w:type="dxa"/>
            <w:vAlign w:val="center"/>
          </w:tcPr>
          <w:p w14:paraId="45AFC69B">
            <w:pPr>
              <w:jc w:val="center"/>
              <w:rPr>
                <w:sz w:val="18"/>
                <w:szCs w:val="18"/>
              </w:rPr>
            </w:pPr>
            <w:r>
              <w:rPr>
                <w:sz w:val="18"/>
                <w:szCs w:val="18"/>
              </w:rPr>
              <w:t>7.15 b</w:t>
            </w:r>
          </w:p>
        </w:tc>
        <w:tc>
          <w:tcPr>
            <w:tcW w:w="974" w:type="dxa"/>
            <w:vAlign w:val="center"/>
          </w:tcPr>
          <w:p w14:paraId="22EB838B">
            <w:pPr>
              <w:jc w:val="center"/>
              <w:rPr>
                <w:sz w:val="18"/>
                <w:szCs w:val="18"/>
              </w:rPr>
            </w:pPr>
            <w:r>
              <w:rPr>
                <w:sz w:val="18"/>
                <w:szCs w:val="18"/>
              </w:rPr>
              <w:t>0.33 b</w:t>
            </w:r>
          </w:p>
        </w:tc>
        <w:tc>
          <w:tcPr>
            <w:tcW w:w="946" w:type="dxa"/>
            <w:vAlign w:val="center"/>
          </w:tcPr>
          <w:p w14:paraId="7AF64E77">
            <w:pPr>
              <w:jc w:val="center"/>
              <w:rPr>
                <w:sz w:val="18"/>
                <w:szCs w:val="18"/>
              </w:rPr>
            </w:pPr>
            <w:r>
              <w:rPr>
                <w:sz w:val="18"/>
                <w:szCs w:val="18"/>
              </w:rPr>
              <w:t>4.70 a</w:t>
            </w:r>
          </w:p>
        </w:tc>
        <w:tc>
          <w:tcPr>
            <w:tcW w:w="926" w:type="dxa"/>
            <w:vAlign w:val="center"/>
          </w:tcPr>
          <w:p w14:paraId="7468C4C2">
            <w:pPr>
              <w:jc w:val="center"/>
              <w:rPr>
                <w:sz w:val="18"/>
                <w:szCs w:val="18"/>
              </w:rPr>
            </w:pPr>
            <w:r>
              <w:rPr>
                <w:sz w:val="18"/>
                <w:szCs w:val="18"/>
              </w:rPr>
              <w:t>5.66 b</w:t>
            </w:r>
          </w:p>
        </w:tc>
        <w:tc>
          <w:tcPr>
            <w:tcW w:w="974" w:type="dxa"/>
            <w:vAlign w:val="center"/>
          </w:tcPr>
          <w:p w14:paraId="7F820113">
            <w:pPr>
              <w:jc w:val="center"/>
              <w:rPr>
                <w:sz w:val="18"/>
                <w:szCs w:val="18"/>
              </w:rPr>
            </w:pPr>
            <w:r>
              <w:rPr>
                <w:sz w:val="18"/>
                <w:szCs w:val="18"/>
              </w:rPr>
              <w:t>1.39 b</w:t>
            </w:r>
          </w:p>
        </w:tc>
        <w:tc>
          <w:tcPr>
            <w:tcW w:w="946" w:type="dxa"/>
            <w:vAlign w:val="center"/>
          </w:tcPr>
          <w:p w14:paraId="399EB19A">
            <w:pPr>
              <w:jc w:val="center"/>
              <w:rPr>
                <w:sz w:val="18"/>
                <w:szCs w:val="18"/>
              </w:rPr>
            </w:pPr>
            <w:r>
              <w:rPr>
                <w:sz w:val="18"/>
                <w:szCs w:val="18"/>
              </w:rPr>
              <w:t>1.53 a</w:t>
            </w:r>
          </w:p>
        </w:tc>
      </w:tr>
      <w:tr w14:paraId="60D5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vAlign w:val="center"/>
          </w:tcPr>
          <w:p w14:paraId="276F6BEE">
            <w:pPr>
              <w:widowControl/>
              <w:jc w:val="center"/>
              <w:rPr>
                <w:color w:val="000000"/>
                <w:kern w:val="0"/>
                <w:sz w:val="18"/>
                <w:szCs w:val="18"/>
              </w:rPr>
            </w:pPr>
            <w:r>
              <w:rPr>
                <w:rFonts w:hint="eastAsia"/>
                <w:color w:val="000000"/>
                <w:kern w:val="0"/>
                <w:sz w:val="18"/>
                <w:szCs w:val="18"/>
              </w:rPr>
              <w:t>常规施肥</w:t>
            </w:r>
          </w:p>
        </w:tc>
        <w:tc>
          <w:tcPr>
            <w:tcW w:w="1017" w:type="dxa"/>
            <w:vAlign w:val="center"/>
          </w:tcPr>
          <w:p w14:paraId="609F1DDC">
            <w:pPr>
              <w:jc w:val="center"/>
              <w:rPr>
                <w:sz w:val="18"/>
                <w:szCs w:val="18"/>
              </w:rPr>
            </w:pPr>
            <w:r>
              <w:rPr>
                <w:sz w:val="18"/>
                <w:szCs w:val="18"/>
              </w:rPr>
              <w:t>101.86 a</w:t>
            </w:r>
          </w:p>
        </w:tc>
        <w:tc>
          <w:tcPr>
            <w:tcW w:w="974" w:type="dxa"/>
            <w:vAlign w:val="center"/>
          </w:tcPr>
          <w:p w14:paraId="65EEEA25">
            <w:pPr>
              <w:jc w:val="center"/>
              <w:rPr>
                <w:sz w:val="18"/>
                <w:szCs w:val="18"/>
              </w:rPr>
            </w:pPr>
            <w:r>
              <w:rPr>
                <w:sz w:val="18"/>
                <w:szCs w:val="18"/>
              </w:rPr>
              <w:t>15.57 a</w:t>
            </w:r>
          </w:p>
        </w:tc>
        <w:tc>
          <w:tcPr>
            <w:tcW w:w="946" w:type="dxa"/>
            <w:vAlign w:val="center"/>
          </w:tcPr>
          <w:p w14:paraId="655D3696">
            <w:pPr>
              <w:jc w:val="center"/>
              <w:rPr>
                <w:sz w:val="18"/>
                <w:szCs w:val="18"/>
              </w:rPr>
            </w:pPr>
            <w:r>
              <w:rPr>
                <w:sz w:val="18"/>
                <w:szCs w:val="18"/>
              </w:rPr>
              <w:t>6.07 a</w:t>
            </w:r>
          </w:p>
        </w:tc>
        <w:tc>
          <w:tcPr>
            <w:tcW w:w="926" w:type="dxa"/>
            <w:vAlign w:val="center"/>
          </w:tcPr>
          <w:p w14:paraId="044E37B1">
            <w:pPr>
              <w:jc w:val="center"/>
              <w:rPr>
                <w:sz w:val="18"/>
                <w:szCs w:val="18"/>
              </w:rPr>
            </w:pPr>
            <w:r>
              <w:rPr>
                <w:sz w:val="18"/>
                <w:szCs w:val="18"/>
              </w:rPr>
              <w:t>34.53 a</w:t>
            </w:r>
          </w:p>
        </w:tc>
        <w:tc>
          <w:tcPr>
            <w:tcW w:w="974" w:type="dxa"/>
            <w:vAlign w:val="center"/>
          </w:tcPr>
          <w:p w14:paraId="414E6163">
            <w:pPr>
              <w:jc w:val="center"/>
              <w:rPr>
                <w:sz w:val="18"/>
                <w:szCs w:val="18"/>
              </w:rPr>
            </w:pPr>
            <w:r>
              <w:rPr>
                <w:sz w:val="18"/>
                <w:szCs w:val="18"/>
              </w:rPr>
              <w:t>9.22 a</w:t>
            </w:r>
          </w:p>
        </w:tc>
        <w:tc>
          <w:tcPr>
            <w:tcW w:w="946" w:type="dxa"/>
            <w:vAlign w:val="center"/>
          </w:tcPr>
          <w:p w14:paraId="44B8F0F8">
            <w:pPr>
              <w:jc w:val="center"/>
              <w:rPr>
                <w:sz w:val="18"/>
                <w:szCs w:val="18"/>
              </w:rPr>
            </w:pPr>
            <w:r>
              <w:rPr>
                <w:sz w:val="18"/>
                <w:szCs w:val="18"/>
              </w:rPr>
              <w:t>5.59 a</w:t>
            </w:r>
          </w:p>
        </w:tc>
        <w:tc>
          <w:tcPr>
            <w:tcW w:w="926" w:type="dxa"/>
            <w:vAlign w:val="center"/>
          </w:tcPr>
          <w:p w14:paraId="407FCBF4">
            <w:pPr>
              <w:jc w:val="center"/>
              <w:rPr>
                <w:sz w:val="18"/>
                <w:szCs w:val="18"/>
              </w:rPr>
            </w:pPr>
            <w:r>
              <w:rPr>
                <w:sz w:val="18"/>
                <w:szCs w:val="18"/>
              </w:rPr>
              <w:t>48.52 a</w:t>
            </w:r>
          </w:p>
        </w:tc>
        <w:tc>
          <w:tcPr>
            <w:tcW w:w="974" w:type="dxa"/>
            <w:vAlign w:val="center"/>
          </w:tcPr>
          <w:p w14:paraId="4559A430">
            <w:pPr>
              <w:jc w:val="center"/>
              <w:rPr>
                <w:sz w:val="18"/>
                <w:szCs w:val="18"/>
              </w:rPr>
            </w:pPr>
            <w:r>
              <w:rPr>
                <w:sz w:val="18"/>
                <w:szCs w:val="18"/>
              </w:rPr>
              <w:t>21.99 a</w:t>
            </w:r>
          </w:p>
        </w:tc>
        <w:tc>
          <w:tcPr>
            <w:tcW w:w="946" w:type="dxa"/>
            <w:vAlign w:val="center"/>
          </w:tcPr>
          <w:p w14:paraId="67D3144E">
            <w:pPr>
              <w:jc w:val="center"/>
              <w:rPr>
                <w:sz w:val="18"/>
                <w:szCs w:val="18"/>
              </w:rPr>
            </w:pPr>
            <w:r>
              <w:rPr>
                <w:sz w:val="18"/>
                <w:szCs w:val="18"/>
              </w:rPr>
              <w:t>1.70 a</w:t>
            </w:r>
          </w:p>
        </w:tc>
      </w:tr>
      <w:tr w14:paraId="6651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4" w:type="dxa"/>
            <w:tcBorders>
              <w:bottom w:val="single" w:color="auto" w:sz="4" w:space="0"/>
            </w:tcBorders>
            <w:vAlign w:val="center"/>
          </w:tcPr>
          <w:p w14:paraId="60BA5822">
            <w:pPr>
              <w:widowControl/>
              <w:jc w:val="center"/>
              <w:rPr>
                <w:color w:val="000000"/>
                <w:kern w:val="0"/>
                <w:sz w:val="18"/>
                <w:szCs w:val="18"/>
              </w:rPr>
            </w:pPr>
            <w:r>
              <w:rPr>
                <w:rFonts w:hint="eastAsia"/>
                <w:color w:val="000000"/>
                <w:kern w:val="0"/>
                <w:sz w:val="18"/>
                <w:szCs w:val="18"/>
              </w:rPr>
              <w:t>种肥同钵增效减排技术</w:t>
            </w:r>
          </w:p>
        </w:tc>
        <w:tc>
          <w:tcPr>
            <w:tcW w:w="1017" w:type="dxa"/>
            <w:tcBorders>
              <w:bottom w:val="single" w:color="auto" w:sz="4" w:space="0"/>
            </w:tcBorders>
            <w:vAlign w:val="center"/>
          </w:tcPr>
          <w:p w14:paraId="054736C8">
            <w:pPr>
              <w:jc w:val="center"/>
              <w:rPr>
                <w:sz w:val="18"/>
                <w:szCs w:val="18"/>
              </w:rPr>
            </w:pPr>
            <w:r>
              <w:rPr>
                <w:sz w:val="18"/>
                <w:szCs w:val="18"/>
              </w:rPr>
              <w:t>6.49 b</w:t>
            </w:r>
          </w:p>
        </w:tc>
        <w:tc>
          <w:tcPr>
            <w:tcW w:w="974" w:type="dxa"/>
            <w:tcBorders>
              <w:bottom w:val="single" w:color="auto" w:sz="4" w:space="0"/>
            </w:tcBorders>
            <w:vAlign w:val="center"/>
          </w:tcPr>
          <w:p w14:paraId="09CFC99C">
            <w:pPr>
              <w:jc w:val="center"/>
              <w:rPr>
                <w:sz w:val="18"/>
                <w:szCs w:val="18"/>
              </w:rPr>
            </w:pPr>
            <w:r>
              <w:rPr>
                <w:sz w:val="18"/>
                <w:szCs w:val="18"/>
              </w:rPr>
              <w:t>0.55 b</w:t>
            </w:r>
          </w:p>
        </w:tc>
        <w:tc>
          <w:tcPr>
            <w:tcW w:w="946" w:type="dxa"/>
            <w:tcBorders>
              <w:bottom w:val="single" w:color="auto" w:sz="4" w:space="0"/>
            </w:tcBorders>
            <w:vAlign w:val="center"/>
          </w:tcPr>
          <w:p w14:paraId="21B84F1F">
            <w:pPr>
              <w:jc w:val="center"/>
              <w:rPr>
                <w:sz w:val="18"/>
                <w:szCs w:val="18"/>
              </w:rPr>
            </w:pPr>
            <w:r>
              <w:rPr>
                <w:sz w:val="18"/>
                <w:szCs w:val="18"/>
              </w:rPr>
              <w:t>5.30 b</w:t>
            </w:r>
          </w:p>
        </w:tc>
        <w:tc>
          <w:tcPr>
            <w:tcW w:w="926" w:type="dxa"/>
            <w:tcBorders>
              <w:bottom w:val="single" w:color="auto" w:sz="4" w:space="0"/>
            </w:tcBorders>
            <w:vAlign w:val="center"/>
          </w:tcPr>
          <w:p w14:paraId="1ADB4D05">
            <w:pPr>
              <w:jc w:val="center"/>
              <w:rPr>
                <w:sz w:val="18"/>
                <w:szCs w:val="18"/>
              </w:rPr>
            </w:pPr>
            <w:r>
              <w:rPr>
                <w:sz w:val="18"/>
                <w:szCs w:val="18"/>
              </w:rPr>
              <w:t>5.72 b</w:t>
            </w:r>
          </w:p>
        </w:tc>
        <w:tc>
          <w:tcPr>
            <w:tcW w:w="974" w:type="dxa"/>
            <w:tcBorders>
              <w:bottom w:val="single" w:color="auto" w:sz="4" w:space="0"/>
            </w:tcBorders>
            <w:vAlign w:val="center"/>
          </w:tcPr>
          <w:p w14:paraId="67A8859A">
            <w:pPr>
              <w:jc w:val="center"/>
              <w:rPr>
                <w:sz w:val="18"/>
                <w:szCs w:val="18"/>
              </w:rPr>
            </w:pPr>
            <w:r>
              <w:rPr>
                <w:sz w:val="18"/>
                <w:szCs w:val="18"/>
              </w:rPr>
              <w:t>0.35 b</w:t>
            </w:r>
          </w:p>
        </w:tc>
        <w:tc>
          <w:tcPr>
            <w:tcW w:w="946" w:type="dxa"/>
            <w:tcBorders>
              <w:bottom w:val="single" w:color="auto" w:sz="4" w:space="0"/>
            </w:tcBorders>
            <w:vAlign w:val="center"/>
          </w:tcPr>
          <w:p w14:paraId="70999C7E">
            <w:pPr>
              <w:jc w:val="center"/>
              <w:rPr>
                <w:sz w:val="18"/>
                <w:szCs w:val="18"/>
              </w:rPr>
            </w:pPr>
            <w:r>
              <w:rPr>
                <w:sz w:val="18"/>
                <w:szCs w:val="18"/>
              </w:rPr>
              <w:t>4.83 a</w:t>
            </w:r>
          </w:p>
        </w:tc>
        <w:tc>
          <w:tcPr>
            <w:tcW w:w="926" w:type="dxa"/>
            <w:tcBorders>
              <w:bottom w:val="single" w:color="auto" w:sz="4" w:space="0"/>
            </w:tcBorders>
            <w:vAlign w:val="center"/>
          </w:tcPr>
          <w:p w14:paraId="77217511">
            <w:pPr>
              <w:jc w:val="center"/>
              <w:rPr>
                <w:sz w:val="18"/>
                <w:szCs w:val="18"/>
              </w:rPr>
            </w:pPr>
            <w:r>
              <w:rPr>
                <w:sz w:val="18"/>
                <w:szCs w:val="18"/>
              </w:rPr>
              <w:t>7.79 b</w:t>
            </w:r>
          </w:p>
        </w:tc>
        <w:tc>
          <w:tcPr>
            <w:tcW w:w="974" w:type="dxa"/>
            <w:tcBorders>
              <w:bottom w:val="single" w:color="auto" w:sz="4" w:space="0"/>
            </w:tcBorders>
            <w:vAlign w:val="center"/>
          </w:tcPr>
          <w:p w14:paraId="130E2CD0">
            <w:pPr>
              <w:jc w:val="center"/>
              <w:rPr>
                <w:sz w:val="18"/>
                <w:szCs w:val="18"/>
              </w:rPr>
            </w:pPr>
            <w:r>
              <w:rPr>
                <w:sz w:val="18"/>
                <w:szCs w:val="18"/>
              </w:rPr>
              <w:t>1.24 b</w:t>
            </w:r>
          </w:p>
        </w:tc>
        <w:tc>
          <w:tcPr>
            <w:tcW w:w="946" w:type="dxa"/>
            <w:tcBorders>
              <w:bottom w:val="single" w:color="auto" w:sz="4" w:space="0"/>
            </w:tcBorders>
            <w:vAlign w:val="center"/>
          </w:tcPr>
          <w:p w14:paraId="63BE8652">
            <w:pPr>
              <w:jc w:val="center"/>
              <w:rPr>
                <w:sz w:val="18"/>
                <w:szCs w:val="18"/>
              </w:rPr>
            </w:pPr>
            <w:r>
              <w:rPr>
                <w:sz w:val="18"/>
                <w:szCs w:val="18"/>
              </w:rPr>
              <w:t>1.49 a</w:t>
            </w:r>
          </w:p>
        </w:tc>
      </w:tr>
    </w:tbl>
    <w:p w14:paraId="74451027">
      <w:pPr>
        <w:spacing w:line="360" w:lineRule="auto"/>
        <w:ind w:firstLine="602" w:firstLineChars="200"/>
        <w:rPr>
          <w:b/>
          <w:bCs/>
          <w:color w:val="0D0D0D"/>
          <w:kern w:val="0"/>
          <w:sz w:val="30"/>
          <w:szCs w:val="30"/>
        </w:rPr>
      </w:pPr>
      <w:r>
        <w:rPr>
          <w:rFonts w:hint="eastAsia"/>
          <w:b/>
          <w:bCs/>
          <w:color w:val="0D0D0D"/>
          <w:kern w:val="0"/>
          <w:sz w:val="30"/>
          <w:szCs w:val="30"/>
        </w:rPr>
        <w:t>2.种肥同钵增效减排技术参数研究试验</w:t>
      </w:r>
    </w:p>
    <w:p w14:paraId="6FA9E765">
      <w:pPr>
        <w:spacing w:line="360" w:lineRule="auto"/>
        <w:ind w:firstLine="600" w:firstLineChars="200"/>
        <w:rPr>
          <w:color w:val="0D0D0D"/>
          <w:kern w:val="0"/>
          <w:sz w:val="30"/>
          <w:szCs w:val="30"/>
        </w:rPr>
      </w:pPr>
      <w:r>
        <w:rPr>
          <w:rFonts w:hint="eastAsia"/>
          <w:color w:val="0D0D0D"/>
          <w:kern w:val="0"/>
          <w:sz w:val="30"/>
          <w:szCs w:val="30"/>
        </w:rPr>
        <w:t>本编制组还在广西围绕水稻种肥同钵增效减排技术开展了不同控释肥料类型</w:t>
      </w:r>
      <w:r>
        <w:rPr>
          <w:rFonts w:hint="eastAsia"/>
          <w:color w:val="0D0D0D"/>
          <w:kern w:val="0"/>
          <w:sz w:val="30"/>
          <w:szCs w:val="30"/>
          <w:lang w:eastAsia="zh-CN"/>
        </w:rPr>
        <w:t>、</w:t>
      </w:r>
      <w:r>
        <w:rPr>
          <w:rFonts w:hint="eastAsia"/>
          <w:color w:val="0D0D0D"/>
          <w:kern w:val="0"/>
          <w:sz w:val="30"/>
          <w:szCs w:val="30"/>
        </w:rPr>
        <w:t>不同钵穴体积、不同施肥方式、不同基质类型等处理方式对水稻生长及稻田氮磷流失的影响试验，通过大田试验验证种肥同钵增效减排技术效果。</w:t>
      </w:r>
    </w:p>
    <w:p w14:paraId="22A6AB0D">
      <w:pPr>
        <w:spacing w:line="360" w:lineRule="auto"/>
        <w:ind w:firstLine="600" w:firstLineChars="200"/>
        <w:rPr>
          <w:color w:val="0D0D0D"/>
          <w:kern w:val="0"/>
          <w:sz w:val="30"/>
          <w:szCs w:val="30"/>
        </w:rPr>
      </w:pPr>
      <w:r>
        <w:rPr>
          <w:rFonts w:hint="eastAsia"/>
          <w:color w:val="0D0D0D"/>
          <w:kern w:val="0"/>
          <w:sz w:val="30"/>
          <w:szCs w:val="30"/>
        </w:rPr>
        <w:t>种肥同钵增效减排技术较常规毯苗育秧显著提高秧苗素质。种肥同钵增效减排技术有利于降低基肥期田面水总氮、硝态氮、铵态氮以及总磷含量，种肥同钵增效减排技术能够提高水稻稻谷产量，分析其原因主要是通过提高结实率提高稻谷产量。减氮20%能显著提高稻谷产量，减氮33.3%</w:t>
      </w:r>
      <w:r>
        <w:rPr>
          <w:rFonts w:hint="eastAsia"/>
          <w:color w:val="0D0D0D"/>
          <w:kern w:val="0"/>
          <w:sz w:val="30"/>
          <w:szCs w:val="30"/>
          <w:lang w:eastAsia="zh-CN"/>
        </w:rPr>
        <w:t>～</w:t>
      </w:r>
      <w:r>
        <w:rPr>
          <w:rFonts w:hint="eastAsia"/>
          <w:color w:val="0D0D0D"/>
          <w:kern w:val="0"/>
          <w:sz w:val="30"/>
          <w:szCs w:val="30"/>
        </w:rPr>
        <w:t>44.4%，同时氮肥秧田肥：大田肥比为3.6-4.3：5.7-6.4对稻谷产量影响不大。</w:t>
      </w:r>
    </w:p>
    <w:p w14:paraId="386350DB">
      <w:pPr>
        <w:ind w:firstLine="361" w:firstLineChars="200"/>
        <w:jc w:val="center"/>
        <w:rPr>
          <w:b/>
          <w:bCs/>
          <w:sz w:val="18"/>
          <w:szCs w:val="18"/>
        </w:rPr>
      </w:pPr>
      <w:r>
        <w:rPr>
          <w:rFonts w:hint="eastAsia"/>
          <w:b/>
          <w:bCs/>
          <w:sz w:val="18"/>
          <w:szCs w:val="18"/>
        </w:rPr>
        <w:t>表5不同控释尿素对秧苗质量的影响</w:t>
      </w:r>
    </w:p>
    <w:tbl>
      <w:tblPr>
        <w:tblStyle w:val="20"/>
        <w:tblW w:w="971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8"/>
        <w:gridCol w:w="1003"/>
        <w:gridCol w:w="953"/>
        <w:gridCol w:w="1475"/>
        <w:gridCol w:w="952"/>
        <w:gridCol w:w="948"/>
        <w:gridCol w:w="1594"/>
      </w:tblGrid>
      <w:tr w14:paraId="0961A5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88" w:type="dxa"/>
            <w:tcBorders>
              <w:top w:val="single" w:color="auto" w:sz="4" w:space="0"/>
              <w:bottom w:val="single" w:color="auto" w:sz="4" w:space="0"/>
            </w:tcBorders>
            <w:vAlign w:val="center"/>
          </w:tcPr>
          <w:p w14:paraId="606389F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w:t>
            </w:r>
          </w:p>
        </w:tc>
        <w:tc>
          <w:tcPr>
            <w:tcW w:w="1003" w:type="dxa"/>
            <w:tcBorders>
              <w:top w:val="single" w:color="auto" w:sz="4" w:space="0"/>
              <w:bottom w:val="single" w:color="auto" w:sz="4" w:space="0"/>
            </w:tcBorders>
            <w:vAlign w:val="center"/>
          </w:tcPr>
          <w:p w14:paraId="04F2CFC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根数</w:t>
            </w:r>
          </w:p>
        </w:tc>
        <w:tc>
          <w:tcPr>
            <w:tcW w:w="953" w:type="dxa"/>
            <w:tcBorders>
              <w:top w:val="single" w:color="auto" w:sz="4" w:space="0"/>
              <w:bottom w:val="single" w:color="auto" w:sz="4" w:space="0"/>
            </w:tcBorders>
            <w:vAlign w:val="center"/>
          </w:tcPr>
          <w:p w14:paraId="614BC13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根长cm</w:t>
            </w:r>
          </w:p>
        </w:tc>
        <w:tc>
          <w:tcPr>
            <w:tcW w:w="1475" w:type="dxa"/>
            <w:tcBorders>
              <w:top w:val="single" w:color="auto" w:sz="4" w:space="0"/>
              <w:bottom w:val="single" w:color="auto" w:sz="4" w:space="0"/>
            </w:tcBorders>
            <w:vAlign w:val="center"/>
          </w:tcPr>
          <w:p w14:paraId="264EAA9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茎基宽cm</w:t>
            </w:r>
          </w:p>
        </w:tc>
        <w:tc>
          <w:tcPr>
            <w:tcW w:w="952" w:type="dxa"/>
            <w:tcBorders>
              <w:top w:val="single" w:color="auto" w:sz="4" w:space="0"/>
              <w:bottom w:val="single" w:color="auto" w:sz="4" w:space="0"/>
            </w:tcBorders>
            <w:vAlign w:val="center"/>
          </w:tcPr>
          <w:p w14:paraId="08443D3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叶长cm</w:t>
            </w:r>
          </w:p>
        </w:tc>
        <w:tc>
          <w:tcPr>
            <w:tcW w:w="948" w:type="dxa"/>
            <w:tcBorders>
              <w:top w:val="single" w:color="auto" w:sz="4" w:space="0"/>
              <w:bottom w:val="single" w:color="auto" w:sz="4" w:space="0"/>
            </w:tcBorders>
            <w:vAlign w:val="center"/>
          </w:tcPr>
          <w:p w14:paraId="5ED85CD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叶片数</w:t>
            </w:r>
          </w:p>
        </w:tc>
        <w:tc>
          <w:tcPr>
            <w:tcW w:w="1594" w:type="dxa"/>
            <w:tcBorders>
              <w:top w:val="single" w:color="auto" w:sz="4" w:space="0"/>
              <w:bottom w:val="single" w:color="auto" w:sz="4" w:space="0"/>
            </w:tcBorders>
            <w:vAlign w:val="center"/>
          </w:tcPr>
          <w:p w14:paraId="315F1D8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最大叶宽cm</w:t>
            </w:r>
          </w:p>
        </w:tc>
      </w:tr>
      <w:tr w14:paraId="4B0881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88" w:type="dxa"/>
            <w:tcBorders>
              <w:top w:val="single" w:color="auto" w:sz="4" w:space="0"/>
            </w:tcBorders>
            <w:shd w:val="clear" w:color="auto" w:fill="auto"/>
            <w:vAlign w:val="center"/>
          </w:tcPr>
          <w:p w14:paraId="1319319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常规毯苗育秧+常规施肥</w:t>
            </w:r>
          </w:p>
        </w:tc>
        <w:tc>
          <w:tcPr>
            <w:tcW w:w="1003" w:type="dxa"/>
            <w:tcBorders>
              <w:top w:val="single" w:color="auto" w:sz="4" w:space="0"/>
            </w:tcBorders>
            <w:shd w:val="clear" w:color="auto" w:fill="auto"/>
            <w:vAlign w:val="center"/>
          </w:tcPr>
          <w:p w14:paraId="4DDC37D2">
            <w:pPr>
              <w:pStyle w:val="45"/>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4.13b</w:t>
            </w:r>
          </w:p>
        </w:tc>
        <w:tc>
          <w:tcPr>
            <w:tcW w:w="953" w:type="dxa"/>
            <w:tcBorders>
              <w:top w:val="single" w:color="auto" w:sz="4" w:space="0"/>
            </w:tcBorders>
            <w:shd w:val="clear" w:color="auto" w:fill="auto"/>
            <w:vAlign w:val="center"/>
          </w:tcPr>
          <w:p w14:paraId="0068C23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6.46a</w:t>
            </w:r>
          </w:p>
        </w:tc>
        <w:tc>
          <w:tcPr>
            <w:tcW w:w="1475" w:type="dxa"/>
            <w:tcBorders>
              <w:top w:val="single" w:color="auto" w:sz="4" w:space="0"/>
            </w:tcBorders>
            <w:vAlign w:val="center"/>
          </w:tcPr>
          <w:p w14:paraId="0552FFB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0.18c</w:t>
            </w:r>
          </w:p>
        </w:tc>
        <w:tc>
          <w:tcPr>
            <w:tcW w:w="952" w:type="dxa"/>
            <w:tcBorders>
              <w:top w:val="single" w:color="auto" w:sz="4" w:space="0"/>
            </w:tcBorders>
            <w:vAlign w:val="center"/>
          </w:tcPr>
          <w:p w14:paraId="3DD1C3D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8.20b</w:t>
            </w:r>
          </w:p>
        </w:tc>
        <w:tc>
          <w:tcPr>
            <w:tcW w:w="948" w:type="dxa"/>
            <w:tcBorders>
              <w:top w:val="single" w:color="auto" w:sz="4" w:space="0"/>
            </w:tcBorders>
            <w:vAlign w:val="center"/>
          </w:tcPr>
          <w:p w14:paraId="35E0CF3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2.00b</w:t>
            </w:r>
          </w:p>
        </w:tc>
        <w:tc>
          <w:tcPr>
            <w:tcW w:w="1594" w:type="dxa"/>
            <w:tcBorders>
              <w:top w:val="single" w:color="auto" w:sz="4" w:space="0"/>
            </w:tcBorders>
            <w:vAlign w:val="center"/>
          </w:tcPr>
          <w:p w14:paraId="6F6C02E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0.33b</w:t>
            </w:r>
          </w:p>
        </w:tc>
      </w:tr>
      <w:tr w14:paraId="2001A9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88" w:type="dxa"/>
            <w:shd w:val="clear" w:color="auto" w:fill="auto"/>
            <w:vAlign w:val="center"/>
          </w:tcPr>
          <w:p w14:paraId="7DBA030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穴盘育秧+常规施肥</w:t>
            </w:r>
          </w:p>
        </w:tc>
        <w:tc>
          <w:tcPr>
            <w:tcW w:w="1003" w:type="dxa"/>
            <w:shd w:val="clear" w:color="auto" w:fill="auto"/>
            <w:vAlign w:val="center"/>
          </w:tcPr>
          <w:p w14:paraId="46CDA991">
            <w:pPr>
              <w:pStyle w:val="45"/>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5.13a</w:t>
            </w:r>
          </w:p>
        </w:tc>
        <w:tc>
          <w:tcPr>
            <w:tcW w:w="953" w:type="dxa"/>
            <w:shd w:val="clear" w:color="auto" w:fill="auto"/>
            <w:vAlign w:val="center"/>
          </w:tcPr>
          <w:p w14:paraId="62AE15A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6.70a</w:t>
            </w:r>
          </w:p>
        </w:tc>
        <w:tc>
          <w:tcPr>
            <w:tcW w:w="1475" w:type="dxa"/>
            <w:vAlign w:val="center"/>
          </w:tcPr>
          <w:p w14:paraId="347CBAE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0.17c</w:t>
            </w:r>
          </w:p>
        </w:tc>
        <w:tc>
          <w:tcPr>
            <w:tcW w:w="952" w:type="dxa"/>
            <w:vAlign w:val="center"/>
          </w:tcPr>
          <w:p w14:paraId="469C1AD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8.42b</w:t>
            </w:r>
          </w:p>
        </w:tc>
        <w:tc>
          <w:tcPr>
            <w:tcW w:w="948" w:type="dxa"/>
            <w:vAlign w:val="center"/>
          </w:tcPr>
          <w:p w14:paraId="087F740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2.00b</w:t>
            </w:r>
          </w:p>
        </w:tc>
        <w:tc>
          <w:tcPr>
            <w:tcW w:w="1594" w:type="dxa"/>
            <w:vAlign w:val="center"/>
          </w:tcPr>
          <w:p w14:paraId="27DFC0A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0.31b</w:t>
            </w:r>
          </w:p>
        </w:tc>
      </w:tr>
      <w:tr w14:paraId="66EA93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88" w:type="dxa"/>
            <w:shd w:val="clear" w:color="auto" w:fill="auto"/>
            <w:vAlign w:val="center"/>
          </w:tcPr>
          <w:p w14:paraId="44C6250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穴盘育秧+0.</w:t>
            </w:r>
            <w:r>
              <w:rPr>
                <w:rFonts w:hint="eastAsia"/>
                <w:color w:val="000000" w:themeColor="text1"/>
                <w:szCs w:val="21"/>
                <w14:textFill>
                  <w14:solidFill>
                    <w14:schemeClr w14:val="tx1"/>
                  </w14:solidFill>
                </w14:textFill>
              </w:rPr>
              <w:t>45</w:t>
            </w:r>
            <w:r>
              <w:rPr>
                <w:color w:val="000000" w:themeColor="text1"/>
                <w:szCs w:val="21"/>
                <w14:textFill>
                  <w14:solidFill>
                    <w14:schemeClr w14:val="tx1"/>
                  </w14:solidFill>
                </w14:textFill>
              </w:rPr>
              <w:t>g控释肥C</w:t>
            </w:r>
          </w:p>
        </w:tc>
        <w:tc>
          <w:tcPr>
            <w:tcW w:w="1003" w:type="dxa"/>
            <w:shd w:val="clear" w:color="auto" w:fill="auto"/>
            <w:vAlign w:val="center"/>
          </w:tcPr>
          <w:p w14:paraId="0BE5C947">
            <w:pPr>
              <w:pStyle w:val="45"/>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5.60a</w:t>
            </w:r>
          </w:p>
        </w:tc>
        <w:tc>
          <w:tcPr>
            <w:tcW w:w="953" w:type="dxa"/>
            <w:shd w:val="clear" w:color="auto" w:fill="auto"/>
            <w:vAlign w:val="center"/>
          </w:tcPr>
          <w:p w14:paraId="7D1BD4B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5.97a</w:t>
            </w:r>
          </w:p>
        </w:tc>
        <w:tc>
          <w:tcPr>
            <w:tcW w:w="1475" w:type="dxa"/>
            <w:vAlign w:val="center"/>
          </w:tcPr>
          <w:p w14:paraId="67BFB5B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0.19b</w:t>
            </w:r>
          </w:p>
        </w:tc>
        <w:tc>
          <w:tcPr>
            <w:tcW w:w="952" w:type="dxa"/>
            <w:vAlign w:val="center"/>
          </w:tcPr>
          <w:p w14:paraId="6B6104D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9.36a</w:t>
            </w:r>
          </w:p>
        </w:tc>
        <w:tc>
          <w:tcPr>
            <w:tcW w:w="948" w:type="dxa"/>
            <w:vAlign w:val="center"/>
          </w:tcPr>
          <w:p w14:paraId="6AA597F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2.80a</w:t>
            </w:r>
          </w:p>
        </w:tc>
        <w:tc>
          <w:tcPr>
            <w:tcW w:w="1594" w:type="dxa"/>
            <w:vAlign w:val="center"/>
          </w:tcPr>
          <w:p w14:paraId="481932E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0.36a</w:t>
            </w:r>
          </w:p>
        </w:tc>
      </w:tr>
      <w:tr w14:paraId="7CA223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88" w:type="dxa"/>
            <w:shd w:val="clear" w:color="auto" w:fill="auto"/>
            <w:vAlign w:val="center"/>
          </w:tcPr>
          <w:p w14:paraId="43ED0E2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穴盘育秧+0.</w:t>
            </w:r>
            <w:r>
              <w:rPr>
                <w:rFonts w:hint="eastAsia"/>
                <w:color w:val="000000" w:themeColor="text1"/>
                <w:szCs w:val="21"/>
                <w14:textFill>
                  <w14:solidFill>
                    <w14:schemeClr w14:val="tx1"/>
                  </w14:solidFill>
                </w14:textFill>
              </w:rPr>
              <w:t>45</w:t>
            </w:r>
            <w:r>
              <w:rPr>
                <w:color w:val="000000" w:themeColor="text1"/>
                <w:szCs w:val="21"/>
                <w14:textFill>
                  <w14:solidFill>
                    <w14:schemeClr w14:val="tx1"/>
                  </w14:solidFill>
                </w14:textFill>
              </w:rPr>
              <w:t>g控释肥</w:t>
            </w:r>
            <w:r>
              <w:rPr>
                <w:rFonts w:hint="eastAsia"/>
                <w:color w:val="000000" w:themeColor="text1"/>
                <w:szCs w:val="21"/>
                <w14:textFill>
                  <w14:solidFill>
                    <w14:schemeClr w14:val="tx1"/>
                  </w14:solidFill>
                </w14:textFill>
              </w:rPr>
              <w:t>B</w:t>
            </w:r>
          </w:p>
        </w:tc>
        <w:tc>
          <w:tcPr>
            <w:tcW w:w="1003" w:type="dxa"/>
            <w:shd w:val="clear" w:color="auto" w:fill="auto"/>
            <w:vAlign w:val="center"/>
          </w:tcPr>
          <w:p w14:paraId="0CF580CA">
            <w:pPr>
              <w:pStyle w:val="45"/>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5.67a</w:t>
            </w:r>
          </w:p>
        </w:tc>
        <w:tc>
          <w:tcPr>
            <w:tcW w:w="953" w:type="dxa"/>
            <w:shd w:val="clear" w:color="auto" w:fill="auto"/>
            <w:vAlign w:val="center"/>
          </w:tcPr>
          <w:p w14:paraId="4624317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6.36a</w:t>
            </w:r>
          </w:p>
        </w:tc>
        <w:tc>
          <w:tcPr>
            <w:tcW w:w="1475" w:type="dxa"/>
            <w:vAlign w:val="center"/>
          </w:tcPr>
          <w:p w14:paraId="3DA9936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0.21a</w:t>
            </w:r>
          </w:p>
        </w:tc>
        <w:tc>
          <w:tcPr>
            <w:tcW w:w="952" w:type="dxa"/>
            <w:vAlign w:val="center"/>
          </w:tcPr>
          <w:p w14:paraId="40AA63B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8.57b</w:t>
            </w:r>
          </w:p>
        </w:tc>
        <w:tc>
          <w:tcPr>
            <w:tcW w:w="948" w:type="dxa"/>
            <w:vAlign w:val="center"/>
          </w:tcPr>
          <w:p w14:paraId="25312EA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2.67a</w:t>
            </w:r>
          </w:p>
        </w:tc>
        <w:tc>
          <w:tcPr>
            <w:tcW w:w="1594" w:type="dxa"/>
            <w:vAlign w:val="center"/>
          </w:tcPr>
          <w:p w14:paraId="18B4D7B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0.34b</w:t>
            </w:r>
          </w:p>
        </w:tc>
      </w:tr>
    </w:tbl>
    <w:p w14:paraId="2E61646A">
      <w:pPr>
        <w:ind w:firstLine="361" w:firstLineChars="200"/>
        <w:jc w:val="center"/>
        <w:rPr>
          <w:b/>
          <w:bCs/>
          <w:sz w:val="18"/>
          <w:szCs w:val="18"/>
        </w:rPr>
      </w:pPr>
      <w:r>
        <w:rPr>
          <w:rFonts w:hint="eastAsia"/>
          <w:b/>
          <w:bCs/>
          <w:sz w:val="18"/>
          <w:szCs w:val="18"/>
        </w:rPr>
        <w:t>表6不同控释尿素对</w:t>
      </w:r>
      <w:r>
        <w:rPr>
          <w:rFonts w:hint="eastAsia"/>
          <w:b/>
          <w:bCs/>
          <w:sz w:val="18"/>
          <w:szCs w:val="18"/>
          <w:lang w:eastAsia="zh-CN"/>
        </w:rPr>
        <w:t>秧苗</w:t>
      </w:r>
      <w:r>
        <w:rPr>
          <w:rFonts w:hint="eastAsia"/>
          <w:b/>
          <w:bCs/>
          <w:sz w:val="18"/>
          <w:szCs w:val="18"/>
        </w:rPr>
        <w:t>生物量及养分含量的影响</w:t>
      </w:r>
    </w:p>
    <w:tbl>
      <w:tblPr>
        <w:tblStyle w:val="19"/>
        <w:tblW w:w="922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190"/>
        <w:gridCol w:w="1301"/>
        <w:gridCol w:w="1165"/>
        <w:gridCol w:w="845"/>
        <w:gridCol w:w="810"/>
        <w:gridCol w:w="816"/>
        <w:gridCol w:w="851"/>
        <w:gridCol w:w="850"/>
        <w:gridCol w:w="851"/>
      </w:tblGrid>
      <w:tr w14:paraId="63ECF5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36" w:type="dxa"/>
            <w:gridSpan w:val="2"/>
            <w:tcBorders>
              <w:top w:val="single" w:color="auto" w:sz="4" w:space="0"/>
              <w:bottom w:val="nil"/>
            </w:tcBorders>
            <w:shd w:val="clear" w:color="auto" w:fill="auto"/>
            <w:noWrap/>
            <w:vAlign w:val="center"/>
          </w:tcPr>
          <w:p w14:paraId="7C3EFE89">
            <w:pPr>
              <w:widowControl/>
              <w:adjustRightInd w:val="0"/>
              <w:snapToGrid w:val="0"/>
              <w:jc w:val="center"/>
              <w:rPr>
                <w:color w:val="000000"/>
                <w:szCs w:val="21"/>
              </w:rPr>
            </w:pPr>
            <w:r>
              <w:rPr>
                <w:rFonts w:hint="eastAsia"/>
                <w:color w:val="000000"/>
                <w:szCs w:val="21"/>
              </w:rPr>
              <w:t>处理</w:t>
            </w:r>
          </w:p>
        </w:tc>
        <w:tc>
          <w:tcPr>
            <w:tcW w:w="1301" w:type="dxa"/>
            <w:vMerge w:val="restart"/>
            <w:tcBorders>
              <w:top w:val="single" w:color="auto" w:sz="4" w:space="0"/>
              <w:bottom w:val="nil"/>
            </w:tcBorders>
            <w:shd w:val="clear" w:color="auto" w:fill="auto"/>
            <w:noWrap/>
            <w:vAlign w:val="center"/>
          </w:tcPr>
          <w:p w14:paraId="535C7469">
            <w:pPr>
              <w:adjustRightInd w:val="0"/>
              <w:snapToGrid w:val="0"/>
              <w:jc w:val="center"/>
              <w:rPr>
                <w:rFonts w:eastAsia="等线"/>
                <w:color w:val="000000"/>
                <w:kern w:val="0"/>
                <w:szCs w:val="21"/>
              </w:rPr>
            </w:pPr>
            <w:r>
              <w:rPr>
                <w:rFonts w:hint="eastAsia" w:ascii="宋体" w:hAnsi="宋体"/>
                <w:color w:val="000000"/>
                <w:kern w:val="0"/>
                <w:szCs w:val="21"/>
              </w:rPr>
              <w:t>地上部生物量</w:t>
            </w:r>
            <w:r>
              <w:rPr>
                <w:rFonts w:eastAsia="等线"/>
                <w:color w:val="000000"/>
                <w:kern w:val="0"/>
                <w:szCs w:val="21"/>
              </w:rPr>
              <w:t>g</w:t>
            </w:r>
            <w:r>
              <w:rPr>
                <w:rFonts w:hint="eastAsia" w:eastAsia="等线"/>
                <w:color w:val="000000"/>
                <w:kern w:val="0"/>
                <w:szCs w:val="21"/>
              </w:rPr>
              <w:t xml:space="preserve">/100苗, </w:t>
            </w:r>
            <w:r>
              <w:rPr>
                <w:rFonts w:hint="eastAsia"/>
                <w:szCs w:val="21"/>
              </w:rPr>
              <w:t>DW</w:t>
            </w:r>
          </w:p>
        </w:tc>
        <w:tc>
          <w:tcPr>
            <w:tcW w:w="1165" w:type="dxa"/>
            <w:vMerge w:val="restart"/>
            <w:tcBorders>
              <w:top w:val="single" w:color="auto" w:sz="4" w:space="0"/>
              <w:bottom w:val="nil"/>
            </w:tcBorders>
            <w:shd w:val="clear" w:color="auto" w:fill="auto"/>
            <w:noWrap/>
            <w:vAlign w:val="center"/>
          </w:tcPr>
          <w:p w14:paraId="5318E91B">
            <w:pPr>
              <w:adjustRightInd w:val="0"/>
              <w:snapToGrid w:val="0"/>
              <w:jc w:val="center"/>
              <w:rPr>
                <w:rFonts w:eastAsia="等线"/>
                <w:color w:val="000000"/>
                <w:kern w:val="0"/>
                <w:szCs w:val="21"/>
              </w:rPr>
            </w:pPr>
            <w:r>
              <w:rPr>
                <w:rFonts w:hint="eastAsia" w:ascii="宋体" w:hAnsi="宋体"/>
                <w:color w:val="000000"/>
                <w:kern w:val="0"/>
                <w:szCs w:val="21"/>
              </w:rPr>
              <w:t>地下部生物量</w:t>
            </w:r>
            <w:r>
              <w:rPr>
                <w:rFonts w:eastAsia="等线"/>
                <w:color w:val="000000"/>
                <w:kern w:val="0"/>
                <w:szCs w:val="21"/>
              </w:rPr>
              <w:t>g</w:t>
            </w:r>
            <w:r>
              <w:rPr>
                <w:rFonts w:hint="eastAsia" w:eastAsia="等线"/>
                <w:color w:val="000000"/>
                <w:kern w:val="0"/>
                <w:szCs w:val="21"/>
              </w:rPr>
              <w:t>/100苗,</w:t>
            </w:r>
            <w:r>
              <w:rPr>
                <w:rFonts w:hint="eastAsia"/>
                <w:szCs w:val="21"/>
              </w:rPr>
              <w:t xml:space="preserve"> DW</w:t>
            </w:r>
          </w:p>
        </w:tc>
        <w:tc>
          <w:tcPr>
            <w:tcW w:w="2471" w:type="dxa"/>
            <w:gridSpan w:val="3"/>
            <w:tcBorders>
              <w:top w:val="single" w:color="auto" w:sz="4" w:space="0"/>
              <w:bottom w:val="nil"/>
            </w:tcBorders>
            <w:shd w:val="clear" w:color="auto" w:fill="auto"/>
            <w:noWrap/>
            <w:vAlign w:val="center"/>
          </w:tcPr>
          <w:p w14:paraId="4B453DDB">
            <w:pPr>
              <w:widowControl/>
              <w:adjustRightInd w:val="0"/>
              <w:snapToGrid w:val="0"/>
              <w:jc w:val="center"/>
              <w:rPr>
                <w:color w:val="000000"/>
                <w:szCs w:val="21"/>
              </w:rPr>
            </w:pPr>
            <w:r>
              <w:rPr>
                <w:rFonts w:hint="eastAsia" w:ascii="宋体" w:hAnsi="宋体"/>
                <w:color w:val="000000"/>
                <w:kern w:val="0"/>
                <w:szCs w:val="21"/>
              </w:rPr>
              <w:t>地上部</w:t>
            </w:r>
          </w:p>
        </w:tc>
        <w:tc>
          <w:tcPr>
            <w:tcW w:w="2552" w:type="dxa"/>
            <w:gridSpan w:val="3"/>
            <w:tcBorders>
              <w:top w:val="single" w:color="auto" w:sz="4" w:space="0"/>
              <w:bottom w:val="nil"/>
            </w:tcBorders>
            <w:shd w:val="clear" w:color="auto" w:fill="auto"/>
            <w:noWrap/>
            <w:vAlign w:val="center"/>
          </w:tcPr>
          <w:p w14:paraId="34CE0283">
            <w:pPr>
              <w:widowControl/>
              <w:adjustRightInd w:val="0"/>
              <w:snapToGrid w:val="0"/>
              <w:jc w:val="center"/>
              <w:textAlignment w:val="bottom"/>
              <w:rPr>
                <w:color w:val="000000"/>
                <w:szCs w:val="21"/>
              </w:rPr>
            </w:pPr>
            <w:r>
              <w:rPr>
                <w:rFonts w:hint="eastAsia" w:ascii="宋体" w:hAnsi="宋体"/>
                <w:color w:val="000000"/>
                <w:kern w:val="0"/>
                <w:szCs w:val="21"/>
              </w:rPr>
              <w:t>地下部</w:t>
            </w:r>
          </w:p>
        </w:tc>
      </w:tr>
      <w:tr w14:paraId="704ED35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46" w:type="dxa"/>
          <w:trHeight w:val="423" w:hRule="atLeast"/>
          <w:jc w:val="center"/>
        </w:trPr>
        <w:tc>
          <w:tcPr>
            <w:tcW w:w="1190" w:type="dxa"/>
            <w:tcBorders>
              <w:top w:val="nil"/>
              <w:bottom w:val="single" w:color="auto" w:sz="4" w:space="0"/>
            </w:tcBorders>
            <w:shd w:val="clear" w:color="auto" w:fill="auto"/>
            <w:noWrap/>
            <w:vAlign w:val="center"/>
          </w:tcPr>
          <w:p w14:paraId="7CD6B031">
            <w:pPr>
              <w:widowControl/>
              <w:adjustRightInd w:val="0"/>
              <w:snapToGrid w:val="0"/>
              <w:jc w:val="center"/>
              <w:rPr>
                <w:color w:val="000000"/>
                <w:szCs w:val="21"/>
              </w:rPr>
            </w:pPr>
          </w:p>
        </w:tc>
        <w:tc>
          <w:tcPr>
            <w:tcW w:w="1301" w:type="dxa"/>
            <w:vMerge w:val="continue"/>
            <w:tcBorders>
              <w:top w:val="nil"/>
              <w:bottom w:val="single" w:color="auto" w:sz="4" w:space="0"/>
            </w:tcBorders>
            <w:shd w:val="clear" w:color="auto" w:fill="auto"/>
            <w:noWrap/>
            <w:vAlign w:val="center"/>
          </w:tcPr>
          <w:p w14:paraId="669DF8E8">
            <w:pPr>
              <w:adjustRightInd w:val="0"/>
              <w:snapToGrid w:val="0"/>
              <w:jc w:val="center"/>
              <w:rPr>
                <w:rFonts w:hint="eastAsia" w:ascii="宋体" w:hAnsi="宋体"/>
                <w:color w:val="000000"/>
                <w:kern w:val="0"/>
                <w:szCs w:val="21"/>
              </w:rPr>
            </w:pPr>
          </w:p>
        </w:tc>
        <w:tc>
          <w:tcPr>
            <w:tcW w:w="1165" w:type="dxa"/>
            <w:vMerge w:val="continue"/>
            <w:tcBorders>
              <w:top w:val="nil"/>
              <w:bottom w:val="single" w:color="auto" w:sz="4" w:space="0"/>
            </w:tcBorders>
            <w:shd w:val="clear" w:color="auto" w:fill="auto"/>
            <w:noWrap/>
            <w:vAlign w:val="center"/>
          </w:tcPr>
          <w:p w14:paraId="2FEB3448">
            <w:pPr>
              <w:adjustRightInd w:val="0"/>
              <w:snapToGrid w:val="0"/>
              <w:jc w:val="center"/>
              <w:rPr>
                <w:rFonts w:hint="eastAsia" w:ascii="宋体" w:hAnsi="宋体"/>
                <w:color w:val="000000"/>
                <w:kern w:val="0"/>
                <w:szCs w:val="21"/>
              </w:rPr>
            </w:pPr>
          </w:p>
        </w:tc>
        <w:tc>
          <w:tcPr>
            <w:tcW w:w="845" w:type="dxa"/>
            <w:tcBorders>
              <w:top w:val="nil"/>
              <w:bottom w:val="single" w:color="auto" w:sz="4" w:space="0"/>
            </w:tcBorders>
            <w:shd w:val="clear" w:color="auto" w:fill="auto"/>
            <w:noWrap/>
            <w:vAlign w:val="center"/>
          </w:tcPr>
          <w:p w14:paraId="28A1646B">
            <w:pPr>
              <w:widowControl/>
              <w:adjustRightInd w:val="0"/>
              <w:snapToGrid w:val="0"/>
              <w:jc w:val="center"/>
              <w:rPr>
                <w:szCs w:val="21"/>
              </w:rPr>
            </w:pPr>
            <w:r>
              <w:rPr>
                <w:rFonts w:eastAsia="等线"/>
                <w:color w:val="000000"/>
                <w:kern w:val="0"/>
                <w:szCs w:val="21"/>
              </w:rPr>
              <w:t>N%</w:t>
            </w:r>
          </w:p>
        </w:tc>
        <w:tc>
          <w:tcPr>
            <w:tcW w:w="810" w:type="dxa"/>
            <w:tcBorders>
              <w:top w:val="nil"/>
              <w:bottom w:val="single" w:color="auto" w:sz="4" w:space="0"/>
            </w:tcBorders>
            <w:shd w:val="clear" w:color="auto" w:fill="auto"/>
            <w:noWrap/>
            <w:vAlign w:val="center"/>
          </w:tcPr>
          <w:p w14:paraId="0BDFAE27">
            <w:pPr>
              <w:widowControl/>
              <w:adjustRightInd w:val="0"/>
              <w:snapToGrid w:val="0"/>
              <w:jc w:val="center"/>
              <w:rPr>
                <w:rFonts w:eastAsia="等线"/>
                <w:color w:val="000000"/>
                <w:kern w:val="0"/>
                <w:szCs w:val="21"/>
              </w:rPr>
            </w:pPr>
            <w:r>
              <w:rPr>
                <w:rFonts w:eastAsia="等线"/>
                <w:color w:val="000000"/>
                <w:kern w:val="0"/>
                <w:szCs w:val="21"/>
              </w:rPr>
              <w:t>P%</w:t>
            </w:r>
          </w:p>
        </w:tc>
        <w:tc>
          <w:tcPr>
            <w:tcW w:w="816" w:type="dxa"/>
            <w:tcBorders>
              <w:top w:val="nil"/>
              <w:bottom w:val="single" w:color="auto" w:sz="4" w:space="0"/>
            </w:tcBorders>
            <w:shd w:val="clear" w:color="auto" w:fill="auto"/>
            <w:noWrap/>
            <w:vAlign w:val="center"/>
          </w:tcPr>
          <w:p w14:paraId="612712A8">
            <w:pPr>
              <w:widowControl/>
              <w:adjustRightInd w:val="0"/>
              <w:snapToGrid w:val="0"/>
              <w:jc w:val="center"/>
              <w:rPr>
                <w:rFonts w:eastAsia="等线"/>
                <w:color w:val="000000"/>
                <w:kern w:val="0"/>
                <w:szCs w:val="21"/>
              </w:rPr>
            </w:pPr>
            <w:r>
              <w:rPr>
                <w:rFonts w:eastAsia="等线"/>
                <w:color w:val="000000"/>
                <w:kern w:val="0"/>
                <w:szCs w:val="21"/>
              </w:rPr>
              <w:t>K%</w:t>
            </w:r>
          </w:p>
        </w:tc>
        <w:tc>
          <w:tcPr>
            <w:tcW w:w="851" w:type="dxa"/>
            <w:tcBorders>
              <w:top w:val="nil"/>
              <w:bottom w:val="single" w:color="auto" w:sz="4" w:space="0"/>
            </w:tcBorders>
            <w:shd w:val="clear" w:color="auto" w:fill="auto"/>
            <w:noWrap/>
            <w:vAlign w:val="center"/>
          </w:tcPr>
          <w:p w14:paraId="278D9A52">
            <w:pPr>
              <w:widowControl/>
              <w:adjustRightInd w:val="0"/>
              <w:snapToGrid w:val="0"/>
              <w:jc w:val="center"/>
              <w:rPr>
                <w:rFonts w:eastAsia="等线"/>
                <w:color w:val="000000"/>
                <w:kern w:val="0"/>
                <w:szCs w:val="21"/>
              </w:rPr>
            </w:pPr>
            <w:r>
              <w:rPr>
                <w:rFonts w:eastAsia="等线"/>
                <w:color w:val="000000"/>
                <w:kern w:val="0"/>
                <w:szCs w:val="21"/>
              </w:rPr>
              <w:t>N%</w:t>
            </w:r>
          </w:p>
        </w:tc>
        <w:tc>
          <w:tcPr>
            <w:tcW w:w="850" w:type="dxa"/>
            <w:tcBorders>
              <w:top w:val="nil"/>
              <w:bottom w:val="single" w:color="auto" w:sz="4" w:space="0"/>
            </w:tcBorders>
            <w:shd w:val="clear" w:color="auto" w:fill="auto"/>
            <w:noWrap/>
            <w:vAlign w:val="center"/>
          </w:tcPr>
          <w:p w14:paraId="458AE0CE">
            <w:pPr>
              <w:widowControl/>
              <w:adjustRightInd w:val="0"/>
              <w:snapToGrid w:val="0"/>
              <w:jc w:val="center"/>
              <w:rPr>
                <w:rFonts w:eastAsia="等线"/>
                <w:color w:val="000000"/>
                <w:kern w:val="0"/>
                <w:szCs w:val="21"/>
              </w:rPr>
            </w:pPr>
            <w:r>
              <w:rPr>
                <w:rFonts w:eastAsia="等线"/>
                <w:color w:val="000000"/>
                <w:kern w:val="0"/>
                <w:szCs w:val="21"/>
              </w:rPr>
              <w:t>P%</w:t>
            </w:r>
          </w:p>
        </w:tc>
        <w:tc>
          <w:tcPr>
            <w:tcW w:w="851" w:type="dxa"/>
            <w:tcBorders>
              <w:top w:val="nil"/>
              <w:bottom w:val="single" w:color="auto" w:sz="4" w:space="0"/>
            </w:tcBorders>
            <w:shd w:val="clear" w:color="auto" w:fill="auto"/>
            <w:noWrap/>
            <w:vAlign w:val="center"/>
          </w:tcPr>
          <w:p w14:paraId="40A2090D">
            <w:pPr>
              <w:widowControl/>
              <w:adjustRightInd w:val="0"/>
              <w:snapToGrid w:val="0"/>
              <w:jc w:val="center"/>
              <w:rPr>
                <w:rFonts w:eastAsia="等线"/>
                <w:color w:val="000000"/>
                <w:kern w:val="0"/>
                <w:szCs w:val="21"/>
              </w:rPr>
            </w:pPr>
            <w:r>
              <w:rPr>
                <w:rFonts w:eastAsia="等线"/>
                <w:color w:val="000000"/>
                <w:kern w:val="0"/>
                <w:szCs w:val="21"/>
              </w:rPr>
              <w:t>K%</w:t>
            </w:r>
          </w:p>
        </w:tc>
      </w:tr>
      <w:tr w14:paraId="038B5D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736" w:type="dxa"/>
            <w:gridSpan w:val="2"/>
            <w:tcBorders>
              <w:top w:val="single" w:color="auto" w:sz="4" w:space="0"/>
            </w:tcBorders>
            <w:shd w:val="clear" w:color="auto" w:fill="auto"/>
            <w:noWrap/>
            <w:vAlign w:val="center"/>
          </w:tcPr>
          <w:p w14:paraId="0A7717B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常规毯苗育秧+常规施肥</w:t>
            </w:r>
          </w:p>
        </w:tc>
        <w:tc>
          <w:tcPr>
            <w:tcW w:w="1301" w:type="dxa"/>
            <w:tcBorders>
              <w:top w:val="single" w:color="auto" w:sz="4" w:space="0"/>
            </w:tcBorders>
            <w:shd w:val="clear" w:color="auto" w:fill="auto"/>
            <w:noWrap/>
            <w:vAlign w:val="center"/>
          </w:tcPr>
          <w:p w14:paraId="16B5CD6A">
            <w:pPr>
              <w:widowControl/>
              <w:jc w:val="center"/>
              <w:textAlignment w:val="bottom"/>
              <w:rPr>
                <w:color w:val="000000"/>
                <w:szCs w:val="21"/>
              </w:rPr>
            </w:pPr>
            <w:r>
              <w:rPr>
                <w:rFonts w:hint="eastAsia"/>
                <w:color w:val="000000"/>
                <w:szCs w:val="21"/>
              </w:rPr>
              <w:t>0.95b</w:t>
            </w:r>
          </w:p>
        </w:tc>
        <w:tc>
          <w:tcPr>
            <w:tcW w:w="1165" w:type="dxa"/>
            <w:tcBorders>
              <w:top w:val="single" w:color="auto" w:sz="4" w:space="0"/>
            </w:tcBorders>
            <w:shd w:val="clear" w:color="auto" w:fill="auto"/>
            <w:noWrap/>
            <w:vAlign w:val="center"/>
          </w:tcPr>
          <w:p w14:paraId="3D703FF3">
            <w:pPr>
              <w:widowControl/>
              <w:jc w:val="center"/>
              <w:textAlignment w:val="bottom"/>
              <w:rPr>
                <w:color w:val="000000"/>
                <w:szCs w:val="21"/>
              </w:rPr>
            </w:pPr>
            <w:r>
              <w:rPr>
                <w:rFonts w:hint="eastAsia"/>
                <w:color w:val="000000"/>
                <w:szCs w:val="21"/>
              </w:rPr>
              <w:t>0.35a</w:t>
            </w:r>
          </w:p>
        </w:tc>
        <w:tc>
          <w:tcPr>
            <w:tcW w:w="845" w:type="dxa"/>
            <w:tcBorders>
              <w:top w:val="single" w:color="auto" w:sz="4" w:space="0"/>
            </w:tcBorders>
            <w:shd w:val="clear" w:color="auto" w:fill="auto"/>
            <w:noWrap/>
            <w:vAlign w:val="center"/>
          </w:tcPr>
          <w:p w14:paraId="7F87131E">
            <w:pPr>
              <w:widowControl/>
              <w:jc w:val="center"/>
              <w:textAlignment w:val="bottom"/>
              <w:rPr>
                <w:rFonts w:eastAsia="等线"/>
                <w:color w:val="000000"/>
                <w:kern w:val="0"/>
                <w:szCs w:val="21"/>
              </w:rPr>
            </w:pPr>
            <w:r>
              <w:rPr>
                <w:rFonts w:hint="eastAsia" w:eastAsia="等线"/>
                <w:color w:val="000000"/>
                <w:kern w:val="0"/>
                <w:szCs w:val="21"/>
              </w:rPr>
              <w:t>1.583b</w:t>
            </w:r>
          </w:p>
        </w:tc>
        <w:tc>
          <w:tcPr>
            <w:tcW w:w="810" w:type="dxa"/>
            <w:tcBorders>
              <w:top w:val="single" w:color="auto" w:sz="4" w:space="0"/>
            </w:tcBorders>
            <w:shd w:val="clear" w:color="auto" w:fill="auto"/>
            <w:noWrap/>
            <w:vAlign w:val="center"/>
          </w:tcPr>
          <w:p w14:paraId="2E402B78">
            <w:pPr>
              <w:widowControl/>
              <w:jc w:val="center"/>
              <w:textAlignment w:val="bottom"/>
              <w:rPr>
                <w:rFonts w:eastAsia="等线"/>
                <w:color w:val="000000"/>
                <w:kern w:val="0"/>
                <w:szCs w:val="21"/>
              </w:rPr>
            </w:pPr>
            <w:r>
              <w:rPr>
                <w:rFonts w:hint="eastAsia" w:eastAsia="等线"/>
                <w:color w:val="000000"/>
                <w:kern w:val="0"/>
                <w:szCs w:val="21"/>
              </w:rPr>
              <w:t>0.385a</w:t>
            </w:r>
          </w:p>
        </w:tc>
        <w:tc>
          <w:tcPr>
            <w:tcW w:w="816" w:type="dxa"/>
            <w:tcBorders>
              <w:top w:val="single" w:color="auto" w:sz="4" w:space="0"/>
            </w:tcBorders>
            <w:shd w:val="clear" w:color="auto" w:fill="auto"/>
            <w:noWrap/>
            <w:vAlign w:val="center"/>
          </w:tcPr>
          <w:p w14:paraId="2262C23E">
            <w:pPr>
              <w:widowControl/>
              <w:jc w:val="center"/>
              <w:textAlignment w:val="bottom"/>
              <w:rPr>
                <w:rFonts w:eastAsia="等线"/>
                <w:color w:val="000000"/>
                <w:kern w:val="0"/>
                <w:szCs w:val="21"/>
              </w:rPr>
            </w:pPr>
            <w:r>
              <w:rPr>
                <w:rFonts w:hint="eastAsia" w:eastAsia="等线"/>
                <w:color w:val="000000"/>
                <w:kern w:val="0"/>
                <w:szCs w:val="21"/>
              </w:rPr>
              <w:t>2.612c</w:t>
            </w:r>
          </w:p>
        </w:tc>
        <w:tc>
          <w:tcPr>
            <w:tcW w:w="851" w:type="dxa"/>
            <w:tcBorders>
              <w:top w:val="single" w:color="auto" w:sz="4" w:space="0"/>
            </w:tcBorders>
            <w:shd w:val="clear" w:color="auto" w:fill="auto"/>
            <w:noWrap/>
            <w:vAlign w:val="center"/>
          </w:tcPr>
          <w:p w14:paraId="107D39F1">
            <w:pPr>
              <w:widowControl/>
              <w:jc w:val="center"/>
              <w:textAlignment w:val="bottom"/>
              <w:rPr>
                <w:rFonts w:eastAsia="等线"/>
                <w:color w:val="000000"/>
                <w:kern w:val="0"/>
                <w:szCs w:val="21"/>
              </w:rPr>
            </w:pPr>
            <w:r>
              <w:rPr>
                <w:rFonts w:hint="eastAsia" w:eastAsia="等线"/>
                <w:color w:val="000000"/>
                <w:kern w:val="0"/>
                <w:szCs w:val="21"/>
              </w:rPr>
              <w:t>1.036b</w:t>
            </w:r>
          </w:p>
        </w:tc>
        <w:tc>
          <w:tcPr>
            <w:tcW w:w="850" w:type="dxa"/>
            <w:tcBorders>
              <w:top w:val="single" w:color="auto" w:sz="4" w:space="0"/>
            </w:tcBorders>
            <w:shd w:val="clear" w:color="auto" w:fill="auto"/>
            <w:noWrap/>
            <w:vAlign w:val="center"/>
          </w:tcPr>
          <w:p w14:paraId="058FF9AB">
            <w:pPr>
              <w:widowControl/>
              <w:jc w:val="center"/>
              <w:textAlignment w:val="bottom"/>
              <w:rPr>
                <w:rFonts w:eastAsia="等线"/>
                <w:color w:val="000000"/>
                <w:kern w:val="0"/>
                <w:szCs w:val="21"/>
              </w:rPr>
            </w:pPr>
            <w:r>
              <w:rPr>
                <w:rFonts w:hint="eastAsia" w:eastAsia="等线"/>
                <w:color w:val="000000"/>
                <w:kern w:val="0"/>
                <w:szCs w:val="21"/>
              </w:rPr>
              <w:t>0.251a</w:t>
            </w:r>
          </w:p>
        </w:tc>
        <w:tc>
          <w:tcPr>
            <w:tcW w:w="851" w:type="dxa"/>
            <w:tcBorders>
              <w:top w:val="single" w:color="auto" w:sz="4" w:space="0"/>
            </w:tcBorders>
            <w:shd w:val="clear" w:color="auto" w:fill="auto"/>
            <w:noWrap/>
            <w:vAlign w:val="center"/>
          </w:tcPr>
          <w:p w14:paraId="469F9BB1">
            <w:pPr>
              <w:widowControl/>
              <w:jc w:val="center"/>
              <w:textAlignment w:val="bottom"/>
              <w:rPr>
                <w:rFonts w:eastAsia="等线"/>
                <w:color w:val="000000"/>
                <w:kern w:val="0"/>
                <w:szCs w:val="21"/>
              </w:rPr>
            </w:pPr>
            <w:r>
              <w:rPr>
                <w:rFonts w:hint="eastAsia" w:eastAsia="等线"/>
                <w:color w:val="000000"/>
                <w:kern w:val="0"/>
                <w:szCs w:val="21"/>
              </w:rPr>
              <w:t>1.400c</w:t>
            </w:r>
          </w:p>
        </w:tc>
      </w:tr>
      <w:tr w14:paraId="3E4218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736" w:type="dxa"/>
            <w:gridSpan w:val="2"/>
            <w:shd w:val="clear" w:color="auto" w:fill="auto"/>
            <w:noWrap/>
            <w:vAlign w:val="center"/>
          </w:tcPr>
          <w:p w14:paraId="75241A7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穴盘育秧+常规施肥</w:t>
            </w:r>
          </w:p>
        </w:tc>
        <w:tc>
          <w:tcPr>
            <w:tcW w:w="1301" w:type="dxa"/>
            <w:shd w:val="clear" w:color="auto" w:fill="auto"/>
            <w:noWrap/>
            <w:vAlign w:val="center"/>
          </w:tcPr>
          <w:p w14:paraId="034A408A">
            <w:pPr>
              <w:widowControl/>
              <w:jc w:val="center"/>
              <w:textAlignment w:val="bottom"/>
              <w:rPr>
                <w:color w:val="000000"/>
                <w:szCs w:val="21"/>
              </w:rPr>
            </w:pPr>
            <w:r>
              <w:rPr>
                <w:rFonts w:hint="eastAsia"/>
                <w:color w:val="000000"/>
                <w:szCs w:val="21"/>
              </w:rPr>
              <w:t>1.21a</w:t>
            </w:r>
          </w:p>
        </w:tc>
        <w:tc>
          <w:tcPr>
            <w:tcW w:w="1165" w:type="dxa"/>
            <w:shd w:val="clear" w:color="auto" w:fill="auto"/>
            <w:noWrap/>
            <w:vAlign w:val="center"/>
          </w:tcPr>
          <w:p w14:paraId="1103F78C">
            <w:pPr>
              <w:widowControl/>
              <w:jc w:val="center"/>
              <w:textAlignment w:val="bottom"/>
              <w:rPr>
                <w:color w:val="000000"/>
                <w:szCs w:val="21"/>
              </w:rPr>
            </w:pPr>
            <w:r>
              <w:rPr>
                <w:rFonts w:hint="eastAsia"/>
                <w:color w:val="000000"/>
                <w:szCs w:val="21"/>
              </w:rPr>
              <w:t>0.41a</w:t>
            </w:r>
          </w:p>
        </w:tc>
        <w:tc>
          <w:tcPr>
            <w:tcW w:w="845" w:type="dxa"/>
            <w:shd w:val="clear" w:color="auto" w:fill="auto"/>
            <w:noWrap/>
            <w:vAlign w:val="center"/>
          </w:tcPr>
          <w:p w14:paraId="01F6BCCA">
            <w:pPr>
              <w:widowControl/>
              <w:jc w:val="center"/>
              <w:textAlignment w:val="bottom"/>
              <w:rPr>
                <w:color w:val="000000"/>
                <w:szCs w:val="21"/>
              </w:rPr>
            </w:pPr>
            <w:r>
              <w:rPr>
                <w:rFonts w:hint="eastAsia"/>
                <w:color w:val="000000"/>
                <w:szCs w:val="21"/>
              </w:rPr>
              <w:t>1.463b</w:t>
            </w:r>
          </w:p>
        </w:tc>
        <w:tc>
          <w:tcPr>
            <w:tcW w:w="810" w:type="dxa"/>
            <w:shd w:val="clear" w:color="auto" w:fill="auto"/>
            <w:noWrap/>
            <w:vAlign w:val="center"/>
          </w:tcPr>
          <w:p w14:paraId="2357495A">
            <w:pPr>
              <w:widowControl/>
              <w:jc w:val="center"/>
              <w:textAlignment w:val="bottom"/>
              <w:rPr>
                <w:color w:val="000000"/>
                <w:szCs w:val="21"/>
              </w:rPr>
            </w:pPr>
            <w:r>
              <w:rPr>
                <w:rFonts w:hint="eastAsia"/>
                <w:color w:val="000000"/>
                <w:szCs w:val="21"/>
              </w:rPr>
              <w:t>0.326b</w:t>
            </w:r>
          </w:p>
        </w:tc>
        <w:tc>
          <w:tcPr>
            <w:tcW w:w="816" w:type="dxa"/>
            <w:shd w:val="clear" w:color="auto" w:fill="auto"/>
            <w:noWrap/>
            <w:vAlign w:val="center"/>
          </w:tcPr>
          <w:p w14:paraId="57F61D2C">
            <w:pPr>
              <w:widowControl/>
              <w:jc w:val="center"/>
              <w:textAlignment w:val="bottom"/>
              <w:rPr>
                <w:color w:val="000000"/>
                <w:szCs w:val="21"/>
              </w:rPr>
            </w:pPr>
            <w:r>
              <w:rPr>
                <w:rFonts w:hint="eastAsia"/>
                <w:color w:val="000000"/>
                <w:szCs w:val="21"/>
              </w:rPr>
              <w:t>2.866b</w:t>
            </w:r>
          </w:p>
        </w:tc>
        <w:tc>
          <w:tcPr>
            <w:tcW w:w="851" w:type="dxa"/>
            <w:shd w:val="clear" w:color="auto" w:fill="auto"/>
            <w:noWrap/>
            <w:vAlign w:val="center"/>
          </w:tcPr>
          <w:p w14:paraId="06B5643A">
            <w:pPr>
              <w:widowControl/>
              <w:jc w:val="center"/>
              <w:textAlignment w:val="bottom"/>
              <w:rPr>
                <w:color w:val="000000"/>
                <w:szCs w:val="21"/>
              </w:rPr>
            </w:pPr>
            <w:r>
              <w:rPr>
                <w:rFonts w:hint="eastAsia"/>
                <w:color w:val="000000"/>
                <w:szCs w:val="21"/>
              </w:rPr>
              <w:t>0.986c</w:t>
            </w:r>
          </w:p>
        </w:tc>
        <w:tc>
          <w:tcPr>
            <w:tcW w:w="850" w:type="dxa"/>
            <w:shd w:val="clear" w:color="auto" w:fill="auto"/>
            <w:noWrap/>
            <w:vAlign w:val="center"/>
          </w:tcPr>
          <w:p w14:paraId="02C48A4D">
            <w:pPr>
              <w:widowControl/>
              <w:jc w:val="center"/>
              <w:textAlignment w:val="bottom"/>
              <w:rPr>
                <w:color w:val="000000"/>
                <w:szCs w:val="21"/>
              </w:rPr>
            </w:pPr>
            <w:r>
              <w:rPr>
                <w:rFonts w:hint="eastAsia"/>
                <w:color w:val="000000"/>
                <w:szCs w:val="21"/>
              </w:rPr>
              <w:t>0.189c</w:t>
            </w:r>
          </w:p>
        </w:tc>
        <w:tc>
          <w:tcPr>
            <w:tcW w:w="851" w:type="dxa"/>
            <w:shd w:val="clear" w:color="auto" w:fill="auto"/>
            <w:noWrap/>
            <w:vAlign w:val="center"/>
          </w:tcPr>
          <w:p w14:paraId="257A95ED">
            <w:pPr>
              <w:widowControl/>
              <w:jc w:val="center"/>
              <w:textAlignment w:val="bottom"/>
              <w:rPr>
                <w:color w:val="000000"/>
                <w:szCs w:val="21"/>
              </w:rPr>
            </w:pPr>
            <w:r>
              <w:rPr>
                <w:rFonts w:hint="eastAsia"/>
                <w:color w:val="000000"/>
                <w:szCs w:val="21"/>
              </w:rPr>
              <w:t>2.280a</w:t>
            </w:r>
          </w:p>
        </w:tc>
      </w:tr>
      <w:tr w14:paraId="385051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736" w:type="dxa"/>
            <w:gridSpan w:val="2"/>
            <w:shd w:val="clear" w:color="auto" w:fill="auto"/>
            <w:noWrap/>
            <w:vAlign w:val="center"/>
          </w:tcPr>
          <w:p w14:paraId="738EF8D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穴盘育秧+0.</w:t>
            </w:r>
            <w:r>
              <w:rPr>
                <w:rFonts w:hint="eastAsia"/>
                <w:color w:val="000000" w:themeColor="text1"/>
                <w:szCs w:val="21"/>
                <w14:textFill>
                  <w14:solidFill>
                    <w14:schemeClr w14:val="tx1"/>
                  </w14:solidFill>
                </w14:textFill>
              </w:rPr>
              <w:t>45</w:t>
            </w:r>
            <w:r>
              <w:rPr>
                <w:color w:val="000000" w:themeColor="text1"/>
                <w:szCs w:val="21"/>
                <w14:textFill>
                  <w14:solidFill>
                    <w14:schemeClr w14:val="tx1"/>
                  </w14:solidFill>
                </w14:textFill>
              </w:rPr>
              <w:t>g控释肥C</w:t>
            </w:r>
          </w:p>
        </w:tc>
        <w:tc>
          <w:tcPr>
            <w:tcW w:w="1301" w:type="dxa"/>
            <w:shd w:val="clear" w:color="auto" w:fill="auto"/>
            <w:noWrap/>
            <w:vAlign w:val="center"/>
          </w:tcPr>
          <w:p w14:paraId="35851A1E">
            <w:pPr>
              <w:widowControl/>
              <w:jc w:val="center"/>
              <w:textAlignment w:val="bottom"/>
              <w:rPr>
                <w:color w:val="000000"/>
                <w:szCs w:val="21"/>
              </w:rPr>
            </w:pPr>
            <w:r>
              <w:rPr>
                <w:rFonts w:hint="eastAsia"/>
                <w:color w:val="000000"/>
                <w:szCs w:val="21"/>
              </w:rPr>
              <w:t>1.17a</w:t>
            </w:r>
          </w:p>
        </w:tc>
        <w:tc>
          <w:tcPr>
            <w:tcW w:w="1165" w:type="dxa"/>
            <w:shd w:val="clear" w:color="auto" w:fill="auto"/>
            <w:noWrap/>
            <w:vAlign w:val="center"/>
          </w:tcPr>
          <w:p w14:paraId="6A146473">
            <w:pPr>
              <w:widowControl/>
              <w:jc w:val="center"/>
              <w:textAlignment w:val="bottom"/>
              <w:rPr>
                <w:color w:val="000000"/>
                <w:szCs w:val="21"/>
              </w:rPr>
            </w:pPr>
            <w:r>
              <w:rPr>
                <w:rFonts w:hint="eastAsia"/>
                <w:color w:val="000000"/>
                <w:szCs w:val="21"/>
              </w:rPr>
              <w:t>0.38a</w:t>
            </w:r>
          </w:p>
        </w:tc>
        <w:tc>
          <w:tcPr>
            <w:tcW w:w="845" w:type="dxa"/>
            <w:shd w:val="clear" w:color="auto" w:fill="auto"/>
            <w:noWrap/>
            <w:vAlign w:val="center"/>
          </w:tcPr>
          <w:p w14:paraId="741D1739">
            <w:pPr>
              <w:widowControl/>
              <w:jc w:val="center"/>
              <w:textAlignment w:val="bottom"/>
              <w:rPr>
                <w:color w:val="000000"/>
                <w:szCs w:val="21"/>
              </w:rPr>
            </w:pPr>
            <w:r>
              <w:rPr>
                <w:rFonts w:hint="eastAsia"/>
                <w:color w:val="000000"/>
                <w:szCs w:val="21"/>
              </w:rPr>
              <w:t>2.448a</w:t>
            </w:r>
          </w:p>
        </w:tc>
        <w:tc>
          <w:tcPr>
            <w:tcW w:w="810" w:type="dxa"/>
            <w:shd w:val="clear" w:color="auto" w:fill="auto"/>
            <w:noWrap/>
            <w:vAlign w:val="center"/>
          </w:tcPr>
          <w:p w14:paraId="44DDCCE7">
            <w:pPr>
              <w:widowControl/>
              <w:jc w:val="center"/>
              <w:textAlignment w:val="bottom"/>
              <w:rPr>
                <w:color w:val="000000"/>
                <w:szCs w:val="21"/>
              </w:rPr>
            </w:pPr>
            <w:r>
              <w:rPr>
                <w:rFonts w:hint="eastAsia"/>
                <w:color w:val="000000"/>
                <w:szCs w:val="21"/>
              </w:rPr>
              <w:t>0.337b</w:t>
            </w:r>
          </w:p>
        </w:tc>
        <w:tc>
          <w:tcPr>
            <w:tcW w:w="816" w:type="dxa"/>
            <w:shd w:val="clear" w:color="auto" w:fill="auto"/>
            <w:noWrap/>
            <w:vAlign w:val="center"/>
          </w:tcPr>
          <w:p w14:paraId="3B0F0A85">
            <w:pPr>
              <w:widowControl/>
              <w:jc w:val="center"/>
              <w:textAlignment w:val="bottom"/>
              <w:rPr>
                <w:color w:val="000000"/>
                <w:szCs w:val="21"/>
              </w:rPr>
            </w:pPr>
            <w:r>
              <w:rPr>
                <w:rFonts w:hint="eastAsia"/>
                <w:color w:val="000000"/>
                <w:szCs w:val="21"/>
              </w:rPr>
              <w:t>3.171a</w:t>
            </w:r>
          </w:p>
        </w:tc>
        <w:tc>
          <w:tcPr>
            <w:tcW w:w="851" w:type="dxa"/>
            <w:shd w:val="clear" w:color="auto" w:fill="auto"/>
            <w:noWrap/>
            <w:vAlign w:val="center"/>
          </w:tcPr>
          <w:p w14:paraId="38975625">
            <w:pPr>
              <w:widowControl/>
              <w:jc w:val="center"/>
              <w:textAlignment w:val="bottom"/>
              <w:rPr>
                <w:color w:val="000000"/>
                <w:szCs w:val="21"/>
              </w:rPr>
            </w:pPr>
            <w:r>
              <w:rPr>
                <w:rFonts w:hint="eastAsia"/>
                <w:color w:val="000000"/>
                <w:szCs w:val="21"/>
              </w:rPr>
              <w:t>1.466a</w:t>
            </w:r>
          </w:p>
        </w:tc>
        <w:tc>
          <w:tcPr>
            <w:tcW w:w="850" w:type="dxa"/>
            <w:shd w:val="clear" w:color="auto" w:fill="auto"/>
            <w:noWrap/>
            <w:vAlign w:val="center"/>
          </w:tcPr>
          <w:p w14:paraId="7ADE27B8">
            <w:pPr>
              <w:widowControl/>
              <w:jc w:val="center"/>
              <w:textAlignment w:val="bottom"/>
              <w:rPr>
                <w:color w:val="000000"/>
                <w:szCs w:val="21"/>
              </w:rPr>
            </w:pPr>
            <w:r>
              <w:rPr>
                <w:rFonts w:hint="eastAsia"/>
                <w:color w:val="000000"/>
                <w:szCs w:val="21"/>
              </w:rPr>
              <w:t>0.214b</w:t>
            </w:r>
          </w:p>
        </w:tc>
        <w:tc>
          <w:tcPr>
            <w:tcW w:w="851" w:type="dxa"/>
            <w:shd w:val="clear" w:color="auto" w:fill="auto"/>
            <w:noWrap/>
            <w:vAlign w:val="center"/>
          </w:tcPr>
          <w:p w14:paraId="726703BE">
            <w:pPr>
              <w:widowControl/>
              <w:jc w:val="center"/>
              <w:textAlignment w:val="bottom"/>
              <w:rPr>
                <w:color w:val="000000"/>
                <w:szCs w:val="21"/>
              </w:rPr>
            </w:pPr>
            <w:r>
              <w:rPr>
                <w:rFonts w:hint="eastAsia"/>
                <w:color w:val="000000"/>
                <w:szCs w:val="21"/>
              </w:rPr>
              <w:t>2.230a</w:t>
            </w:r>
          </w:p>
        </w:tc>
      </w:tr>
      <w:tr w14:paraId="7EC776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736" w:type="dxa"/>
            <w:gridSpan w:val="2"/>
            <w:shd w:val="clear" w:color="auto" w:fill="auto"/>
            <w:noWrap/>
            <w:vAlign w:val="center"/>
          </w:tcPr>
          <w:p w14:paraId="1D4785D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穴盘育秧+0.</w:t>
            </w:r>
            <w:r>
              <w:rPr>
                <w:rFonts w:hint="eastAsia"/>
                <w:color w:val="000000" w:themeColor="text1"/>
                <w:szCs w:val="21"/>
                <w14:textFill>
                  <w14:solidFill>
                    <w14:schemeClr w14:val="tx1"/>
                  </w14:solidFill>
                </w14:textFill>
              </w:rPr>
              <w:t>45</w:t>
            </w:r>
            <w:r>
              <w:rPr>
                <w:color w:val="000000" w:themeColor="text1"/>
                <w:szCs w:val="21"/>
                <w14:textFill>
                  <w14:solidFill>
                    <w14:schemeClr w14:val="tx1"/>
                  </w14:solidFill>
                </w14:textFill>
              </w:rPr>
              <w:t>g控释肥</w:t>
            </w:r>
            <w:r>
              <w:rPr>
                <w:rFonts w:hint="eastAsia"/>
                <w:color w:val="000000" w:themeColor="text1"/>
                <w:szCs w:val="21"/>
                <w14:textFill>
                  <w14:solidFill>
                    <w14:schemeClr w14:val="tx1"/>
                  </w14:solidFill>
                </w14:textFill>
              </w:rPr>
              <w:t>B</w:t>
            </w:r>
          </w:p>
        </w:tc>
        <w:tc>
          <w:tcPr>
            <w:tcW w:w="1301" w:type="dxa"/>
            <w:shd w:val="clear" w:color="auto" w:fill="auto"/>
            <w:noWrap/>
            <w:vAlign w:val="center"/>
          </w:tcPr>
          <w:p w14:paraId="20957534">
            <w:pPr>
              <w:widowControl/>
              <w:jc w:val="center"/>
              <w:textAlignment w:val="bottom"/>
              <w:rPr>
                <w:color w:val="000000"/>
                <w:szCs w:val="21"/>
              </w:rPr>
            </w:pPr>
            <w:r>
              <w:rPr>
                <w:rFonts w:hint="eastAsia"/>
                <w:color w:val="000000"/>
                <w:szCs w:val="21"/>
              </w:rPr>
              <w:t>1.25a</w:t>
            </w:r>
          </w:p>
        </w:tc>
        <w:tc>
          <w:tcPr>
            <w:tcW w:w="1165" w:type="dxa"/>
            <w:shd w:val="clear" w:color="auto" w:fill="auto"/>
            <w:noWrap/>
            <w:vAlign w:val="center"/>
          </w:tcPr>
          <w:p w14:paraId="49658427">
            <w:pPr>
              <w:widowControl/>
              <w:jc w:val="center"/>
              <w:textAlignment w:val="bottom"/>
              <w:rPr>
                <w:color w:val="000000"/>
                <w:szCs w:val="21"/>
              </w:rPr>
            </w:pPr>
            <w:r>
              <w:rPr>
                <w:rFonts w:hint="eastAsia"/>
                <w:color w:val="000000"/>
                <w:szCs w:val="21"/>
              </w:rPr>
              <w:t>0.39a</w:t>
            </w:r>
          </w:p>
        </w:tc>
        <w:tc>
          <w:tcPr>
            <w:tcW w:w="845" w:type="dxa"/>
            <w:shd w:val="clear" w:color="auto" w:fill="auto"/>
            <w:noWrap/>
            <w:vAlign w:val="center"/>
          </w:tcPr>
          <w:p w14:paraId="221BC599">
            <w:pPr>
              <w:widowControl/>
              <w:jc w:val="center"/>
              <w:textAlignment w:val="bottom"/>
              <w:rPr>
                <w:color w:val="000000"/>
                <w:szCs w:val="21"/>
              </w:rPr>
            </w:pPr>
            <w:r>
              <w:rPr>
                <w:rFonts w:hint="eastAsia"/>
                <w:color w:val="000000"/>
                <w:szCs w:val="21"/>
              </w:rPr>
              <w:t>2.732a</w:t>
            </w:r>
          </w:p>
        </w:tc>
        <w:tc>
          <w:tcPr>
            <w:tcW w:w="810" w:type="dxa"/>
            <w:shd w:val="clear" w:color="auto" w:fill="auto"/>
            <w:noWrap/>
            <w:vAlign w:val="center"/>
          </w:tcPr>
          <w:p w14:paraId="5F5BC2C6">
            <w:pPr>
              <w:widowControl/>
              <w:jc w:val="center"/>
              <w:textAlignment w:val="bottom"/>
              <w:rPr>
                <w:color w:val="000000"/>
                <w:szCs w:val="21"/>
              </w:rPr>
            </w:pPr>
            <w:r>
              <w:rPr>
                <w:rFonts w:hint="eastAsia"/>
                <w:color w:val="000000"/>
                <w:szCs w:val="21"/>
              </w:rPr>
              <w:t>0.328b</w:t>
            </w:r>
          </w:p>
        </w:tc>
        <w:tc>
          <w:tcPr>
            <w:tcW w:w="816" w:type="dxa"/>
            <w:shd w:val="clear" w:color="auto" w:fill="auto"/>
            <w:noWrap/>
            <w:vAlign w:val="center"/>
          </w:tcPr>
          <w:p w14:paraId="6F340D4C">
            <w:pPr>
              <w:widowControl/>
              <w:jc w:val="center"/>
              <w:textAlignment w:val="bottom"/>
              <w:rPr>
                <w:color w:val="000000"/>
                <w:szCs w:val="21"/>
              </w:rPr>
            </w:pPr>
            <w:r>
              <w:rPr>
                <w:rFonts w:hint="eastAsia"/>
                <w:color w:val="000000"/>
                <w:szCs w:val="21"/>
              </w:rPr>
              <w:t>3.044a</w:t>
            </w:r>
          </w:p>
        </w:tc>
        <w:tc>
          <w:tcPr>
            <w:tcW w:w="851" w:type="dxa"/>
            <w:shd w:val="clear" w:color="auto" w:fill="auto"/>
            <w:noWrap/>
            <w:vAlign w:val="center"/>
          </w:tcPr>
          <w:p w14:paraId="4B2C55FC">
            <w:pPr>
              <w:widowControl/>
              <w:jc w:val="center"/>
              <w:textAlignment w:val="bottom"/>
              <w:rPr>
                <w:color w:val="000000"/>
                <w:szCs w:val="21"/>
              </w:rPr>
            </w:pPr>
            <w:r>
              <w:rPr>
                <w:rFonts w:hint="eastAsia"/>
                <w:color w:val="000000"/>
                <w:szCs w:val="21"/>
              </w:rPr>
              <w:t>1.486a</w:t>
            </w:r>
          </w:p>
        </w:tc>
        <w:tc>
          <w:tcPr>
            <w:tcW w:w="850" w:type="dxa"/>
            <w:shd w:val="clear" w:color="auto" w:fill="auto"/>
            <w:noWrap/>
            <w:vAlign w:val="center"/>
          </w:tcPr>
          <w:p w14:paraId="055FC6F7">
            <w:pPr>
              <w:widowControl/>
              <w:jc w:val="center"/>
              <w:textAlignment w:val="bottom"/>
              <w:rPr>
                <w:color w:val="000000"/>
                <w:szCs w:val="21"/>
              </w:rPr>
            </w:pPr>
            <w:r>
              <w:rPr>
                <w:rFonts w:hint="eastAsia"/>
                <w:color w:val="000000"/>
                <w:szCs w:val="21"/>
              </w:rPr>
              <w:t>0.219b</w:t>
            </w:r>
          </w:p>
        </w:tc>
        <w:tc>
          <w:tcPr>
            <w:tcW w:w="851" w:type="dxa"/>
            <w:shd w:val="clear" w:color="auto" w:fill="auto"/>
            <w:noWrap/>
            <w:vAlign w:val="center"/>
          </w:tcPr>
          <w:p w14:paraId="08E06BB0">
            <w:pPr>
              <w:widowControl/>
              <w:jc w:val="center"/>
              <w:textAlignment w:val="bottom"/>
              <w:rPr>
                <w:color w:val="000000"/>
                <w:szCs w:val="21"/>
              </w:rPr>
            </w:pPr>
            <w:r>
              <w:rPr>
                <w:rFonts w:hint="eastAsia"/>
                <w:color w:val="000000"/>
                <w:szCs w:val="21"/>
              </w:rPr>
              <w:t>1.989b</w:t>
            </w:r>
          </w:p>
        </w:tc>
      </w:tr>
    </w:tbl>
    <w:p w14:paraId="5C848004">
      <w:r>
        <w:drawing>
          <wp:inline distT="0" distB="0" distL="0" distR="0">
            <wp:extent cx="1819275" cy="19621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drawing>
          <wp:inline distT="0" distB="0" distL="0" distR="0">
            <wp:extent cx="1628775" cy="19621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drawing>
          <wp:inline distT="0" distB="0" distL="0" distR="0">
            <wp:extent cx="1704975" cy="19621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6192FB">
      <w:r>
        <w:drawing>
          <wp:inline distT="0" distB="0" distL="0" distR="0">
            <wp:extent cx="1847850" cy="1805305"/>
            <wp:effectExtent l="19050" t="0" r="19050" b="444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drawing>
          <wp:inline distT="0" distB="0" distL="0" distR="0">
            <wp:extent cx="1619250" cy="1805305"/>
            <wp:effectExtent l="19050" t="0" r="19050" b="444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drawing>
          <wp:inline distT="0" distB="0" distL="0" distR="0">
            <wp:extent cx="1676400" cy="1805305"/>
            <wp:effectExtent l="19050" t="0" r="19050" b="444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A5C995">
      <w:pPr>
        <w:ind w:firstLine="361" w:firstLineChars="200"/>
        <w:jc w:val="center"/>
        <w:rPr>
          <w:b/>
          <w:bCs/>
          <w:sz w:val="18"/>
          <w:szCs w:val="18"/>
        </w:rPr>
      </w:pPr>
      <w:r>
        <w:rPr>
          <w:b/>
          <w:bCs/>
          <w:sz w:val="18"/>
          <w:szCs w:val="18"/>
        </w:rPr>
        <w:t>图1 不同控释尿素对田面水全氮含量的影响</w:t>
      </w:r>
    </w:p>
    <w:p w14:paraId="702693D9">
      <w:r>
        <w:drawing>
          <wp:inline distT="0" distB="0" distL="0" distR="0">
            <wp:extent cx="1704975" cy="1847850"/>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drawing>
          <wp:inline distT="0" distB="0" distL="0" distR="0">
            <wp:extent cx="1704975" cy="1843405"/>
            <wp:effectExtent l="19050" t="0" r="9525" b="44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drawing>
          <wp:inline distT="0" distB="0" distL="0" distR="0">
            <wp:extent cx="1733550" cy="184785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0E0971">
      <w:pPr>
        <w:jc w:val="center"/>
      </w:pPr>
      <w:r>
        <w:drawing>
          <wp:inline distT="0" distB="0" distL="0" distR="0">
            <wp:extent cx="1704975" cy="1752600"/>
            <wp:effectExtent l="1905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drawing>
          <wp:inline distT="0" distB="0" distL="0" distR="0">
            <wp:extent cx="1704975" cy="1748155"/>
            <wp:effectExtent l="19050" t="0" r="9525" b="444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drawing>
          <wp:inline distT="0" distB="0" distL="0" distR="0">
            <wp:extent cx="1724025" cy="1752600"/>
            <wp:effectExtent l="19050" t="0" r="9525"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144CF5">
      <w:pPr>
        <w:ind w:firstLine="361" w:firstLineChars="200"/>
        <w:jc w:val="center"/>
        <w:rPr>
          <w:b/>
          <w:bCs/>
          <w:sz w:val="18"/>
          <w:szCs w:val="18"/>
        </w:rPr>
      </w:pPr>
      <w:r>
        <w:rPr>
          <w:b/>
          <w:bCs/>
          <w:sz w:val="18"/>
          <w:szCs w:val="18"/>
        </w:rPr>
        <w:t>图</w:t>
      </w:r>
      <w:r>
        <w:rPr>
          <w:rFonts w:hint="eastAsia"/>
          <w:b/>
          <w:bCs/>
          <w:sz w:val="18"/>
          <w:szCs w:val="18"/>
        </w:rPr>
        <w:t>2</w:t>
      </w:r>
      <w:r>
        <w:rPr>
          <w:b/>
          <w:bCs/>
          <w:sz w:val="18"/>
          <w:szCs w:val="18"/>
        </w:rPr>
        <w:t xml:space="preserve"> 不同控释尿素对田面水</w:t>
      </w:r>
      <w:r>
        <w:rPr>
          <w:rFonts w:hint="eastAsia"/>
          <w:b/>
          <w:bCs/>
          <w:sz w:val="18"/>
          <w:szCs w:val="18"/>
        </w:rPr>
        <w:t>铵态</w:t>
      </w:r>
      <w:r>
        <w:rPr>
          <w:b/>
          <w:bCs/>
          <w:sz w:val="18"/>
          <w:szCs w:val="18"/>
        </w:rPr>
        <w:t>氮含量的影响</w:t>
      </w:r>
    </w:p>
    <w:p w14:paraId="78038D11">
      <w:pPr>
        <w:ind w:firstLine="361" w:firstLineChars="200"/>
        <w:jc w:val="center"/>
        <w:rPr>
          <w:b/>
          <w:bCs/>
          <w:sz w:val="18"/>
          <w:szCs w:val="18"/>
        </w:rPr>
      </w:pPr>
      <w:r>
        <w:rPr>
          <w:rFonts w:hint="eastAsia"/>
          <w:b/>
          <w:bCs/>
          <w:sz w:val="18"/>
          <w:szCs w:val="18"/>
        </w:rPr>
        <w:t>表7不同钵穴体积对秧苗质量的影响</w:t>
      </w:r>
    </w:p>
    <w:tbl>
      <w:tblPr>
        <w:tblStyle w:val="19"/>
        <w:tblW w:w="9195" w:type="dxa"/>
        <w:tblInd w:w="-45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9"/>
        <w:gridCol w:w="956"/>
        <w:gridCol w:w="896"/>
        <w:gridCol w:w="1168"/>
        <w:gridCol w:w="855"/>
        <w:gridCol w:w="881"/>
        <w:gridCol w:w="1380"/>
        <w:gridCol w:w="956"/>
        <w:gridCol w:w="794"/>
      </w:tblGrid>
      <w:tr w14:paraId="6266EF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309" w:type="dxa"/>
            <w:tcBorders>
              <w:top w:val="single" w:color="auto" w:sz="4" w:space="0"/>
              <w:bottom w:val="single" w:color="auto" w:sz="4" w:space="0"/>
            </w:tcBorders>
            <w:shd w:val="clear" w:color="auto" w:fill="auto"/>
            <w:noWrap/>
            <w:vAlign w:val="center"/>
          </w:tcPr>
          <w:p w14:paraId="2D00820B">
            <w:pPr>
              <w:widowControl/>
              <w:adjustRightInd w:val="0"/>
              <w:snapToGrid w:val="0"/>
              <w:jc w:val="center"/>
              <w:rPr>
                <w:color w:val="000000"/>
                <w:szCs w:val="21"/>
              </w:rPr>
            </w:pPr>
            <w:r>
              <w:rPr>
                <w:rFonts w:hint="eastAsia"/>
                <w:color w:val="000000"/>
                <w:szCs w:val="21"/>
              </w:rPr>
              <w:t>处理</w:t>
            </w:r>
          </w:p>
        </w:tc>
        <w:tc>
          <w:tcPr>
            <w:tcW w:w="956" w:type="dxa"/>
            <w:tcBorders>
              <w:top w:val="single" w:color="auto" w:sz="4" w:space="0"/>
              <w:bottom w:val="single" w:color="auto" w:sz="4" w:space="0"/>
            </w:tcBorders>
            <w:shd w:val="clear" w:color="auto" w:fill="auto"/>
            <w:noWrap/>
            <w:vAlign w:val="center"/>
          </w:tcPr>
          <w:p w14:paraId="526AA3EF">
            <w:pPr>
              <w:widowControl/>
              <w:adjustRightInd w:val="0"/>
              <w:snapToGrid w:val="0"/>
              <w:jc w:val="center"/>
              <w:textAlignment w:val="bottom"/>
              <w:rPr>
                <w:color w:val="000000"/>
                <w:szCs w:val="21"/>
              </w:rPr>
            </w:pPr>
            <w:r>
              <w:rPr>
                <w:color w:val="000000"/>
                <w:kern w:val="0"/>
                <w:szCs w:val="21"/>
              </w:rPr>
              <w:t>株高cm</w:t>
            </w:r>
          </w:p>
        </w:tc>
        <w:tc>
          <w:tcPr>
            <w:tcW w:w="896" w:type="dxa"/>
            <w:tcBorders>
              <w:top w:val="single" w:color="auto" w:sz="4" w:space="0"/>
              <w:bottom w:val="single" w:color="auto" w:sz="4" w:space="0"/>
            </w:tcBorders>
            <w:shd w:val="clear" w:color="auto" w:fill="auto"/>
            <w:noWrap/>
            <w:vAlign w:val="center"/>
          </w:tcPr>
          <w:p w14:paraId="70D26C21">
            <w:pPr>
              <w:widowControl/>
              <w:adjustRightInd w:val="0"/>
              <w:snapToGrid w:val="0"/>
              <w:jc w:val="center"/>
              <w:textAlignment w:val="bottom"/>
              <w:rPr>
                <w:color w:val="000000"/>
                <w:szCs w:val="21"/>
              </w:rPr>
            </w:pPr>
            <w:r>
              <w:rPr>
                <w:color w:val="000000"/>
                <w:kern w:val="0"/>
                <w:szCs w:val="21"/>
              </w:rPr>
              <w:t>SPAD</w:t>
            </w:r>
          </w:p>
        </w:tc>
        <w:tc>
          <w:tcPr>
            <w:tcW w:w="1168" w:type="dxa"/>
            <w:tcBorders>
              <w:top w:val="single" w:color="auto" w:sz="4" w:space="0"/>
              <w:bottom w:val="single" w:color="auto" w:sz="4" w:space="0"/>
            </w:tcBorders>
            <w:shd w:val="clear" w:color="auto" w:fill="auto"/>
            <w:noWrap/>
            <w:vAlign w:val="center"/>
          </w:tcPr>
          <w:p w14:paraId="7DDFEA35">
            <w:pPr>
              <w:widowControl/>
              <w:adjustRightInd w:val="0"/>
              <w:snapToGrid w:val="0"/>
              <w:jc w:val="center"/>
              <w:textAlignment w:val="bottom"/>
              <w:rPr>
                <w:color w:val="000000"/>
                <w:szCs w:val="21"/>
              </w:rPr>
            </w:pPr>
            <w:r>
              <w:rPr>
                <w:color w:val="000000"/>
                <w:kern w:val="0"/>
                <w:szCs w:val="21"/>
              </w:rPr>
              <w:t>基茎宽cm</w:t>
            </w:r>
          </w:p>
        </w:tc>
        <w:tc>
          <w:tcPr>
            <w:tcW w:w="855" w:type="dxa"/>
            <w:tcBorders>
              <w:top w:val="single" w:color="auto" w:sz="4" w:space="0"/>
              <w:bottom w:val="single" w:color="auto" w:sz="4" w:space="0"/>
            </w:tcBorders>
            <w:shd w:val="clear" w:color="auto" w:fill="auto"/>
            <w:noWrap/>
            <w:vAlign w:val="center"/>
          </w:tcPr>
          <w:p w14:paraId="273B2CD7">
            <w:pPr>
              <w:widowControl/>
              <w:adjustRightInd w:val="0"/>
              <w:snapToGrid w:val="0"/>
              <w:jc w:val="center"/>
              <w:textAlignment w:val="bottom"/>
              <w:rPr>
                <w:color w:val="000000"/>
                <w:szCs w:val="21"/>
              </w:rPr>
            </w:pPr>
            <w:r>
              <w:rPr>
                <w:color w:val="000000"/>
                <w:kern w:val="0"/>
                <w:szCs w:val="21"/>
              </w:rPr>
              <w:t>叶片数</w:t>
            </w:r>
          </w:p>
        </w:tc>
        <w:tc>
          <w:tcPr>
            <w:tcW w:w="881" w:type="dxa"/>
            <w:tcBorders>
              <w:top w:val="single" w:color="auto" w:sz="4" w:space="0"/>
              <w:bottom w:val="single" w:color="auto" w:sz="4" w:space="0"/>
            </w:tcBorders>
            <w:shd w:val="clear" w:color="auto" w:fill="auto"/>
            <w:noWrap/>
            <w:vAlign w:val="center"/>
          </w:tcPr>
          <w:p w14:paraId="15312471">
            <w:pPr>
              <w:widowControl/>
              <w:adjustRightInd w:val="0"/>
              <w:snapToGrid w:val="0"/>
              <w:jc w:val="center"/>
              <w:textAlignment w:val="bottom"/>
              <w:rPr>
                <w:color w:val="000000"/>
                <w:szCs w:val="21"/>
              </w:rPr>
            </w:pPr>
            <w:r>
              <w:rPr>
                <w:color w:val="000000"/>
                <w:kern w:val="0"/>
                <w:szCs w:val="21"/>
              </w:rPr>
              <w:t>叶长c</w:t>
            </w:r>
            <w:r>
              <w:rPr>
                <w:rStyle w:val="53"/>
                <w:rFonts w:hint="default"/>
                <w:szCs w:val="21"/>
              </w:rPr>
              <w:t>m</w:t>
            </w:r>
          </w:p>
        </w:tc>
        <w:tc>
          <w:tcPr>
            <w:tcW w:w="1380" w:type="dxa"/>
            <w:tcBorders>
              <w:top w:val="single" w:color="auto" w:sz="4" w:space="0"/>
              <w:bottom w:val="single" w:color="auto" w:sz="4" w:space="0"/>
            </w:tcBorders>
            <w:shd w:val="clear" w:color="auto" w:fill="auto"/>
            <w:noWrap/>
            <w:vAlign w:val="center"/>
          </w:tcPr>
          <w:p w14:paraId="5775A9F4">
            <w:pPr>
              <w:widowControl/>
              <w:adjustRightInd w:val="0"/>
              <w:snapToGrid w:val="0"/>
              <w:jc w:val="center"/>
              <w:textAlignment w:val="bottom"/>
              <w:rPr>
                <w:color w:val="000000"/>
                <w:szCs w:val="21"/>
              </w:rPr>
            </w:pPr>
            <w:r>
              <w:rPr>
                <w:color w:val="000000"/>
                <w:kern w:val="0"/>
                <w:szCs w:val="21"/>
              </w:rPr>
              <w:t>最大叶宽cm</w:t>
            </w:r>
          </w:p>
        </w:tc>
        <w:tc>
          <w:tcPr>
            <w:tcW w:w="956" w:type="dxa"/>
            <w:tcBorders>
              <w:top w:val="single" w:color="auto" w:sz="4" w:space="0"/>
              <w:bottom w:val="single" w:color="auto" w:sz="4" w:space="0"/>
            </w:tcBorders>
            <w:shd w:val="clear" w:color="auto" w:fill="auto"/>
            <w:noWrap/>
            <w:vAlign w:val="center"/>
          </w:tcPr>
          <w:p w14:paraId="7884965D">
            <w:pPr>
              <w:widowControl/>
              <w:adjustRightInd w:val="0"/>
              <w:snapToGrid w:val="0"/>
              <w:jc w:val="center"/>
              <w:textAlignment w:val="bottom"/>
              <w:rPr>
                <w:color w:val="000000"/>
                <w:szCs w:val="21"/>
              </w:rPr>
            </w:pPr>
            <w:r>
              <w:rPr>
                <w:color w:val="000000"/>
                <w:kern w:val="0"/>
                <w:szCs w:val="21"/>
              </w:rPr>
              <w:t>根长cm</w:t>
            </w:r>
          </w:p>
        </w:tc>
        <w:tc>
          <w:tcPr>
            <w:tcW w:w="794" w:type="dxa"/>
            <w:tcBorders>
              <w:top w:val="single" w:color="auto" w:sz="4" w:space="0"/>
              <w:bottom w:val="single" w:color="auto" w:sz="4" w:space="0"/>
            </w:tcBorders>
            <w:shd w:val="clear" w:color="auto" w:fill="auto"/>
            <w:noWrap/>
            <w:vAlign w:val="center"/>
          </w:tcPr>
          <w:p w14:paraId="185CCE4A">
            <w:pPr>
              <w:widowControl/>
              <w:adjustRightInd w:val="0"/>
              <w:snapToGrid w:val="0"/>
              <w:jc w:val="center"/>
              <w:textAlignment w:val="bottom"/>
              <w:rPr>
                <w:color w:val="000000"/>
                <w:szCs w:val="21"/>
              </w:rPr>
            </w:pPr>
            <w:r>
              <w:rPr>
                <w:color w:val="000000"/>
                <w:kern w:val="0"/>
                <w:szCs w:val="21"/>
              </w:rPr>
              <w:t>根数</w:t>
            </w:r>
          </w:p>
        </w:tc>
      </w:tr>
      <w:tr w14:paraId="7B34C3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09" w:type="dxa"/>
            <w:shd w:val="clear" w:color="auto" w:fill="auto"/>
            <w:noWrap/>
            <w:vAlign w:val="center"/>
          </w:tcPr>
          <w:p w14:paraId="57F44E6C">
            <w:pPr>
              <w:widowControl/>
              <w:jc w:val="center"/>
              <w:textAlignment w:val="center"/>
              <w:rPr>
                <w:color w:val="000000"/>
                <w:szCs w:val="21"/>
              </w:rPr>
            </w:pPr>
            <w:r>
              <w:rPr>
                <w:color w:val="000000"/>
                <w:kern w:val="0"/>
                <w:szCs w:val="21"/>
              </w:rPr>
              <w:t>CK</w:t>
            </w:r>
            <w:r>
              <w:rPr>
                <w:rFonts w:hint="eastAsia"/>
                <w:color w:val="000000"/>
                <w:kern w:val="0"/>
                <w:szCs w:val="21"/>
                <w:vertAlign w:val="subscript"/>
              </w:rPr>
              <w:t>3.5</w:t>
            </w:r>
          </w:p>
        </w:tc>
        <w:tc>
          <w:tcPr>
            <w:tcW w:w="956" w:type="dxa"/>
            <w:shd w:val="clear" w:color="auto" w:fill="auto"/>
            <w:noWrap/>
            <w:vAlign w:val="center"/>
          </w:tcPr>
          <w:p w14:paraId="4DEA572A">
            <w:pPr>
              <w:widowControl/>
              <w:jc w:val="center"/>
              <w:textAlignment w:val="bottom"/>
              <w:rPr>
                <w:color w:val="000000"/>
                <w:szCs w:val="21"/>
              </w:rPr>
            </w:pPr>
            <w:r>
              <w:rPr>
                <w:color w:val="000000"/>
                <w:kern w:val="0"/>
                <w:szCs w:val="21"/>
              </w:rPr>
              <w:t>20.17</w:t>
            </w:r>
            <w:r>
              <w:rPr>
                <w:rFonts w:hint="eastAsia"/>
                <w:color w:val="000000"/>
                <w:kern w:val="0"/>
                <w:szCs w:val="21"/>
              </w:rPr>
              <w:t>c</w:t>
            </w:r>
          </w:p>
        </w:tc>
        <w:tc>
          <w:tcPr>
            <w:tcW w:w="896" w:type="dxa"/>
            <w:shd w:val="clear" w:color="auto" w:fill="auto"/>
            <w:noWrap/>
            <w:vAlign w:val="center"/>
          </w:tcPr>
          <w:p w14:paraId="5D5194A6">
            <w:pPr>
              <w:widowControl/>
              <w:jc w:val="center"/>
              <w:textAlignment w:val="bottom"/>
              <w:rPr>
                <w:color w:val="000000"/>
                <w:szCs w:val="21"/>
              </w:rPr>
            </w:pPr>
            <w:r>
              <w:rPr>
                <w:color w:val="000000"/>
                <w:kern w:val="0"/>
                <w:szCs w:val="21"/>
              </w:rPr>
              <w:t>21.04</w:t>
            </w:r>
            <w:r>
              <w:rPr>
                <w:rFonts w:hint="eastAsia"/>
                <w:color w:val="000000"/>
                <w:kern w:val="0"/>
                <w:szCs w:val="21"/>
              </w:rPr>
              <w:t>d</w:t>
            </w:r>
          </w:p>
        </w:tc>
        <w:tc>
          <w:tcPr>
            <w:tcW w:w="1168" w:type="dxa"/>
            <w:shd w:val="clear" w:color="auto" w:fill="auto"/>
            <w:noWrap/>
            <w:vAlign w:val="center"/>
          </w:tcPr>
          <w:p w14:paraId="5533EDE2">
            <w:pPr>
              <w:widowControl/>
              <w:jc w:val="center"/>
              <w:textAlignment w:val="bottom"/>
              <w:rPr>
                <w:color w:val="000000"/>
                <w:szCs w:val="21"/>
              </w:rPr>
            </w:pPr>
            <w:r>
              <w:rPr>
                <w:color w:val="000000"/>
                <w:kern w:val="0"/>
                <w:szCs w:val="21"/>
              </w:rPr>
              <w:t>0.24</w:t>
            </w:r>
            <w:r>
              <w:rPr>
                <w:rFonts w:hint="eastAsia"/>
                <w:color w:val="000000"/>
                <w:kern w:val="0"/>
                <w:szCs w:val="21"/>
              </w:rPr>
              <w:t>bc</w:t>
            </w:r>
          </w:p>
        </w:tc>
        <w:tc>
          <w:tcPr>
            <w:tcW w:w="855" w:type="dxa"/>
            <w:shd w:val="clear" w:color="auto" w:fill="auto"/>
            <w:noWrap/>
            <w:vAlign w:val="center"/>
          </w:tcPr>
          <w:p w14:paraId="7A05E07D">
            <w:pPr>
              <w:widowControl/>
              <w:jc w:val="center"/>
              <w:textAlignment w:val="bottom"/>
              <w:rPr>
                <w:color w:val="000000"/>
                <w:szCs w:val="21"/>
              </w:rPr>
            </w:pPr>
            <w:r>
              <w:rPr>
                <w:color w:val="000000"/>
                <w:kern w:val="0"/>
                <w:szCs w:val="21"/>
              </w:rPr>
              <w:t>2.80</w:t>
            </w:r>
            <w:r>
              <w:rPr>
                <w:rFonts w:hint="eastAsia"/>
                <w:color w:val="000000"/>
                <w:kern w:val="0"/>
                <w:szCs w:val="21"/>
              </w:rPr>
              <w:t>c</w:t>
            </w:r>
          </w:p>
        </w:tc>
        <w:tc>
          <w:tcPr>
            <w:tcW w:w="881" w:type="dxa"/>
            <w:shd w:val="clear" w:color="auto" w:fill="auto"/>
            <w:noWrap/>
            <w:vAlign w:val="center"/>
          </w:tcPr>
          <w:p w14:paraId="2E1A3CC0">
            <w:pPr>
              <w:widowControl/>
              <w:jc w:val="center"/>
              <w:textAlignment w:val="bottom"/>
              <w:rPr>
                <w:color w:val="000000"/>
                <w:szCs w:val="21"/>
              </w:rPr>
            </w:pPr>
            <w:r>
              <w:rPr>
                <w:color w:val="000000"/>
                <w:kern w:val="0"/>
                <w:szCs w:val="21"/>
              </w:rPr>
              <w:t>10.57</w:t>
            </w:r>
            <w:r>
              <w:rPr>
                <w:rFonts w:hint="eastAsia"/>
                <w:color w:val="000000"/>
                <w:kern w:val="0"/>
                <w:szCs w:val="21"/>
              </w:rPr>
              <w:t>b</w:t>
            </w:r>
          </w:p>
        </w:tc>
        <w:tc>
          <w:tcPr>
            <w:tcW w:w="1380" w:type="dxa"/>
            <w:shd w:val="clear" w:color="auto" w:fill="auto"/>
            <w:noWrap/>
            <w:vAlign w:val="center"/>
          </w:tcPr>
          <w:p w14:paraId="05AE96AD">
            <w:pPr>
              <w:widowControl/>
              <w:jc w:val="center"/>
              <w:textAlignment w:val="bottom"/>
              <w:rPr>
                <w:color w:val="000000"/>
                <w:szCs w:val="21"/>
              </w:rPr>
            </w:pPr>
            <w:r>
              <w:rPr>
                <w:color w:val="000000"/>
                <w:kern w:val="0"/>
                <w:szCs w:val="21"/>
              </w:rPr>
              <w:t>0.33</w:t>
            </w:r>
            <w:r>
              <w:rPr>
                <w:rFonts w:hint="eastAsia"/>
                <w:color w:val="000000"/>
                <w:kern w:val="0"/>
                <w:szCs w:val="21"/>
              </w:rPr>
              <w:t>c</w:t>
            </w:r>
          </w:p>
        </w:tc>
        <w:tc>
          <w:tcPr>
            <w:tcW w:w="956" w:type="dxa"/>
            <w:shd w:val="clear" w:color="auto" w:fill="auto"/>
            <w:noWrap/>
            <w:vAlign w:val="center"/>
          </w:tcPr>
          <w:p w14:paraId="61FA96D6">
            <w:pPr>
              <w:widowControl/>
              <w:jc w:val="center"/>
              <w:textAlignment w:val="bottom"/>
              <w:rPr>
                <w:color w:val="000000"/>
                <w:szCs w:val="21"/>
              </w:rPr>
            </w:pPr>
            <w:r>
              <w:rPr>
                <w:color w:val="000000"/>
                <w:kern w:val="0"/>
                <w:szCs w:val="21"/>
              </w:rPr>
              <w:t>5.83</w:t>
            </w:r>
            <w:r>
              <w:rPr>
                <w:rFonts w:hint="eastAsia"/>
                <w:color w:val="000000"/>
                <w:kern w:val="0"/>
                <w:szCs w:val="21"/>
              </w:rPr>
              <w:t>d</w:t>
            </w:r>
          </w:p>
        </w:tc>
        <w:tc>
          <w:tcPr>
            <w:tcW w:w="794" w:type="dxa"/>
            <w:shd w:val="clear" w:color="auto" w:fill="auto"/>
            <w:noWrap/>
            <w:vAlign w:val="center"/>
          </w:tcPr>
          <w:p w14:paraId="5F5928D0">
            <w:pPr>
              <w:widowControl/>
              <w:jc w:val="center"/>
              <w:textAlignment w:val="bottom"/>
              <w:rPr>
                <w:color w:val="000000"/>
                <w:szCs w:val="21"/>
              </w:rPr>
            </w:pPr>
            <w:r>
              <w:rPr>
                <w:color w:val="000000"/>
                <w:kern w:val="0"/>
                <w:szCs w:val="21"/>
              </w:rPr>
              <w:t>12.13</w:t>
            </w:r>
            <w:r>
              <w:rPr>
                <w:rFonts w:hint="eastAsia"/>
                <w:color w:val="000000"/>
                <w:kern w:val="0"/>
                <w:szCs w:val="21"/>
              </w:rPr>
              <w:t>b</w:t>
            </w:r>
          </w:p>
        </w:tc>
      </w:tr>
      <w:tr w14:paraId="017867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01CA7A7F">
            <w:pPr>
              <w:widowControl/>
              <w:jc w:val="center"/>
              <w:textAlignment w:val="center"/>
              <w:rPr>
                <w:color w:val="000000"/>
                <w:szCs w:val="21"/>
              </w:rPr>
            </w:pPr>
            <w:r>
              <w:rPr>
                <w:rStyle w:val="54"/>
                <w:szCs w:val="21"/>
              </w:rPr>
              <w:t>控</w:t>
            </w:r>
            <w:r>
              <w:rPr>
                <w:rStyle w:val="55"/>
                <w:szCs w:val="21"/>
              </w:rPr>
              <w:t>A</w:t>
            </w:r>
            <w:r>
              <w:rPr>
                <w:rStyle w:val="56"/>
                <w:szCs w:val="21"/>
              </w:rPr>
              <w:t>3.5</w:t>
            </w:r>
            <w:r>
              <w:rPr>
                <w:rStyle w:val="56"/>
                <w:rFonts w:hint="eastAsia"/>
                <w:szCs w:val="21"/>
                <w:lang w:eastAsia="zh-CN"/>
              </w:rPr>
              <w:t>%～</w:t>
            </w:r>
            <w:r>
              <w:rPr>
                <w:rStyle w:val="56"/>
                <w:szCs w:val="21"/>
              </w:rPr>
              <w:t>40%</w:t>
            </w:r>
          </w:p>
        </w:tc>
        <w:tc>
          <w:tcPr>
            <w:tcW w:w="956" w:type="dxa"/>
            <w:shd w:val="clear" w:color="auto" w:fill="auto"/>
            <w:noWrap/>
            <w:vAlign w:val="center"/>
          </w:tcPr>
          <w:p w14:paraId="513A00A1">
            <w:pPr>
              <w:widowControl/>
              <w:jc w:val="center"/>
              <w:textAlignment w:val="bottom"/>
              <w:rPr>
                <w:color w:val="000000"/>
                <w:szCs w:val="21"/>
              </w:rPr>
            </w:pPr>
            <w:r>
              <w:rPr>
                <w:color w:val="000000"/>
                <w:kern w:val="0"/>
                <w:szCs w:val="21"/>
              </w:rPr>
              <w:t>20.01</w:t>
            </w:r>
            <w:r>
              <w:rPr>
                <w:rFonts w:hint="eastAsia"/>
                <w:color w:val="000000"/>
                <w:kern w:val="0"/>
                <w:szCs w:val="21"/>
              </w:rPr>
              <w:t>c</w:t>
            </w:r>
          </w:p>
        </w:tc>
        <w:tc>
          <w:tcPr>
            <w:tcW w:w="896" w:type="dxa"/>
            <w:shd w:val="clear" w:color="auto" w:fill="auto"/>
            <w:noWrap/>
            <w:vAlign w:val="center"/>
          </w:tcPr>
          <w:p w14:paraId="54D83860">
            <w:pPr>
              <w:widowControl/>
              <w:jc w:val="center"/>
              <w:textAlignment w:val="bottom"/>
              <w:rPr>
                <w:color w:val="000000"/>
                <w:szCs w:val="21"/>
              </w:rPr>
            </w:pPr>
            <w:r>
              <w:rPr>
                <w:color w:val="000000"/>
                <w:kern w:val="0"/>
                <w:szCs w:val="21"/>
              </w:rPr>
              <w:t>29.76</w:t>
            </w:r>
            <w:r>
              <w:rPr>
                <w:rFonts w:hint="eastAsia"/>
                <w:color w:val="000000"/>
                <w:kern w:val="0"/>
                <w:szCs w:val="21"/>
              </w:rPr>
              <w:t>b</w:t>
            </w:r>
          </w:p>
        </w:tc>
        <w:tc>
          <w:tcPr>
            <w:tcW w:w="1168" w:type="dxa"/>
            <w:shd w:val="clear" w:color="auto" w:fill="auto"/>
            <w:noWrap/>
            <w:vAlign w:val="center"/>
          </w:tcPr>
          <w:p w14:paraId="65DDF536">
            <w:pPr>
              <w:widowControl/>
              <w:jc w:val="center"/>
              <w:textAlignment w:val="bottom"/>
              <w:rPr>
                <w:color w:val="000000"/>
                <w:szCs w:val="21"/>
              </w:rPr>
            </w:pPr>
            <w:r>
              <w:rPr>
                <w:color w:val="000000"/>
                <w:kern w:val="0"/>
                <w:szCs w:val="21"/>
              </w:rPr>
              <w:t>0.23</w:t>
            </w:r>
            <w:r>
              <w:rPr>
                <w:rFonts w:hint="eastAsia"/>
                <w:color w:val="000000"/>
                <w:kern w:val="0"/>
                <w:szCs w:val="21"/>
              </w:rPr>
              <w:t>c</w:t>
            </w:r>
          </w:p>
        </w:tc>
        <w:tc>
          <w:tcPr>
            <w:tcW w:w="855" w:type="dxa"/>
            <w:shd w:val="clear" w:color="auto" w:fill="auto"/>
            <w:noWrap/>
            <w:vAlign w:val="center"/>
          </w:tcPr>
          <w:p w14:paraId="5C5F149D">
            <w:pPr>
              <w:widowControl/>
              <w:jc w:val="center"/>
              <w:textAlignment w:val="bottom"/>
              <w:rPr>
                <w:color w:val="000000"/>
                <w:szCs w:val="21"/>
              </w:rPr>
            </w:pPr>
            <w:r>
              <w:rPr>
                <w:color w:val="000000"/>
                <w:kern w:val="0"/>
                <w:szCs w:val="21"/>
              </w:rPr>
              <w:t>3.20</w:t>
            </w:r>
            <w:r>
              <w:rPr>
                <w:rFonts w:hint="eastAsia"/>
                <w:color w:val="000000"/>
                <w:kern w:val="0"/>
                <w:szCs w:val="21"/>
              </w:rPr>
              <w:t>c</w:t>
            </w:r>
          </w:p>
        </w:tc>
        <w:tc>
          <w:tcPr>
            <w:tcW w:w="881" w:type="dxa"/>
            <w:shd w:val="clear" w:color="auto" w:fill="auto"/>
            <w:noWrap/>
            <w:vAlign w:val="center"/>
          </w:tcPr>
          <w:p w14:paraId="4476E9E1">
            <w:pPr>
              <w:widowControl/>
              <w:jc w:val="center"/>
              <w:textAlignment w:val="bottom"/>
              <w:rPr>
                <w:color w:val="000000"/>
                <w:szCs w:val="21"/>
              </w:rPr>
            </w:pPr>
            <w:r>
              <w:rPr>
                <w:color w:val="000000"/>
                <w:kern w:val="0"/>
                <w:szCs w:val="21"/>
              </w:rPr>
              <w:t>11.19</w:t>
            </w:r>
            <w:r>
              <w:rPr>
                <w:rFonts w:hint="eastAsia"/>
                <w:color w:val="000000"/>
                <w:kern w:val="0"/>
                <w:szCs w:val="21"/>
              </w:rPr>
              <w:t>b</w:t>
            </w:r>
          </w:p>
        </w:tc>
        <w:tc>
          <w:tcPr>
            <w:tcW w:w="1380" w:type="dxa"/>
            <w:shd w:val="clear" w:color="auto" w:fill="auto"/>
            <w:noWrap/>
            <w:vAlign w:val="center"/>
          </w:tcPr>
          <w:p w14:paraId="3A840CD9">
            <w:pPr>
              <w:widowControl/>
              <w:jc w:val="center"/>
              <w:textAlignment w:val="bottom"/>
              <w:rPr>
                <w:color w:val="000000"/>
                <w:szCs w:val="21"/>
              </w:rPr>
            </w:pPr>
            <w:r>
              <w:rPr>
                <w:color w:val="000000"/>
                <w:kern w:val="0"/>
                <w:szCs w:val="21"/>
              </w:rPr>
              <w:t>0.38</w:t>
            </w:r>
            <w:r>
              <w:rPr>
                <w:rFonts w:hint="eastAsia"/>
                <w:color w:val="000000"/>
                <w:kern w:val="0"/>
                <w:szCs w:val="21"/>
              </w:rPr>
              <w:t>c</w:t>
            </w:r>
          </w:p>
        </w:tc>
        <w:tc>
          <w:tcPr>
            <w:tcW w:w="956" w:type="dxa"/>
            <w:shd w:val="clear" w:color="auto" w:fill="auto"/>
            <w:noWrap/>
            <w:vAlign w:val="center"/>
          </w:tcPr>
          <w:p w14:paraId="28AF5D72">
            <w:pPr>
              <w:widowControl/>
              <w:jc w:val="center"/>
              <w:textAlignment w:val="bottom"/>
              <w:rPr>
                <w:color w:val="000000"/>
                <w:szCs w:val="21"/>
              </w:rPr>
            </w:pPr>
            <w:r>
              <w:rPr>
                <w:color w:val="000000"/>
                <w:kern w:val="0"/>
                <w:szCs w:val="21"/>
              </w:rPr>
              <w:t>5.74</w:t>
            </w:r>
            <w:r>
              <w:rPr>
                <w:rFonts w:hint="eastAsia"/>
                <w:color w:val="000000"/>
                <w:kern w:val="0"/>
                <w:szCs w:val="21"/>
              </w:rPr>
              <w:t>d</w:t>
            </w:r>
          </w:p>
        </w:tc>
        <w:tc>
          <w:tcPr>
            <w:tcW w:w="794" w:type="dxa"/>
            <w:shd w:val="clear" w:color="auto" w:fill="auto"/>
            <w:noWrap/>
            <w:vAlign w:val="center"/>
          </w:tcPr>
          <w:p w14:paraId="3A890E56">
            <w:pPr>
              <w:widowControl/>
              <w:jc w:val="center"/>
              <w:textAlignment w:val="bottom"/>
              <w:rPr>
                <w:color w:val="000000"/>
                <w:szCs w:val="21"/>
              </w:rPr>
            </w:pPr>
            <w:r>
              <w:rPr>
                <w:color w:val="000000"/>
                <w:kern w:val="0"/>
                <w:szCs w:val="21"/>
              </w:rPr>
              <w:t>10.73</w:t>
            </w:r>
            <w:r>
              <w:rPr>
                <w:rFonts w:hint="eastAsia"/>
                <w:color w:val="000000"/>
                <w:kern w:val="0"/>
                <w:szCs w:val="21"/>
              </w:rPr>
              <w:t>c</w:t>
            </w:r>
          </w:p>
        </w:tc>
      </w:tr>
      <w:tr w14:paraId="33FC3F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5C968616">
            <w:pPr>
              <w:widowControl/>
              <w:jc w:val="center"/>
              <w:textAlignment w:val="center"/>
              <w:rPr>
                <w:color w:val="000000"/>
                <w:szCs w:val="21"/>
              </w:rPr>
            </w:pPr>
            <w:r>
              <w:rPr>
                <w:rStyle w:val="54"/>
                <w:szCs w:val="21"/>
              </w:rPr>
              <w:t>控</w:t>
            </w:r>
            <w:r>
              <w:rPr>
                <w:rStyle w:val="55"/>
                <w:szCs w:val="21"/>
              </w:rPr>
              <w:t>B</w:t>
            </w:r>
            <w:r>
              <w:rPr>
                <w:rStyle w:val="56"/>
                <w:szCs w:val="21"/>
              </w:rPr>
              <w:t>3.5</w:t>
            </w:r>
            <w:r>
              <w:rPr>
                <w:rStyle w:val="56"/>
                <w:rFonts w:hint="eastAsia"/>
                <w:szCs w:val="21"/>
                <w:lang w:eastAsia="zh-CN"/>
              </w:rPr>
              <w:t>%～</w:t>
            </w:r>
            <w:r>
              <w:rPr>
                <w:rStyle w:val="56"/>
                <w:szCs w:val="21"/>
              </w:rPr>
              <w:t>40%</w:t>
            </w:r>
          </w:p>
        </w:tc>
        <w:tc>
          <w:tcPr>
            <w:tcW w:w="956" w:type="dxa"/>
            <w:shd w:val="clear" w:color="auto" w:fill="auto"/>
            <w:noWrap/>
            <w:vAlign w:val="center"/>
          </w:tcPr>
          <w:p w14:paraId="7E29B5FE">
            <w:pPr>
              <w:widowControl/>
              <w:jc w:val="center"/>
              <w:textAlignment w:val="bottom"/>
              <w:rPr>
                <w:color w:val="000000"/>
                <w:szCs w:val="21"/>
              </w:rPr>
            </w:pPr>
            <w:r>
              <w:rPr>
                <w:color w:val="000000"/>
                <w:kern w:val="0"/>
                <w:szCs w:val="21"/>
              </w:rPr>
              <w:t>20.52</w:t>
            </w:r>
            <w:r>
              <w:rPr>
                <w:rFonts w:hint="eastAsia"/>
                <w:color w:val="000000"/>
                <w:kern w:val="0"/>
                <w:szCs w:val="21"/>
              </w:rPr>
              <w:t>bc</w:t>
            </w:r>
          </w:p>
        </w:tc>
        <w:tc>
          <w:tcPr>
            <w:tcW w:w="896" w:type="dxa"/>
            <w:shd w:val="clear" w:color="auto" w:fill="auto"/>
            <w:noWrap/>
            <w:vAlign w:val="center"/>
          </w:tcPr>
          <w:p w14:paraId="3FFA2FA7">
            <w:pPr>
              <w:widowControl/>
              <w:jc w:val="center"/>
              <w:textAlignment w:val="bottom"/>
              <w:rPr>
                <w:color w:val="000000"/>
                <w:szCs w:val="21"/>
              </w:rPr>
            </w:pPr>
            <w:r>
              <w:rPr>
                <w:color w:val="000000"/>
                <w:kern w:val="0"/>
                <w:szCs w:val="21"/>
              </w:rPr>
              <w:t>23.69</w:t>
            </w:r>
            <w:r>
              <w:rPr>
                <w:rFonts w:hint="eastAsia"/>
                <w:color w:val="000000"/>
                <w:kern w:val="0"/>
                <w:szCs w:val="21"/>
              </w:rPr>
              <w:t>cd</w:t>
            </w:r>
          </w:p>
        </w:tc>
        <w:tc>
          <w:tcPr>
            <w:tcW w:w="1168" w:type="dxa"/>
            <w:shd w:val="clear" w:color="auto" w:fill="auto"/>
            <w:noWrap/>
            <w:vAlign w:val="center"/>
          </w:tcPr>
          <w:p w14:paraId="293E601F">
            <w:pPr>
              <w:widowControl/>
              <w:jc w:val="center"/>
              <w:textAlignment w:val="bottom"/>
              <w:rPr>
                <w:color w:val="000000"/>
                <w:szCs w:val="21"/>
              </w:rPr>
            </w:pPr>
            <w:r>
              <w:rPr>
                <w:color w:val="000000"/>
                <w:kern w:val="0"/>
                <w:szCs w:val="21"/>
              </w:rPr>
              <w:t>0.22</w:t>
            </w:r>
            <w:r>
              <w:rPr>
                <w:rFonts w:hint="eastAsia"/>
                <w:color w:val="000000"/>
                <w:kern w:val="0"/>
                <w:szCs w:val="21"/>
              </w:rPr>
              <w:t>c</w:t>
            </w:r>
          </w:p>
        </w:tc>
        <w:tc>
          <w:tcPr>
            <w:tcW w:w="855" w:type="dxa"/>
            <w:shd w:val="clear" w:color="auto" w:fill="auto"/>
            <w:noWrap/>
            <w:vAlign w:val="center"/>
          </w:tcPr>
          <w:p w14:paraId="0E9DCDFE">
            <w:pPr>
              <w:widowControl/>
              <w:jc w:val="center"/>
              <w:textAlignment w:val="bottom"/>
              <w:rPr>
                <w:color w:val="000000"/>
                <w:szCs w:val="21"/>
              </w:rPr>
            </w:pPr>
            <w:r>
              <w:rPr>
                <w:color w:val="000000"/>
                <w:kern w:val="0"/>
                <w:szCs w:val="21"/>
              </w:rPr>
              <w:t>3.07</w:t>
            </w:r>
            <w:r>
              <w:rPr>
                <w:rFonts w:hint="eastAsia"/>
                <w:color w:val="000000"/>
                <w:kern w:val="0"/>
                <w:szCs w:val="21"/>
              </w:rPr>
              <w:t>c</w:t>
            </w:r>
          </w:p>
        </w:tc>
        <w:tc>
          <w:tcPr>
            <w:tcW w:w="881" w:type="dxa"/>
            <w:shd w:val="clear" w:color="auto" w:fill="auto"/>
            <w:noWrap/>
            <w:vAlign w:val="center"/>
          </w:tcPr>
          <w:p w14:paraId="4292E9DF">
            <w:pPr>
              <w:widowControl/>
              <w:jc w:val="center"/>
              <w:textAlignment w:val="bottom"/>
              <w:rPr>
                <w:color w:val="000000"/>
                <w:szCs w:val="21"/>
              </w:rPr>
            </w:pPr>
            <w:r>
              <w:rPr>
                <w:color w:val="000000"/>
                <w:kern w:val="0"/>
                <w:szCs w:val="21"/>
              </w:rPr>
              <w:t>10.79</w:t>
            </w:r>
            <w:r>
              <w:rPr>
                <w:rFonts w:hint="eastAsia"/>
                <w:color w:val="000000"/>
                <w:kern w:val="0"/>
                <w:szCs w:val="21"/>
              </w:rPr>
              <w:t>b</w:t>
            </w:r>
          </w:p>
        </w:tc>
        <w:tc>
          <w:tcPr>
            <w:tcW w:w="1380" w:type="dxa"/>
            <w:shd w:val="clear" w:color="auto" w:fill="auto"/>
            <w:noWrap/>
            <w:vAlign w:val="center"/>
          </w:tcPr>
          <w:p w14:paraId="66A6AD85">
            <w:pPr>
              <w:widowControl/>
              <w:jc w:val="center"/>
              <w:textAlignment w:val="bottom"/>
              <w:rPr>
                <w:color w:val="000000"/>
                <w:szCs w:val="21"/>
              </w:rPr>
            </w:pPr>
            <w:r>
              <w:rPr>
                <w:color w:val="000000"/>
                <w:kern w:val="0"/>
                <w:szCs w:val="21"/>
              </w:rPr>
              <w:t>0.33</w:t>
            </w:r>
            <w:r>
              <w:rPr>
                <w:rFonts w:hint="eastAsia"/>
                <w:color w:val="000000"/>
                <w:kern w:val="0"/>
                <w:szCs w:val="21"/>
              </w:rPr>
              <w:t>c</w:t>
            </w:r>
          </w:p>
        </w:tc>
        <w:tc>
          <w:tcPr>
            <w:tcW w:w="956" w:type="dxa"/>
            <w:shd w:val="clear" w:color="auto" w:fill="auto"/>
            <w:noWrap/>
            <w:vAlign w:val="center"/>
          </w:tcPr>
          <w:p w14:paraId="5F64CE51">
            <w:pPr>
              <w:widowControl/>
              <w:jc w:val="center"/>
              <w:textAlignment w:val="bottom"/>
              <w:rPr>
                <w:color w:val="000000"/>
                <w:szCs w:val="21"/>
              </w:rPr>
            </w:pPr>
            <w:r>
              <w:rPr>
                <w:color w:val="000000"/>
                <w:kern w:val="0"/>
                <w:szCs w:val="21"/>
              </w:rPr>
              <w:t>5.81</w:t>
            </w:r>
            <w:r>
              <w:rPr>
                <w:rFonts w:hint="eastAsia"/>
                <w:color w:val="000000"/>
                <w:kern w:val="0"/>
                <w:szCs w:val="21"/>
              </w:rPr>
              <w:t>d</w:t>
            </w:r>
          </w:p>
        </w:tc>
        <w:tc>
          <w:tcPr>
            <w:tcW w:w="794" w:type="dxa"/>
            <w:shd w:val="clear" w:color="auto" w:fill="auto"/>
            <w:noWrap/>
            <w:vAlign w:val="center"/>
          </w:tcPr>
          <w:p w14:paraId="20BEC60B">
            <w:pPr>
              <w:widowControl/>
              <w:jc w:val="center"/>
              <w:textAlignment w:val="bottom"/>
              <w:rPr>
                <w:color w:val="000000"/>
                <w:szCs w:val="21"/>
              </w:rPr>
            </w:pPr>
            <w:r>
              <w:rPr>
                <w:color w:val="000000"/>
                <w:kern w:val="0"/>
                <w:szCs w:val="21"/>
              </w:rPr>
              <w:t>12.40</w:t>
            </w:r>
            <w:r>
              <w:rPr>
                <w:rFonts w:hint="eastAsia"/>
                <w:color w:val="000000"/>
                <w:kern w:val="0"/>
                <w:szCs w:val="21"/>
              </w:rPr>
              <w:t>b</w:t>
            </w:r>
          </w:p>
        </w:tc>
      </w:tr>
      <w:tr w14:paraId="11016A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6D467C7A">
            <w:pPr>
              <w:widowControl/>
              <w:jc w:val="center"/>
              <w:textAlignment w:val="center"/>
              <w:rPr>
                <w:color w:val="000000"/>
                <w:szCs w:val="21"/>
              </w:rPr>
            </w:pPr>
            <w:r>
              <w:rPr>
                <w:rStyle w:val="54"/>
                <w:szCs w:val="21"/>
              </w:rPr>
              <w:t>控</w:t>
            </w:r>
            <w:r>
              <w:rPr>
                <w:rStyle w:val="55"/>
                <w:szCs w:val="21"/>
              </w:rPr>
              <w:t>B</w:t>
            </w:r>
            <w:r>
              <w:rPr>
                <w:rStyle w:val="56"/>
                <w:szCs w:val="21"/>
              </w:rPr>
              <w:t>5.0</w:t>
            </w:r>
            <w:r>
              <w:rPr>
                <w:rStyle w:val="56"/>
                <w:rFonts w:hint="eastAsia"/>
                <w:szCs w:val="21"/>
                <w:lang w:eastAsia="zh-CN"/>
              </w:rPr>
              <w:t>%～</w:t>
            </w:r>
            <w:r>
              <w:rPr>
                <w:rStyle w:val="56"/>
                <w:szCs w:val="21"/>
              </w:rPr>
              <w:t>40%</w:t>
            </w:r>
          </w:p>
        </w:tc>
        <w:tc>
          <w:tcPr>
            <w:tcW w:w="956" w:type="dxa"/>
            <w:shd w:val="clear" w:color="auto" w:fill="auto"/>
            <w:noWrap/>
            <w:vAlign w:val="center"/>
          </w:tcPr>
          <w:p w14:paraId="424B4564">
            <w:pPr>
              <w:widowControl/>
              <w:jc w:val="center"/>
              <w:textAlignment w:val="bottom"/>
              <w:rPr>
                <w:color w:val="000000"/>
                <w:szCs w:val="21"/>
              </w:rPr>
            </w:pPr>
            <w:r>
              <w:rPr>
                <w:color w:val="000000"/>
                <w:kern w:val="0"/>
                <w:szCs w:val="21"/>
              </w:rPr>
              <w:t>20.41</w:t>
            </w:r>
            <w:r>
              <w:rPr>
                <w:rFonts w:hint="eastAsia"/>
                <w:color w:val="000000"/>
                <w:kern w:val="0"/>
                <w:szCs w:val="21"/>
              </w:rPr>
              <w:t>bc</w:t>
            </w:r>
          </w:p>
        </w:tc>
        <w:tc>
          <w:tcPr>
            <w:tcW w:w="896" w:type="dxa"/>
            <w:shd w:val="clear" w:color="auto" w:fill="auto"/>
            <w:noWrap/>
            <w:vAlign w:val="center"/>
          </w:tcPr>
          <w:p w14:paraId="3420D26A">
            <w:pPr>
              <w:widowControl/>
              <w:jc w:val="center"/>
              <w:textAlignment w:val="bottom"/>
              <w:rPr>
                <w:color w:val="000000"/>
                <w:szCs w:val="21"/>
              </w:rPr>
            </w:pPr>
            <w:r>
              <w:rPr>
                <w:color w:val="000000"/>
                <w:kern w:val="0"/>
                <w:szCs w:val="21"/>
              </w:rPr>
              <w:t>25.21</w:t>
            </w:r>
            <w:r>
              <w:rPr>
                <w:rFonts w:hint="eastAsia"/>
                <w:color w:val="000000"/>
                <w:kern w:val="0"/>
                <w:szCs w:val="21"/>
              </w:rPr>
              <w:t>c</w:t>
            </w:r>
          </w:p>
        </w:tc>
        <w:tc>
          <w:tcPr>
            <w:tcW w:w="1168" w:type="dxa"/>
            <w:shd w:val="clear" w:color="auto" w:fill="auto"/>
            <w:noWrap/>
            <w:vAlign w:val="center"/>
          </w:tcPr>
          <w:p w14:paraId="3803F816">
            <w:pPr>
              <w:widowControl/>
              <w:jc w:val="center"/>
              <w:textAlignment w:val="bottom"/>
              <w:rPr>
                <w:color w:val="000000"/>
                <w:szCs w:val="21"/>
              </w:rPr>
            </w:pPr>
            <w:r>
              <w:rPr>
                <w:color w:val="000000"/>
                <w:kern w:val="0"/>
                <w:szCs w:val="21"/>
              </w:rPr>
              <w:t>0.24</w:t>
            </w:r>
            <w:r>
              <w:rPr>
                <w:rFonts w:hint="eastAsia"/>
                <w:color w:val="000000"/>
                <w:kern w:val="0"/>
                <w:szCs w:val="21"/>
              </w:rPr>
              <w:t>bc</w:t>
            </w:r>
          </w:p>
        </w:tc>
        <w:tc>
          <w:tcPr>
            <w:tcW w:w="855" w:type="dxa"/>
            <w:shd w:val="clear" w:color="auto" w:fill="auto"/>
            <w:noWrap/>
            <w:vAlign w:val="center"/>
          </w:tcPr>
          <w:p w14:paraId="0F4DA63F">
            <w:pPr>
              <w:widowControl/>
              <w:jc w:val="center"/>
              <w:textAlignment w:val="bottom"/>
              <w:rPr>
                <w:color w:val="000000"/>
                <w:szCs w:val="21"/>
              </w:rPr>
            </w:pPr>
            <w:r>
              <w:rPr>
                <w:color w:val="000000"/>
                <w:kern w:val="0"/>
                <w:szCs w:val="21"/>
              </w:rPr>
              <w:t>3.07</w:t>
            </w:r>
            <w:r>
              <w:rPr>
                <w:rFonts w:hint="eastAsia"/>
                <w:color w:val="000000"/>
                <w:kern w:val="0"/>
                <w:szCs w:val="21"/>
              </w:rPr>
              <w:t>c</w:t>
            </w:r>
          </w:p>
        </w:tc>
        <w:tc>
          <w:tcPr>
            <w:tcW w:w="881" w:type="dxa"/>
            <w:shd w:val="clear" w:color="auto" w:fill="auto"/>
            <w:noWrap/>
            <w:vAlign w:val="center"/>
          </w:tcPr>
          <w:p w14:paraId="6B51A5BE">
            <w:pPr>
              <w:widowControl/>
              <w:jc w:val="center"/>
              <w:textAlignment w:val="bottom"/>
              <w:rPr>
                <w:color w:val="000000"/>
                <w:szCs w:val="21"/>
              </w:rPr>
            </w:pPr>
            <w:r>
              <w:rPr>
                <w:color w:val="000000"/>
                <w:kern w:val="0"/>
                <w:szCs w:val="21"/>
              </w:rPr>
              <w:t>10.49</w:t>
            </w:r>
            <w:r>
              <w:rPr>
                <w:rFonts w:hint="eastAsia"/>
                <w:color w:val="000000"/>
                <w:kern w:val="0"/>
                <w:szCs w:val="21"/>
              </w:rPr>
              <w:t>b</w:t>
            </w:r>
          </w:p>
        </w:tc>
        <w:tc>
          <w:tcPr>
            <w:tcW w:w="1380" w:type="dxa"/>
            <w:shd w:val="clear" w:color="auto" w:fill="auto"/>
            <w:noWrap/>
            <w:vAlign w:val="center"/>
          </w:tcPr>
          <w:p w14:paraId="0E78DC98">
            <w:pPr>
              <w:widowControl/>
              <w:jc w:val="center"/>
              <w:textAlignment w:val="bottom"/>
              <w:rPr>
                <w:color w:val="000000"/>
                <w:szCs w:val="21"/>
              </w:rPr>
            </w:pPr>
            <w:r>
              <w:rPr>
                <w:color w:val="000000"/>
                <w:kern w:val="0"/>
                <w:szCs w:val="21"/>
              </w:rPr>
              <w:t>0.39</w:t>
            </w:r>
            <w:r>
              <w:rPr>
                <w:rFonts w:hint="eastAsia"/>
                <w:color w:val="000000"/>
                <w:kern w:val="0"/>
                <w:szCs w:val="21"/>
              </w:rPr>
              <w:t>c</w:t>
            </w:r>
          </w:p>
        </w:tc>
        <w:tc>
          <w:tcPr>
            <w:tcW w:w="956" w:type="dxa"/>
            <w:shd w:val="clear" w:color="auto" w:fill="auto"/>
            <w:noWrap/>
            <w:vAlign w:val="center"/>
          </w:tcPr>
          <w:p w14:paraId="49BB8705">
            <w:pPr>
              <w:widowControl/>
              <w:jc w:val="center"/>
              <w:textAlignment w:val="bottom"/>
              <w:rPr>
                <w:color w:val="000000"/>
                <w:szCs w:val="21"/>
              </w:rPr>
            </w:pPr>
            <w:r>
              <w:rPr>
                <w:color w:val="000000"/>
                <w:kern w:val="0"/>
                <w:szCs w:val="21"/>
              </w:rPr>
              <w:t>6.15</w:t>
            </w:r>
            <w:r>
              <w:rPr>
                <w:rFonts w:hint="eastAsia"/>
                <w:color w:val="000000"/>
                <w:kern w:val="0"/>
                <w:szCs w:val="21"/>
              </w:rPr>
              <w:t>cd</w:t>
            </w:r>
          </w:p>
        </w:tc>
        <w:tc>
          <w:tcPr>
            <w:tcW w:w="794" w:type="dxa"/>
            <w:shd w:val="clear" w:color="auto" w:fill="auto"/>
            <w:noWrap/>
            <w:vAlign w:val="center"/>
          </w:tcPr>
          <w:p w14:paraId="7996FBC5">
            <w:pPr>
              <w:widowControl/>
              <w:jc w:val="center"/>
              <w:textAlignment w:val="bottom"/>
              <w:rPr>
                <w:color w:val="000000"/>
                <w:szCs w:val="21"/>
              </w:rPr>
            </w:pPr>
            <w:r>
              <w:rPr>
                <w:color w:val="000000"/>
                <w:kern w:val="0"/>
                <w:szCs w:val="21"/>
              </w:rPr>
              <w:t>9.67</w:t>
            </w:r>
            <w:r>
              <w:rPr>
                <w:rFonts w:hint="eastAsia"/>
                <w:color w:val="000000"/>
                <w:kern w:val="0"/>
                <w:szCs w:val="21"/>
              </w:rPr>
              <w:t>c</w:t>
            </w:r>
          </w:p>
        </w:tc>
      </w:tr>
      <w:tr w14:paraId="53405AA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260F103B">
            <w:pPr>
              <w:widowControl/>
              <w:jc w:val="center"/>
              <w:textAlignment w:val="center"/>
              <w:rPr>
                <w:color w:val="000000"/>
                <w:szCs w:val="21"/>
              </w:rPr>
            </w:pPr>
            <w:r>
              <w:rPr>
                <w:rStyle w:val="54"/>
                <w:szCs w:val="21"/>
              </w:rPr>
              <w:t>控</w:t>
            </w:r>
            <w:r>
              <w:rPr>
                <w:rStyle w:val="55"/>
                <w:szCs w:val="21"/>
              </w:rPr>
              <w:t>A</w:t>
            </w:r>
            <w:r>
              <w:rPr>
                <w:rStyle w:val="56"/>
                <w:szCs w:val="21"/>
              </w:rPr>
              <w:t>5.0</w:t>
            </w:r>
            <w:r>
              <w:rPr>
                <w:rStyle w:val="56"/>
                <w:rFonts w:hint="eastAsia"/>
                <w:szCs w:val="21"/>
                <w:lang w:eastAsia="zh-CN"/>
              </w:rPr>
              <w:t>%～</w:t>
            </w:r>
            <w:r>
              <w:rPr>
                <w:rStyle w:val="56"/>
                <w:szCs w:val="21"/>
              </w:rPr>
              <w:t>60%</w:t>
            </w:r>
          </w:p>
        </w:tc>
        <w:tc>
          <w:tcPr>
            <w:tcW w:w="956" w:type="dxa"/>
            <w:shd w:val="clear" w:color="auto" w:fill="auto"/>
            <w:noWrap/>
            <w:vAlign w:val="center"/>
          </w:tcPr>
          <w:p w14:paraId="6DCB6F1C">
            <w:pPr>
              <w:widowControl/>
              <w:jc w:val="center"/>
              <w:textAlignment w:val="bottom"/>
              <w:rPr>
                <w:color w:val="000000"/>
                <w:szCs w:val="21"/>
              </w:rPr>
            </w:pPr>
            <w:r>
              <w:rPr>
                <w:color w:val="000000"/>
                <w:kern w:val="0"/>
                <w:szCs w:val="21"/>
              </w:rPr>
              <w:t>21.96</w:t>
            </w:r>
            <w:r>
              <w:rPr>
                <w:rFonts w:hint="eastAsia"/>
                <w:color w:val="000000"/>
                <w:kern w:val="0"/>
                <w:szCs w:val="21"/>
              </w:rPr>
              <w:t>b</w:t>
            </w:r>
          </w:p>
        </w:tc>
        <w:tc>
          <w:tcPr>
            <w:tcW w:w="896" w:type="dxa"/>
            <w:shd w:val="clear" w:color="auto" w:fill="auto"/>
            <w:noWrap/>
            <w:vAlign w:val="center"/>
          </w:tcPr>
          <w:p w14:paraId="1487F6CF">
            <w:pPr>
              <w:widowControl/>
              <w:jc w:val="center"/>
              <w:textAlignment w:val="bottom"/>
              <w:rPr>
                <w:color w:val="000000"/>
                <w:szCs w:val="21"/>
              </w:rPr>
            </w:pPr>
            <w:r>
              <w:rPr>
                <w:color w:val="000000"/>
                <w:kern w:val="0"/>
                <w:szCs w:val="21"/>
              </w:rPr>
              <w:t>33.45</w:t>
            </w:r>
            <w:r>
              <w:rPr>
                <w:rFonts w:hint="eastAsia"/>
                <w:color w:val="000000"/>
                <w:kern w:val="0"/>
                <w:szCs w:val="21"/>
              </w:rPr>
              <w:t>a</w:t>
            </w:r>
          </w:p>
        </w:tc>
        <w:tc>
          <w:tcPr>
            <w:tcW w:w="1168" w:type="dxa"/>
            <w:shd w:val="clear" w:color="auto" w:fill="auto"/>
            <w:noWrap/>
            <w:vAlign w:val="center"/>
          </w:tcPr>
          <w:p w14:paraId="76BFD893">
            <w:pPr>
              <w:widowControl/>
              <w:jc w:val="center"/>
              <w:textAlignment w:val="bottom"/>
              <w:rPr>
                <w:color w:val="000000"/>
                <w:szCs w:val="21"/>
              </w:rPr>
            </w:pPr>
            <w:r>
              <w:rPr>
                <w:color w:val="000000"/>
                <w:kern w:val="0"/>
                <w:szCs w:val="21"/>
              </w:rPr>
              <w:t>0.29</w:t>
            </w:r>
            <w:r>
              <w:rPr>
                <w:rFonts w:hint="eastAsia"/>
                <w:color w:val="000000"/>
                <w:kern w:val="0"/>
                <w:szCs w:val="21"/>
              </w:rPr>
              <w:t>a</w:t>
            </w:r>
          </w:p>
        </w:tc>
        <w:tc>
          <w:tcPr>
            <w:tcW w:w="855" w:type="dxa"/>
            <w:shd w:val="clear" w:color="auto" w:fill="auto"/>
            <w:noWrap/>
            <w:vAlign w:val="center"/>
          </w:tcPr>
          <w:p w14:paraId="2345F74C">
            <w:pPr>
              <w:widowControl/>
              <w:jc w:val="center"/>
              <w:textAlignment w:val="bottom"/>
              <w:rPr>
                <w:color w:val="000000"/>
                <w:szCs w:val="21"/>
              </w:rPr>
            </w:pPr>
            <w:r>
              <w:rPr>
                <w:color w:val="000000"/>
                <w:kern w:val="0"/>
                <w:szCs w:val="21"/>
              </w:rPr>
              <w:t>4.33</w:t>
            </w:r>
            <w:r>
              <w:rPr>
                <w:rFonts w:hint="eastAsia"/>
                <w:color w:val="000000"/>
                <w:kern w:val="0"/>
                <w:szCs w:val="21"/>
              </w:rPr>
              <w:t>a</w:t>
            </w:r>
          </w:p>
        </w:tc>
        <w:tc>
          <w:tcPr>
            <w:tcW w:w="881" w:type="dxa"/>
            <w:shd w:val="clear" w:color="auto" w:fill="auto"/>
            <w:noWrap/>
            <w:vAlign w:val="center"/>
          </w:tcPr>
          <w:p w14:paraId="4FC039FD">
            <w:pPr>
              <w:widowControl/>
              <w:jc w:val="center"/>
              <w:textAlignment w:val="bottom"/>
              <w:rPr>
                <w:color w:val="000000"/>
                <w:szCs w:val="21"/>
              </w:rPr>
            </w:pPr>
            <w:r>
              <w:rPr>
                <w:color w:val="000000"/>
                <w:kern w:val="0"/>
                <w:szCs w:val="21"/>
              </w:rPr>
              <w:t>9.44</w:t>
            </w:r>
            <w:r>
              <w:rPr>
                <w:rFonts w:hint="eastAsia"/>
                <w:color w:val="000000"/>
                <w:kern w:val="0"/>
                <w:szCs w:val="21"/>
              </w:rPr>
              <w:t>c</w:t>
            </w:r>
          </w:p>
        </w:tc>
        <w:tc>
          <w:tcPr>
            <w:tcW w:w="1380" w:type="dxa"/>
            <w:shd w:val="clear" w:color="auto" w:fill="auto"/>
            <w:noWrap/>
            <w:vAlign w:val="center"/>
          </w:tcPr>
          <w:p w14:paraId="5494893C">
            <w:pPr>
              <w:widowControl/>
              <w:jc w:val="center"/>
              <w:textAlignment w:val="bottom"/>
              <w:rPr>
                <w:color w:val="000000"/>
                <w:szCs w:val="21"/>
              </w:rPr>
            </w:pPr>
            <w:r>
              <w:rPr>
                <w:color w:val="000000"/>
                <w:kern w:val="0"/>
                <w:szCs w:val="21"/>
              </w:rPr>
              <w:t>0.41</w:t>
            </w:r>
            <w:r>
              <w:rPr>
                <w:rFonts w:hint="eastAsia"/>
                <w:color w:val="000000"/>
                <w:kern w:val="0"/>
                <w:szCs w:val="21"/>
              </w:rPr>
              <w:t>bc</w:t>
            </w:r>
          </w:p>
        </w:tc>
        <w:tc>
          <w:tcPr>
            <w:tcW w:w="956" w:type="dxa"/>
            <w:shd w:val="clear" w:color="auto" w:fill="auto"/>
            <w:noWrap/>
            <w:vAlign w:val="center"/>
          </w:tcPr>
          <w:p w14:paraId="0BAC2945">
            <w:pPr>
              <w:widowControl/>
              <w:jc w:val="center"/>
              <w:textAlignment w:val="bottom"/>
              <w:rPr>
                <w:color w:val="000000"/>
                <w:szCs w:val="21"/>
              </w:rPr>
            </w:pPr>
            <w:r>
              <w:rPr>
                <w:color w:val="000000"/>
                <w:kern w:val="0"/>
                <w:szCs w:val="21"/>
              </w:rPr>
              <w:t>6.53</w:t>
            </w:r>
            <w:r>
              <w:rPr>
                <w:rFonts w:hint="eastAsia"/>
                <w:color w:val="000000"/>
                <w:kern w:val="0"/>
                <w:szCs w:val="21"/>
              </w:rPr>
              <w:t>c</w:t>
            </w:r>
          </w:p>
        </w:tc>
        <w:tc>
          <w:tcPr>
            <w:tcW w:w="794" w:type="dxa"/>
            <w:shd w:val="clear" w:color="auto" w:fill="auto"/>
            <w:noWrap/>
            <w:vAlign w:val="center"/>
          </w:tcPr>
          <w:p w14:paraId="34E5998F">
            <w:pPr>
              <w:widowControl/>
              <w:jc w:val="center"/>
              <w:textAlignment w:val="bottom"/>
              <w:rPr>
                <w:color w:val="000000"/>
                <w:szCs w:val="21"/>
              </w:rPr>
            </w:pPr>
            <w:r>
              <w:rPr>
                <w:color w:val="000000"/>
                <w:kern w:val="0"/>
                <w:szCs w:val="21"/>
              </w:rPr>
              <w:t>9.93</w:t>
            </w:r>
            <w:r>
              <w:rPr>
                <w:rFonts w:hint="eastAsia"/>
                <w:color w:val="000000"/>
                <w:kern w:val="0"/>
                <w:szCs w:val="21"/>
              </w:rPr>
              <w:t>c</w:t>
            </w:r>
          </w:p>
        </w:tc>
      </w:tr>
      <w:tr w14:paraId="05C3C93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31773C17">
            <w:pPr>
              <w:widowControl/>
              <w:jc w:val="center"/>
              <w:textAlignment w:val="center"/>
              <w:rPr>
                <w:color w:val="000000"/>
                <w:szCs w:val="21"/>
              </w:rPr>
            </w:pPr>
            <w:r>
              <w:rPr>
                <w:rStyle w:val="54"/>
                <w:szCs w:val="21"/>
              </w:rPr>
              <w:t>控</w:t>
            </w:r>
            <w:r>
              <w:rPr>
                <w:rStyle w:val="55"/>
                <w:szCs w:val="21"/>
              </w:rPr>
              <w:t>B</w:t>
            </w:r>
            <w:r>
              <w:rPr>
                <w:rStyle w:val="56"/>
                <w:szCs w:val="21"/>
              </w:rPr>
              <w:t>5.0</w:t>
            </w:r>
            <w:r>
              <w:rPr>
                <w:rStyle w:val="56"/>
                <w:rFonts w:hint="eastAsia"/>
                <w:szCs w:val="21"/>
                <w:lang w:eastAsia="zh-CN"/>
              </w:rPr>
              <w:t>%～</w:t>
            </w:r>
            <w:r>
              <w:rPr>
                <w:rStyle w:val="56"/>
                <w:szCs w:val="21"/>
              </w:rPr>
              <w:t>60%</w:t>
            </w:r>
          </w:p>
        </w:tc>
        <w:tc>
          <w:tcPr>
            <w:tcW w:w="956" w:type="dxa"/>
            <w:shd w:val="clear" w:color="auto" w:fill="auto"/>
            <w:noWrap/>
            <w:vAlign w:val="center"/>
          </w:tcPr>
          <w:p w14:paraId="035DA431">
            <w:pPr>
              <w:widowControl/>
              <w:jc w:val="center"/>
              <w:textAlignment w:val="bottom"/>
              <w:rPr>
                <w:color w:val="000000"/>
                <w:szCs w:val="21"/>
              </w:rPr>
            </w:pPr>
            <w:r>
              <w:rPr>
                <w:color w:val="000000"/>
                <w:kern w:val="0"/>
                <w:szCs w:val="21"/>
              </w:rPr>
              <w:t>22.03</w:t>
            </w:r>
            <w:r>
              <w:rPr>
                <w:rFonts w:hint="eastAsia"/>
                <w:color w:val="000000"/>
                <w:kern w:val="0"/>
                <w:szCs w:val="21"/>
              </w:rPr>
              <w:t>b</w:t>
            </w:r>
          </w:p>
        </w:tc>
        <w:tc>
          <w:tcPr>
            <w:tcW w:w="896" w:type="dxa"/>
            <w:shd w:val="clear" w:color="auto" w:fill="auto"/>
            <w:noWrap/>
            <w:vAlign w:val="center"/>
          </w:tcPr>
          <w:p w14:paraId="6EAC9B39">
            <w:pPr>
              <w:widowControl/>
              <w:jc w:val="center"/>
              <w:textAlignment w:val="bottom"/>
              <w:rPr>
                <w:color w:val="000000"/>
                <w:szCs w:val="21"/>
              </w:rPr>
            </w:pPr>
            <w:r>
              <w:rPr>
                <w:color w:val="000000"/>
                <w:kern w:val="0"/>
                <w:szCs w:val="21"/>
              </w:rPr>
              <w:t>31.59</w:t>
            </w:r>
            <w:r>
              <w:rPr>
                <w:rFonts w:hint="eastAsia"/>
                <w:color w:val="000000"/>
                <w:kern w:val="0"/>
                <w:szCs w:val="21"/>
              </w:rPr>
              <w:t>ab</w:t>
            </w:r>
          </w:p>
        </w:tc>
        <w:tc>
          <w:tcPr>
            <w:tcW w:w="1168" w:type="dxa"/>
            <w:shd w:val="clear" w:color="auto" w:fill="auto"/>
            <w:noWrap/>
            <w:vAlign w:val="center"/>
          </w:tcPr>
          <w:p w14:paraId="5D0220CD">
            <w:pPr>
              <w:widowControl/>
              <w:jc w:val="center"/>
              <w:textAlignment w:val="bottom"/>
              <w:rPr>
                <w:color w:val="000000"/>
                <w:szCs w:val="21"/>
              </w:rPr>
            </w:pPr>
            <w:r>
              <w:rPr>
                <w:color w:val="000000"/>
                <w:kern w:val="0"/>
                <w:szCs w:val="21"/>
              </w:rPr>
              <w:t>0.24</w:t>
            </w:r>
            <w:r>
              <w:rPr>
                <w:rFonts w:hint="eastAsia"/>
                <w:color w:val="000000"/>
                <w:kern w:val="0"/>
                <w:szCs w:val="21"/>
              </w:rPr>
              <w:t>bc</w:t>
            </w:r>
          </w:p>
        </w:tc>
        <w:tc>
          <w:tcPr>
            <w:tcW w:w="855" w:type="dxa"/>
            <w:shd w:val="clear" w:color="auto" w:fill="auto"/>
            <w:noWrap/>
            <w:vAlign w:val="center"/>
          </w:tcPr>
          <w:p w14:paraId="4B3F234A">
            <w:pPr>
              <w:widowControl/>
              <w:jc w:val="center"/>
              <w:textAlignment w:val="bottom"/>
              <w:rPr>
                <w:color w:val="000000"/>
                <w:szCs w:val="21"/>
              </w:rPr>
            </w:pPr>
            <w:r>
              <w:rPr>
                <w:color w:val="000000"/>
                <w:kern w:val="0"/>
                <w:szCs w:val="21"/>
              </w:rPr>
              <w:t>3.93</w:t>
            </w:r>
            <w:r>
              <w:rPr>
                <w:rFonts w:hint="eastAsia"/>
                <w:color w:val="000000"/>
                <w:kern w:val="0"/>
                <w:szCs w:val="21"/>
              </w:rPr>
              <w:t>b</w:t>
            </w:r>
          </w:p>
        </w:tc>
        <w:tc>
          <w:tcPr>
            <w:tcW w:w="881" w:type="dxa"/>
            <w:shd w:val="clear" w:color="auto" w:fill="auto"/>
            <w:noWrap/>
            <w:vAlign w:val="center"/>
          </w:tcPr>
          <w:p w14:paraId="3803E2CC">
            <w:pPr>
              <w:widowControl/>
              <w:jc w:val="center"/>
              <w:textAlignment w:val="bottom"/>
              <w:rPr>
                <w:color w:val="000000"/>
                <w:szCs w:val="21"/>
              </w:rPr>
            </w:pPr>
            <w:r>
              <w:rPr>
                <w:color w:val="000000"/>
                <w:kern w:val="0"/>
                <w:szCs w:val="21"/>
              </w:rPr>
              <w:t>10.79</w:t>
            </w:r>
            <w:r>
              <w:rPr>
                <w:rFonts w:hint="eastAsia"/>
                <w:color w:val="000000"/>
                <w:kern w:val="0"/>
                <w:szCs w:val="21"/>
              </w:rPr>
              <w:t>b</w:t>
            </w:r>
          </w:p>
        </w:tc>
        <w:tc>
          <w:tcPr>
            <w:tcW w:w="1380" w:type="dxa"/>
            <w:shd w:val="clear" w:color="auto" w:fill="auto"/>
            <w:noWrap/>
            <w:vAlign w:val="center"/>
          </w:tcPr>
          <w:p w14:paraId="27B7EF17">
            <w:pPr>
              <w:widowControl/>
              <w:jc w:val="center"/>
              <w:textAlignment w:val="bottom"/>
              <w:rPr>
                <w:color w:val="000000"/>
                <w:szCs w:val="21"/>
              </w:rPr>
            </w:pPr>
            <w:r>
              <w:rPr>
                <w:color w:val="000000"/>
                <w:kern w:val="0"/>
                <w:szCs w:val="21"/>
              </w:rPr>
              <w:t>0.45</w:t>
            </w:r>
            <w:r>
              <w:rPr>
                <w:rFonts w:hint="eastAsia"/>
                <w:color w:val="000000"/>
                <w:kern w:val="0"/>
                <w:szCs w:val="21"/>
              </w:rPr>
              <w:t>ab</w:t>
            </w:r>
          </w:p>
        </w:tc>
        <w:tc>
          <w:tcPr>
            <w:tcW w:w="956" w:type="dxa"/>
            <w:shd w:val="clear" w:color="auto" w:fill="auto"/>
            <w:noWrap/>
            <w:vAlign w:val="center"/>
          </w:tcPr>
          <w:p w14:paraId="584FC7EF">
            <w:pPr>
              <w:widowControl/>
              <w:jc w:val="center"/>
              <w:textAlignment w:val="bottom"/>
              <w:rPr>
                <w:color w:val="000000"/>
                <w:szCs w:val="21"/>
              </w:rPr>
            </w:pPr>
            <w:r>
              <w:rPr>
                <w:color w:val="000000"/>
                <w:kern w:val="0"/>
                <w:szCs w:val="21"/>
              </w:rPr>
              <w:t>7.35</w:t>
            </w:r>
            <w:r>
              <w:rPr>
                <w:rFonts w:hint="eastAsia"/>
                <w:color w:val="000000"/>
                <w:kern w:val="0"/>
                <w:szCs w:val="21"/>
              </w:rPr>
              <w:t>b</w:t>
            </w:r>
          </w:p>
        </w:tc>
        <w:tc>
          <w:tcPr>
            <w:tcW w:w="794" w:type="dxa"/>
            <w:shd w:val="clear" w:color="auto" w:fill="auto"/>
            <w:noWrap/>
            <w:vAlign w:val="center"/>
          </w:tcPr>
          <w:p w14:paraId="516A307C">
            <w:pPr>
              <w:widowControl/>
              <w:jc w:val="center"/>
              <w:textAlignment w:val="bottom"/>
              <w:rPr>
                <w:color w:val="000000"/>
                <w:szCs w:val="21"/>
              </w:rPr>
            </w:pPr>
            <w:r>
              <w:rPr>
                <w:color w:val="000000"/>
                <w:kern w:val="0"/>
                <w:szCs w:val="21"/>
              </w:rPr>
              <w:t>12.00</w:t>
            </w:r>
            <w:r>
              <w:rPr>
                <w:rFonts w:hint="eastAsia"/>
                <w:color w:val="000000"/>
                <w:kern w:val="0"/>
                <w:szCs w:val="21"/>
              </w:rPr>
              <w:t>b</w:t>
            </w:r>
          </w:p>
        </w:tc>
      </w:tr>
      <w:tr w14:paraId="77E56F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09" w:type="dxa"/>
            <w:shd w:val="clear" w:color="auto" w:fill="auto"/>
            <w:noWrap/>
            <w:vAlign w:val="center"/>
          </w:tcPr>
          <w:p w14:paraId="60AAC4DF">
            <w:pPr>
              <w:widowControl/>
              <w:jc w:val="center"/>
              <w:textAlignment w:val="center"/>
              <w:rPr>
                <w:color w:val="000000"/>
                <w:szCs w:val="21"/>
              </w:rPr>
            </w:pPr>
            <w:r>
              <w:rPr>
                <w:rStyle w:val="54"/>
                <w:szCs w:val="21"/>
              </w:rPr>
              <w:t>控</w:t>
            </w:r>
            <w:r>
              <w:rPr>
                <w:rStyle w:val="55"/>
                <w:szCs w:val="21"/>
              </w:rPr>
              <w:t>B</w:t>
            </w:r>
            <w:r>
              <w:rPr>
                <w:rStyle w:val="56"/>
                <w:szCs w:val="21"/>
              </w:rPr>
              <w:t>7.0</w:t>
            </w:r>
            <w:r>
              <w:rPr>
                <w:rStyle w:val="56"/>
                <w:rFonts w:hint="eastAsia"/>
                <w:szCs w:val="21"/>
                <w:lang w:eastAsia="zh-CN"/>
              </w:rPr>
              <w:t>%～</w:t>
            </w:r>
            <w:r>
              <w:rPr>
                <w:rStyle w:val="56"/>
                <w:szCs w:val="21"/>
              </w:rPr>
              <w:t>80%</w:t>
            </w:r>
          </w:p>
        </w:tc>
        <w:tc>
          <w:tcPr>
            <w:tcW w:w="956" w:type="dxa"/>
            <w:shd w:val="clear" w:color="auto" w:fill="auto"/>
            <w:noWrap/>
            <w:vAlign w:val="center"/>
          </w:tcPr>
          <w:p w14:paraId="7DD05E6A">
            <w:pPr>
              <w:widowControl/>
              <w:jc w:val="center"/>
              <w:textAlignment w:val="bottom"/>
              <w:rPr>
                <w:color w:val="000000"/>
                <w:szCs w:val="21"/>
              </w:rPr>
            </w:pPr>
            <w:r>
              <w:rPr>
                <w:color w:val="000000"/>
                <w:kern w:val="0"/>
                <w:szCs w:val="21"/>
              </w:rPr>
              <w:t>24.17</w:t>
            </w:r>
            <w:r>
              <w:rPr>
                <w:rFonts w:hint="eastAsia"/>
                <w:color w:val="000000"/>
                <w:kern w:val="0"/>
                <w:szCs w:val="21"/>
              </w:rPr>
              <w:t>a</w:t>
            </w:r>
          </w:p>
        </w:tc>
        <w:tc>
          <w:tcPr>
            <w:tcW w:w="896" w:type="dxa"/>
            <w:shd w:val="clear" w:color="auto" w:fill="auto"/>
            <w:noWrap/>
            <w:vAlign w:val="center"/>
          </w:tcPr>
          <w:p w14:paraId="35CA8B0B">
            <w:pPr>
              <w:widowControl/>
              <w:jc w:val="center"/>
              <w:textAlignment w:val="bottom"/>
              <w:rPr>
                <w:color w:val="000000"/>
                <w:szCs w:val="21"/>
              </w:rPr>
            </w:pPr>
            <w:r>
              <w:rPr>
                <w:color w:val="000000"/>
                <w:kern w:val="0"/>
                <w:szCs w:val="21"/>
              </w:rPr>
              <w:t>28.65</w:t>
            </w:r>
            <w:r>
              <w:rPr>
                <w:rFonts w:hint="eastAsia"/>
                <w:color w:val="000000"/>
                <w:kern w:val="0"/>
                <w:szCs w:val="21"/>
              </w:rPr>
              <w:t>b</w:t>
            </w:r>
          </w:p>
        </w:tc>
        <w:tc>
          <w:tcPr>
            <w:tcW w:w="1168" w:type="dxa"/>
            <w:shd w:val="clear" w:color="auto" w:fill="auto"/>
            <w:noWrap/>
            <w:vAlign w:val="center"/>
          </w:tcPr>
          <w:p w14:paraId="6CDD7BA9">
            <w:pPr>
              <w:widowControl/>
              <w:jc w:val="center"/>
              <w:textAlignment w:val="bottom"/>
              <w:rPr>
                <w:color w:val="000000"/>
                <w:szCs w:val="21"/>
              </w:rPr>
            </w:pPr>
            <w:r>
              <w:rPr>
                <w:color w:val="000000"/>
                <w:kern w:val="0"/>
                <w:szCs w:val="21"/>
              </w:rPr>
              <w:t>0.27</w:t>
            </w:r>
            <w:r>
              <w:rPr>
                <w:rFonts w:hint="eastAsia"/>
                <w:color w:val="000000"/>
                <w:kern w:val="0"/>
                <w:szCs w:val="21"/>
              </w:rPr>
              <w:t>ab</w:t>
            </w:r>
          </w:p>
        </w:tc>
        <w:tc>
          <w:tcPr>
            <w:tcW w:w="855" w:type="dxa"/>
            <w:shd w:val="clear" w:color="auto" w:fill="auto"/>
            <w:noWrap/>
            <w:vAlign w:val="center"/>
          </w:tcPr>
          <w:p w14:paraId="2681A97A">
            <w:pPr>
              <w:widowControl/>
              <w:jc w:val="center"/>
              <w:textAlignment w:val="bottom"/>
              <w:rPr>
                <w:color w:val="000000"/>
                <w:szCs w:val="21"/>
              </w:rPr>
            </w:pPr>
            <w:r>
              <w:rPr>
                <w:color w:val="000000"/>
                <w:kern w:val="0"/>
                <w:szCs w:val="21"/>
              </w:rPr>
              <w:t>3.87</w:t>
            </w:r>
            <w:r>
              <w:rPr>
                <w:rFonts w:hint="eastAsia"/>
                <w:color w:val="000000"/>
                <w:kern w:val="0"/>
                <w:szCs w:val="21"/>
              </w:rPr>
              <w:t>b</w:t>
            </w:r>
          </w:p>
        </w:tc>
        <w:tc>
          <w:tcPr>
            <w:tcW w:w="881" w:type="dxa"/>
            <w:shd w:val="clear" w:color="auto" w:fill="auto"/>
            <w:noWrap/>
            <w:vAlign w:val="center"/>
          </w:tcPr>
          <w:p w14:paraId="3DC08AA1">
            <w:pPr>
              <w:widowControl/>
              <w:jc w:val="center"/>
              <w:textAlignment w:val="bottom"/>
              <w:rPr>
                <w:color w:val="000000"/>
                <w:szCs w:val="21"/>
              </w:rPr>
            </w:pPr>
            <w:r>
              <w:rPr>
                <w:color w:val="000000"/>
                <w:kern w:val="0"/>
                <w:szCs w:val="21"/>
              </w:rPr>
              <w:t>12.17</w:t>
            </w:r>
            <w:r>
              <w:rPr>
                <w:rFonts w:hint="eastAsia"/>
                <w:color w:val="000000"/>
                <w:kern w:val="0"/>
                <w:szCs w:val="21"/>
              </w:rPr>
              <w:t>a</w:t>
            </w:r>
          </w:p>
        </w:tc>
        <w:tc>
          <w:tcPr>
            <w:tcW w:w="1380" w:type="dxa"/>
            <w:shd w:val="clear" w:color="auto" w:fill="auto"/>
            <w:noWrap/>
            <w:vAlign w:val="center"/>
          </w:tcPr>
          <w:p w14:paraId="5B46C19D">
            <w:pPr>
              <w:widowControl/>
              <w:jc w:val="center"/>
              <w:textAlignment w:val="bottom"/>
              <w:rPr>
                <w:color w:val="000000"/>
                <w:szCs w:val="21"/>
              </w:rPr>
            </w:pPr>
            <w:r>
              <w:rPr>
                <w:color w:val="000000"/>
                <w:kern w:val="0"/>
                <w:szCs w:val="21"/>
              </w:rPr>
              <w:t>0.46</w:t>
            </w:r>
            <w:r>
              <w:rPr>
                <w:rFonts w:hint="eastAsia"/>
                <w:color w:val="000000"/>
                <w:kern w:val="0"/>
                <w:szCs w:val="21"/>
              </w:rPr>
              <w:t>a</w:t>
            </w:r>
          </w:p>
        </w:tc>
        <w:tc>
          <w:tcPr>
            <w:tcW w:w="956" w:type="dxa"/>
            <w:shd w:val="clear" w:color="auto" w:fill="auto"/>
            <w:noWrap/>
            <w:vAlign w:val="center"/>
          </w:tcPr>
          <w:p w14:paraId="2CB28DBC">
            <w:pPr>
              <w:widowControl/>
              <w:jc w:val="center"/>
              <w:textAlignment w:val="bottom"/>
              <w:rPr>
                <w:color w:val="000000"/>
                <w:szCs w:val="21"/>
              </w:rPr>
            </w:pPr>
            <w:r>
              <w:rPr>
                <w:color w:val="000000"/>
                <w:kern w:val="0"/>
                <w:szCs w:val="21"/>
              </w:rPr>
              <w:t>9.01</w:t>
            </w:r>
            <w:r>
              <w:rPr>
                <w:rFonts w:hint="eastAsia"/>
                <w:color w:val="000000"/>
                <w:kern w:val="0"/>
                <w:szCs w:val="21"/>
              </w:rPr>
              <w:t>a</w:t>
            </w:r>
          </w:p>
        </w:tc>
        <w:tc>
          <w:tcPr>
            <w:tcW w:w="794" w:type="dxa"/>
            <w:shd w:val="clear" w:color="auto" w:fill="auto"/>
            <w:noWrap/>
            <w:vAlign w:val="center"/>
          </w:tcPr>
          <w:p w14:paraId="723D474A">
            <w:pPr>
              <w:widowControl/>
              <w:jc w:val="center"/>
              <w:textAlignment w:val="bottom"/>
              <w:rPr>
                <w:color w:val="000000"/>
                <w:szCs w:val="21"/>
              </w:rPr>
            </w:pPr>
            <w:r>
              <w:rPr>
                <w:color w:val="000000"/>
                <w:kern w:val="0"/>
                <w:szCs w:val="21"/>
              </w:rPr>
              <w:t>14.40</w:t>
            </w:r>
            <w:r>
              <w:rPr>
                <w:rFonts w:hint="eastAsia"/>
                <w:color w:val="000000"/>
                <w:kern w:val="0"/>
                <w:szCs w:val="21"/>
              </w:rPr>
              <w:t>a</w:t>
            </w:r>
          </w:p>
        </w:tc>
      </w:tr>
    </w:tbl>
    <w:p w14:paraId="674D82A7">
      <w:pPr>
        <w:pStyle w:val="45"/>
        <w:adjustRightInd w:val="0"/>
        <w:snapToGrid w:val="0"/>
        <w:spacing w:line="360" w:lineRule="auto"/>
        <w:ind w:firstLine="422"/>
        <w:jc w:val="center"/>
        <w:rPr>
          <w:b/>
          <w:bCs/>
          <w:szCs w:val="21"/>
        </w:rPr>
      </w:pPr>
      <w:r>
        <w:rPr>
          <w:rFonts w:hint="eastAsia"/>
          <w:b/>
          <w:bCs/>
          <w:szCs w:val="21"/>
        </w:rPr>
        <w:t>表8不同钵穴体积对秧苗生物量及养分含量的影响</w:t>
      </w:r>
    </w:p>
    <w:tbl>
      <w:tblPr>
        <w:tblStyle w:val="19"/>
        <w:tblW w:w="863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1"/>
        <w:gridCol w:w="1270"/>
        <w:gridCol w:w="1165"/>
        <w:gridCol w:w="845"/>
        <w:gridCol w:w="810"/>
        <w:gridCol w:w="760"/>
        <w:gridCol w:w="800"/>
        <w:gridCol w:w="910"/>
        <w:gridCol w:w="850"/>
      </w:tblGrid>
      <w:tr w14:paraId="20864C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1" w:type="dxa"/>
            <w:vMerge w:val="restart"/>
            <w:tcBorders>
              <w:top w:val="single" w:color="auto" w:sz="4" w:space="0"/>
              <w:bottom w:val="nil"/>
            </w:tcBorders>
            <w:shd w:val="clear" w:color="auto" w:fill="auto"/>
            <w:noWrap/>
            <w:vAlign w:val="center"/>
          </w:tcPr>
          <w:p w14:paraId="0DEDC710">
            <w:pPr>
              <w:widowControl/>
              <w:adjustRightInd w:val="0"/>
              <w:snapToGrid w:val="0"/>
              <w:jc w:val="center"/>
              <w:rPr>
                <w:color w:val="000000"/>
                <w:szCs w:val="21"/>
              </w:rPr>
            </w:pPr>
            <w:r>
              <w:rPr>
                <w:rFonts w:hint="eastAsia"/>
                <w:color w:val="000000"/>
                <w:szCs w:val="21"/>
              </w:rPr>
              <w:t>处理</w:t>
            </w:r>
          </w:p>
        </w:tc>
        <w:tc>
          <w:tcPr>
            <w:tcW w:w="1270" w:type="dxa"/>
            <w:vMerge w:val="restart"/>
            <w:tcBorders>
              <w:top w:val="single" w:color="auto" w:sz="4" w:space="0"/>
              <w:bottom w:val="nil"/>
            </w:tcBorders>
            <w:shd w:val="clear" w:color="auto" w:fill="auto"/>
            <w:noWrap/>
            <w:vAlign w:val="center"/>
          </w:tcPr>
          <w:p w14:paraId="4CD239C2">
            <w:pPr>
              <w:adjustRightInd w:val="0"/>
              <w:snapToGrid w:val="0"/>
              <w:jc w:val="center"/>
              <w:rPr>
                <w:rFonts w:eastAsia="等线"/>
                <w:color w:val="000000"/>
                <w:kern w:val="0"/>
                <w:szCs w:val="21"/>
              </w:rPr>
            </w:pPr>
            <w:r>
              <w:rPr>
                <w:rFonts w:hint="eastAsia" w:ascii="宋体" w:hAnsi="宋体"/>
                <w:color w:val="000000"/>
                <w:kern w:val="0"/>
                <w:szCs w:val="21"/>
              </w:rPr>
              <w:t>地上部生物量</w:t>
            </w:r>
            <w:r>
              <w:rPr>
                <w:rFonts w:eastAsia="等线"/>
                <w:color w:val="000000"/>
                <w:kern w:val="0"/>
                <w:szCs w:val="21"/>
              </w:rPr>
              <w:t>g</w:t>
            </w:r>
            <w:r>
              <w:rPr>
                <w:rFonts w:hint="eastAsia" w:eastAsia="等线"/>
                <w:color w:val="000000"/>
                <w:kern w:val="0"/>
                <w:szCs w:val="21"/>
              </w:rPr>
              <w:t xml:space="preserve">/100苗, </w:t>
            </w:r>
            <w:r>
              <w:rPr>
                <w:rFonts w:hint="eastAsia"/>
                <w:szCs w:val="21"/>
              </w:rPr>
              <w:t>DW</w:t>
            </w:r>
          </w:p>
        </w:tc>
        <w:tc>
          <w:tcPr>
            <w:tcW w:w="1165" w:type="dxa"/>
            <w:vMerge w:val="restart"/>
            <w:tcBorders>
              <w:top w:val="single" w:color="auto" w:sz="4" w:space="0"/>
              <w:bottom w:val="nil"/>
            </w:tcBorders>
            <w:shd w:val="clear" w:color="auto" w:fill="auto"/>
            <w:noWrap/>
            <w:vAlign w:val="center"/>
          </w:tcPr>
          <w:p w14:paraId="61065E8D">
            <w:pPr>
              <w:adjustRightInd w:val="0"/>
              <w:snapToGrid w:val="0"/>
              <w:jc w:val="center"/>
              <w:rPr>
                <w:rFonts w:eastAsia="等线"/>
                <w:color w:val="000000"/>
                <w:kern w:val="0"/>
                <w:szCs w:val="21"/>
              </w:rPr>
            </w:pPr>
            <w:r>
              <w:rPr>
                <w:rFonts w:hint="eastAsia" w:ascii="宋体" w:hAnsi="宋体"/>
                <w:color w:val="000000"/>
                <w:kern w:val="0"/>
                <w:szCs w:val="21"/>
              </w:rPr>
              <w:t>地下部生物量</w:t>
            </w:r>
            <w:r>
              <w:rPr>
                <w:rFonts w:eastAsia="等线"/>
                <w:color w:val="000000"/>
                <w:kern w:val="0"/>
                <w:szCs w:val="21"/>
              </w:rPr>
              <w:t>g</w:t>
            </w:r>
            <w:r>
              <w:rPr>
                <w:rFonts w:hint="eastAsia" w:eastAsia="等线"/>
                <w:color w:val="000000"/>
                <w:kern w:val="0"/>
                <w:szCs w:val="21"/>
              </w:rPr>
              <w:t>/100苗,</w:t>
            </w:r>
            <w:r>
              <w:rPr>
                <w:rFonts w:hint="eastAsia"/>
                <w:szCs w:val="21"/>
              </w:rPr>
              <w:t xml:space="preserve"> DW</w:t>
            </w:r>
          </w:p>
        </w:tc>
        <w:tc>
          <w:tcPr>
            <w:tcW w:w="2415" w:type="dxa"/>
            <w:gridSpan w:val="3"/>
            <w:tcBorders>
              <w:top w:val="single" w:color="auto" w:sz="4" w:space="0"/>
              <w:bottom w:val="nil"/>
            </w:tcBorders>
            <w:shd w:val="clear" w:color="auto" w:fill="auto"/>
            <w:noWrap/>
            <w:vAlign w:val="center"/>
          </w:tcPr>
          <w:p w14:paraId="1CAF6E07">
            <w:pPr>
              <w:widowControl/>
              <w:adjustRightInd w:val="0"/>
              <w:snapToGrid w:val="0"/>
              <w:jc w:val="center"/>
              <w:rPr>
                <w:color w:val="000000"/>
                <w:szCs w:val="21"/>
              </w:rPr>
            </w:pPr>
            <w:r>
              <w:rPr>
                <w:rFonts w:hint="eastAsia" w:ascii="宋体" w:hAnsi="宋体"/>
                <w:color w:val="000000"/>
                <w:kern w:val="0"/>
                <w:szCs w:val="21"/>
              </w:rPr>
              <w:t>地上部</w:t>
            </w:r>
          </w:p>
        </w:tc>
        <w:tc>
          <w:tcPr>
            <w:tcW w:w="2560" w:type="dxa"/>
            <w:gridSpan w:val="3"/>
            <w:tcBorders>
              <w:top w:val="single" w:color="auto" w:sz="4" w:space="0"/>
              <w:bottom w:val="nil"/>
            </w:tcBorders>
            <w:shd w:val="clear" w:color="auto" w:fill="auto"/>
            <w:noWrap/>
            <w:vAlign w:val="center"/>
          </w:tcPr>
          <w:p w14:paraId="68EBFF6F">
            <w:pPr>
              <w:widowControl/>
              <w:adjustRightInd w:val="0"/>
              <w:snapToGrid w:val="0"/>
              <w:jc w:val="center"/>
              <w:textAlignment w:val="bottom"/>
              <w:rPr>
                <w:color w:val="000000"/>
                <w:szCs w:val="21"/>
              </w:rPr>
            </w:pPr>
            <w:r>
              <w:rPr>
                <w:rFonts w:hint="eastAsia" w:ascii="宋体" w:hAnsi="宋体"/>
                <w:color w:val="000000"/>
                <w:kern w:val="0"/>
                <w:szCs w:val="21"/>
              </w:rPr>
              <w:t>地下部</w:t>
            </w:r>
          </w:p>
        </w:tc>
      </w:tr>
      <w:tr w14:paraId="65E1F5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221" w:type="dxa"/>
            <w:vMerge w:val="continue"/>
            <w:tcBorders>
              <w:top w:val="nil"/>
              <w:bottom w:val="single" w:color="auto" w:sz="4" w:space="0"/>
            </w:tcBorders>
            <w:shd w:val="clear" w:color="auto" w:fill="auto"/>
            <w:noWrap/>
            <w:vAlign w:val="center"/>
          </w:tcPr>
          <w:p w14:paraId="3BE9B6F9">
            <w:pPr>
              <w:widowControl/>
              <w:adjustRightInd w:val="0"/>
              <w:snapToGrid w:val="0"/>
              <w:jc w:val="center"/>
              <w:rPr>
                <w:color w:val="000000"/>
                <w:szCs w:val="21"/>
              </w:rPr>
            </w:pPr>
          </w:p>
        </w:tc>
        <w:tc>
          <w:tcPr>
            <w:tcW w:w="1270" w:type="dxa"/>
            <w:vMerge w:val="continue"/>
            <w:tcBorders>
              <w:top w:val="nil"/>
              <w:bottom w:val="single" w:color="auto" w:sz="4" w:space="0"/>
            </w:tcBorders>
            <w:shd w:val="clear" w:color="auto" w:fill="auto"/>
            <w:noWrap/>
            <w:vAlign w:val="center"/>
          </w:tcPr>
          <w:p w14:paraId="2A8E681E">
            <w:pPr>
              <w:adjustRightInd w:val="0"/>
              <w:snapToGrid w:val="0"/>
              <w:jc w:val="center"/>
              <w:rPr>
                <w:rFonts w:hint="eastAsia" w:ascii="宋体" w:hAnsi="宋体"/>
                <w:color w:val="000000"/>
                <w:kern w:val="0"/>
                <w:szCs w:val="21"/>
              </w:rPr>
            </w:pPr>
          </w:p>
        </w:tc>
        <w:tc>
          <w:tcPr>
            <w:tcW w:w="1165" w:type="dxa"/>
            <w:vMerge w:val="continue"/>
            <w:tcBorders>
              <w:top w:val="nil"/>
              <w:bottom w:val="single" w:color="auto" w:sz="4" w:space="0"/>
            </w:tcBorders>
            <w:shd w:val="clear" w:color="auto" w:fill="auto"/>
            <w:noWrap/>
            <w:vAlign w:val="center"/>
          </w:tcPr>
          <w:p w14:paraId="4B5A72CA">
            <w:pPr>
              <w:adjustRightInd w:val="0"/>
              <w:snapToGrid w:val="0"/>
              <w:jc w:val="center"/>
              <w:rPr>
                <w:rFonts w:hint="eastAsia" w:ascii="宋体" w:hAnsi="宋体"/>
                <w:color w:val="000000"/>
                <w:kern w:val="0"/>
                <w:szCs w:val="21"/>
              </w:rPr>
            </w:pPr>
          </w:p>
        </w:tc>
        <w:tc>
          <w:tcPr>
            <w:tcW w:w="845" w:type="dxa"/>
            <w:tcBorders>
              <w:top w:val="nil"/>
              <w:bottom w:val="single" w:color="auto" w:sz="4" w:space="0"/>
            </w:tcBorders>
            <w:shd w:val="clear" w:color="auto" w:fill="auto"/>
            <w:noWrap/>
            <w:vAlign w:val="center"/>
          </w:tcPr>
          <w:p w14:paraId="04A164B9">
            <w:pPr>
              <w:widowControl/>
              <w:adjustRightInd w:val="0"/>
              <w:snapToGrid w:val="0"/>
              <w:jc w:val="center"/>
              <w:rPr>
                <w:szCs w:val="21"/>
              </w:rPr>
            </w:pPr>
            <w:r>
              <w:rPr>
                <w:rFonts w:eastAsia="等线"/>
                <w:color w:val="000000"/>
                <w:kern w:val="0"/>
                <w:szCs w:val="21"/>
              </w:rPr>
              <w:t>N%</w:t>
            </w:r>
          </w:p>
        </w:tc>
        <w:tc>
          <w:tcPr>
            <w:tcW w:w="810" w:type="dxa"/>
            <w:tcBorders>
              <w:top w:val="nil"/>
              <w:bottom w:val="single" w:color="auto" w:sz="4" w:space="0"/>
            </w:tcBorders>
            <w:shd w:val="clear" w:color="auto" w:fill="auto"/>
            <w:noWrap/>
            <w:vAlign w:val="center"/>
          </w:tcPr>
          <w:p w14:paraId="367B72B3">
            <w:pPr>
              <w:widowControl/>
              <w:adjustRightInd w:val="0"/>
              <w:snapToGrid w:val="0"/>
              <w:jc w:val="center"/>
              <w:rPr>
                <w:rFonts w:eastAsia="等线"/>
                <w:color w:val="000000"/>
                <w:kern w:val="0"/>
                <w:szCs w:val="21"/>
              </w:rPr>
            </w:pPr>
            <w:r>
              <w:rPr>
                <w:rFonts w:eastAsia="等线"/>
                <w:color w:val="000000"/>
                <w:kern w:val="0"/>
                <w:szCs w:val="21"/>
              </w:rPr>
              <w:t>P%</w:t>
            </w:r>
          </w:p>
        </w:tc>
        <w:tc>
          <w:tcPr>
            <w:tcW w:w="760" w:type="dxa"/>
            <w:tcBorders>
              <w:top w:val="nil"/>
              <w:bottom w:val="single" w:color="auto" w:sz="4" w:space="0"/>
            </w:tcBorders>
            <w:shd w:val="clear" w:color="auto" w:fill="auto"/>
            <w:noWrap/>
            <w:vAlign w:val="center"/>
          </w:tcPr>
          <w:p w14:paraId="5327378C">
            <w:pPr>
              <w:widowControl/>
              <w:adjustRightInd w:val="0"/>
              <w:snapToGrid w:val="0"/>
              <w:jc w:val="center"/>
              <w:rPr>
                <w:rFonts w:eastAsia="等线"/>
                <w:color w:val="000000"/>
                <w:kern w:val="0"/>
                <w:szCs w:val="21"/>
              </w:rPr>
            </w:pPr>
            <w:r>
              <w:rPr>
                <w:rFonts w:eastAsia="等线"/>
                <w:color w:val="000000"/>
                <w:kern w:val="0"/>
                <w:szCs w:val="21"/>
              </w:rPr>
              <w:t>K%</w:t>
            </w:r>
          </w:p>
        </w:tc>
        <w:tc>
          <w:tcPr>
            <w:tcW w:w="800" w:type="dxa"/>
            <w:tcBorders>
              <w:top w:val="nil"/>
              <w:bottom w:val="single" w:color="auto" w:sz="4" w:space="0"/>
            </w:tcBorders>
            <w:shd w:val="clear" w:color="auto" w:fill="auto"/>
            <w:noWrap/>
            <w:vAlign w:val="center"/>
          </w:tcPr>
          <w:p w14:paraId="4C810397">
            <w:pPr>
              <w:widowControl/>
              <w:adjustRightInd w:val="0"/>
              <w:snapToGrid w:val="0"/>
              <w:jc w:val="center"/>
              <w:rPr>
                <w:rFonts w:eastAsia="等线"/>
                <w:color w:val="000000"/>
                <w:kern w:val="0"/>
                <w:szCs w:val="21"/>
              </w:rPr>
            </w:pPr>
            <w:r>
              <w:rPr>
                <w:rFonts w:eastAsia="等线"/>
                <w:color w:val="000000"/>
                <w:kern w:val="0"/>
                <w:szCs w:val="21"/>
              </w:rPr>
              <w:t>N%</w:t>
            </w:r>
          </w:p>
        </w:tc>
        <w:tc>
          <w:tcPr>
            <w:tcW w:w="910" w:type="dxa"/>
            <w:tcBorders>
              <w:top w:val="nil"/>
              <w:bottom w:val="single" w:color="auto" w:sz="4" w:space="0"/>
            </w:tcBorders>
            <w:shd w:val="clear" w:color="auto" w:fill="auto"/>
            <w:noWrap/>
            <w:vAlign w:val="center"/>
          </w:tcPr>
          <w:p w14:paraId="543620CA">
            <w:pPr>
              <w:widowControl/>
              <w:adjustRightInd w:val="0"/>
              <w:snapToGrid w:val="0"/>
              <w:jc w:val="center"/>
              <w:rPr>
                <w:rFonts w:eastAsia="等线"/>
                <w:color w:val="000000"/>
                <w:kern w:val="0"/>
                <w:szCs w:val="21"/>
              </w:rPr>
            </w:pPr>
            <w:r>
              <w:rPr>
                <w:rFonts w:eastAsia="等线"/>
                <w:color w:val="000000"/>
                <w:kern w:val="0"/>
                <w:szCs w:val="21"/>
              </w:rPr>
              <w:t>P%</w:t>
            </w:r>
          </w:p>
        </w:tc>
        <w:tc>
          <w:tcPr>
            <w:tcW w:w="850" w:type="dxa"/>
            <w:tcBorders>
              <w:top w:val="nil"/>
              <w:bottom w:val="single" w:color="auto" w:sz="4" w:space="0"/>
            </w:tcBorders>
            <w:shd w:val="clear" w:color="auto" w:fill="auto"/>
            <w:noWrap/>
            <w:vAlign w:val="center"/>
          </w:tcPr>
          <w:p w14:paraId="5DFA404A">
            <w:pPr>
              <w:widowControl/>
              <w:adjustRightInd w:val="0"/>
              <w:snapToGrid w:val="0"/>
              <w:jc w:val="center"/>
              <w:rPr>
                <w:rFonts w:eastAsia="等线"/>
                <w:color w:val="000000"/>
                <w:kern w:val="0"/>
                <w:szCs w:val="21"/>
              </w:rPr>
            </w:pPr>
            <w:r>
              <w:rPr>
                <w:rFonts w:eastAsia="等线"/>
                <w:color w:val="000000"/>
                <w:kern w:val="0"/>
                <w:szCs w:val="21"/>
              </w:rPr>
              <w:t>K%</w:t>
            </w:r>
          </w:p>
        </w:tc>
      </w:tr>
      <w:tr w14:paraId="5AC440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1" w:type="dxa"/>
            <w:shd w:val="clear" w:color="auto" w:fill="auto"/>
            <w:noWrap/>
            <w:vAlign w:val="center"/>
          </w:tcPr>
          <w:p w14:paraId="1B1802B9">
            <w:pPr>
              <w:widowControl/>
              <w:jc w:val="center"/>
              <w:textAlignment w:val="center"/>
              <w:rPr>
                <w:color w:val="000000"/>
                <w:szCs w:val="21"/>
              </w:rPr>
            </w:pPr>
            <w:r>
              <w:rPr>
                <w:color w:val="000000"/>
                <w:kern w:val="0"/>
                <w:szCs w:val="21"/>
              </w:rPr>
              <w:t>CK</w:t>
            </w:r>
          </w:p>
        </w:tc>
        <w:tc>
          <w:tcPr>
            <w:tcW w:w="1270" w:type="dxa"/>
            <w:shd w:val="clear" w:color="auto" w:fill="auto"/>
            <w:noWrap/>
            <w:vAlign w:val="center"/>
          </w:tcPr>
          <w:p w14:paraId="750E8F7C">
            <w:pPr>
              <w:widowControl/>
              <w:jc w:val="center"/>
              <w:textAlignment w:val="bottom"/>
              <w:rPr>
                <w:color w:val="000000"/>
                <w:szCs w:val="21"/>
              </w:rPr>
            </w:pPr>
            <w:r>
              <w:rPr>
                <w:color w:val="000000"/>
                <w:kern w:val="0"/>
                <w:szCs w:val="21"/>
              </w:rPr>
              <w:t>3.22</w:t>
            </w:r>
          </w:p>
        </w:tc>
        <w:tc>
          <w:tcPr>
            <w:tcW w:w="1165" w:type="dxa"/>
            <w:shd w:val="clear" w:color="auto" w:fill="auto"/>
            <w:noWrap/>
            <w:vAlign w:val="center"/>
          </w:tcPr>
          <w:p w14:paraId="7FBDE98C">
            <w:pPr>
              <w:widowControl/>
              <w:jc w:val="center"/>
              <w:textAlignment w:val="bottom"/>
              <w:rPr>
                <w:color w:val="000000"/>
                <w:szCs w:val="21"/>
              </w:rPr>
            </w:pPr>
            <w:r>
              <w:rPr>
                <w:color w:val="000000"/>
                <w:kern w:val="0"/>
                <w:szCs w:val="21"/>
              </w:rPr>
              <w:t>1.03</w:t>
            </w:r>
          </w:p>
        </w:tc>
        <w:tc>
          <w:tcPr>
            <w:tcW w:w="845" w:type="dxa"/>
            <w:shd w:val="clear" w:color="auto" w:fill="auto"/>
            <w:noWrap/>
            <w:vAlign w:val="center"/>
          </w:tcPr>
          <w:p w14:paraId="4BA7378C">
            <w:pPr>
              <w:widowControl/>
              <w:jc w:val="center"/>
              <w:textAlignment w:val="bottom"/>
              <w:rPr>
                <w:color w:val="000000"/>
                <w:szCs w:val="21"/>
              </w:rPr>
            </w:pPr>
            <w:r>
              <w:rPr>
                <w:color w:val="000000"/>
                <w:kern w:val="0"/>
                <w:szCs w:val="21"/>
              </w:rPr>
              <w:t>1.43</w:t>
            </w:r>
          </w:p>
        </w:tc>
        <w:tc>
          <w:tcPr>
            <w:tcW w:w="810" w:type="dxa"/>
            <w:shd w:val="clear" w:color="auto" w:fill="auto"/>
            <w:noWrap/>
            <w:vAlign w:val="center"/>
          </w:tcPr>
          <w:p w14:paraId="2C0284BB">
            <w:pPr>
              <w:widowControl/>
              <w:jc w:val="center"/>
              <w:textAlignment w:val="bottom"/>
              <w:rPr>
                <w:color w:val="000000"/>
                <w:szCs w:val="21"/>
              </w:rPr>
            </w:pPr>
            <w:r>
              <w:rPr>
                <w:color w:val="000000"/>
                <w:kern w:val="0"/>
                <w:szCs w:val="21"/>
              </w:rPr>
              <w:t>0.19</w:t>
            </w:r>
          </w:p>
        </w:tc>
        <w:tc>
          <w:tcPr>
            <w:tcW w:w="760" w:type="dxa"/>
            <w:shd w:val="clear" w:color="auto" w:fill="auto"/>
            <w:noWrap/>
            <w:vAlign w:val="center"/>
          </w:tcPr>
          <w:p w14:paraId="41ECAFE4">
            <w:pPr>
              <w:widowControl/>
              <w:jc w:val="center"/>
              <w:textAlignment w:val="bottom"/>
              <w:rPr>
                <w:color w:val="000000"/>
                <w:szCs w:val="21"/>
              </w:rPr>
            </w:pPr>
            <w:r>
              <w:rPr>
                <w:color w:val="000000"/>
                <w:kern w:val="0"/>
                <w:szCs w:val="21"/>
              </w:rPr>
              <w:t>2.95</w:t>
            </w:r>
          </w:p>
        </w:tc>
        <w:tc>
          <w:tcPr>
            <w:tcW w:w="800" w:type="dxa"/>
            <w:shd w:val="clear" w:color="auto" w:fill="auto"/>
            <w:noWrap/>
            <w:vAlign w:val="center"/>
          </w:tcPr>
          <w:p w14:paraId="5B8258B4">
            <w:pPr>
              <w:widowControl/>
              <w:jc w:val="center"/>
              <w:textAlignment w:val="bottom"/>
              <w:rPr>
                <w:color w:val="000000"/>
                <w:szCs w:val="21"/>
              </w:rPr>
            </w:pPr>
            <w:r>
              <w:rPr>
                <w:color w:val="000000"/>
                <w:kern w:val="0"/>
                <w:szCs w:val="21"/>
              </w:rPr>
              <w:t>1.01</w:t>
            </w:r>
          </w:p>
        </w:tc>
        <w:tc>
          <w:tcPr>
            <w:tcW w:w="910" w:type="dxa"/>
            <w:shd w:val="clear" w:color="auto" w:fill="auto"/>
            <w:noWrap/>
            <w:vAlign w:val="center"/>
          </w:tcPr>
          <w:p w14:paraId="72F94248">
            <w:pPr>
              <w:widowControl/>
              <w:jc w:val="center"/>
              <w:textAlignment w:val="bottom"/>
              <w:rPr>
                <w:color w:val="000000"/>
                <w:szCs w:val="21"/>
              </w:rPr>
            </w:pPr>
            <w:r>
              <w:rPr>
                <w:color w:val="000000"/>
                <w:kern w:val="0"/>
                <w:szCs w:val="21"/>
              </w:rPr>
              <w:t>0.11</w:t>
            </w:r>
          </w:p>
        </w:tc>
        <w:tc>
          <w:tcPr>
            <w:tcW w:w="850" w:type="dxa"/>
            <w:shd w:val="clear" w:color="auto" w:fill="auto"/>
            <w:noWrap/>
            <w:vAlign w:val="center"/>
          </w:tcPr>
          <w:p w14:paraId="489C408D">
            <w:pPr>
              <w:widowControl/>
              <w:jc w:val="center"/>
              <w:textAlignment w:val="bottom"/>
              <w:rPr>
                <w:color w:val="000000"/>
                <w:szCs w:val="21"/>
              </w:rPr>
            </w:pPr>
            <w:r>
              <w:rPr>
                <w:color w:val="000000"/>
                <w:kern w:val="0"/>
                <w:szCs w:val="21"/>
              </w:rPr>
              <w:t>2.71</w:t>
            </w:r>
          </w:p>
        </w:tc>
      </w:tr>
      <w:tr w14:paraId="490755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6B24014">
            <w:pPr>
              <w:widowControl/>
              <w:jc w:val="center"/>
              <w:textAlignment w:val="center"/>
              <w:rPr>
                <w:color w:val="000000"/>
                <w:szCs w:val="21"/>
              </w:rPr>
            </w:pPr>
            <w:r>
              <w:rPr>
                <w:rStyle w:val="54"/>
                <w:szCs w:val="21"/>
              </w:rPr>
              <w:t>控</w:t>
            </w:r>
            <w:r>
              <w:rPr>
                <w:rStyle w:val="55"/>
                <w:szCs w:val="21"/>
              </w:rPr>
              <w:t>A</w:t>
            </w:r>
            <w:r>
              <w:rPr>
                <w:rStyle w:val="56"/>
                <w:szCs w:val="21"/>
              </w:rPr>
              <w:t>3.5</w:t>
            </w:r>
            <w:r>
              <w:rPr>
                <w:rStyle w:val="56"/>
                <w:rFonts w:hint="eastAsia"/>
                <w:szCs w:val="21"/>
                <w:lang w:eastAsia="zh-CN"/>
              </w:rPr>
              <w:t>%～</w:t>
            </w:r>
            <w:r>
              <w:rPr>
                <w:rStyle w:val="56"/>
                <w:szCs w:val="21"/>
              </w:rPr>
              <w:t>40%</w:t>
            </w:r>
          </w:p>
        </w:tc>
        <w:tc>
          <w:tcPr>
            <w:tcW w:w="1270" w:type="dxa"/>
            <w:shd w:val="clear" w:color="auto" w:fill="auto"/>
            <w:noWrap/>
            <w:vAlign w:val="center"/>
          </w:tcPr>
          <w:p w14:paraId="258EC192">
            <w:pPr>
              <w:widowControl/>
              <w:jc w:val="center"/>
              <w:textAlignment w:val="bottom"/>
              <w:rPr>
                <w:color w:val="000000"/>
                <w:szCs w:val="21"/>
              </w:rPr>
            </w:pPr>
            <w:r>
              <w:rPr>
                <w:color w:val="000000"/>
                <w:kern w:val="0"/>
                <w:szCs w:val="21"/>
              </w:rPr>
              <w:t>3.32</w:t>
            </w:r>
          </w:p>
        </w:tc>
        <w:tc>
          <w:tcPr>
            <w:tcW w:w="1165" w:type="dxa"/>
            <w:shd w:val="clear" w:color="auto" w:fill="auto"/>
            <w:noWrap/>
            <w:vAlign w:val="center"/>
          </w:tcPr>
          <w:p w14:paraId="3A0EA0C9">
            <w:pPr>
              <w:widowControl/>
              <w:jc w:val="center"/>
              <w:textAlignment w:val="bottom"/>
              <w:rPr>
                <w:color w:val="000000"/>
                <w:szCs w:val="21"/>
              </w:rPr>
            </w:pPr>
            <w:r>
              <w:rPr>
                <w:color w:val="000000"/>
                <w:kern w:val="0"/>
                <w:szCs w:val="21"/>
              </w:rPr>
              <w:t>0.93</w:t>
            </w:r>
          </w:p>
        </w:tc>
        <w:tc>
          <w:tcPr>
            <w:tcW w:w="845" w:type="dxa"/>
            <w:shd w:val="clear" w:color="auto" w:fill="auto"/>
            <w:noWrap/>
            <w:vAlign w:val="center"/>
          </w:tcPr>
          <w:p w14:paraId="1C26C93F">
            <w:pPr>
              <w:widowControl/>
              <w:jc w:val="center"/>
              <w:textAlignment w:val="bottom"/>
              <w:rPr>
                <w:color w:val="000000"/>
                <w:szCs w:val="21"/>
              </w:rPr>
            </w:pPr>
            <w:r>
              <w:rPr>
                <w:color w:val="000000"/>
                <w:kern w:val="0"/>
                <w:szCs w:val="21"/>
              </w:rPr>
              <w:t>4.41</w:t>
            </w:r>
          </w:p>
        </w:tc>
        <w:tc>
          <w:tcPr>
            <w:tcW w:w="810" w:type="dxa"/>
            <w:shd w:val="clear" w:color="auto" w:fill="auto"/>
            <w:noWrap/>
            <w:vAlign w:val="center"/>
          </w:tcPr>
          <w:p w14:paraId="3C8E4F33">
            <w:pPr>
              <w:widowControl/>
              <w:jc w:val="center"/>
              <w:textAlignment w:val="bottom"/>
              <w:rPr>
                <w:color w:val="000000"/>
                <w:szCs w:val="21"/>
              </w:rPr>
            </w:pPr>
            <w:r>
              <w:rPr>
                <w:color w:val="000000"/>
                <w:kern w:val="0"/>
                <w:szCs w:val="21"/>
              </w:rPr>
              <w:t>0.22</w:t>
            </w:r>
          </w:p>
        </w:tc>
        <w:tc>
          <w:tcPr>
            <w:tcW w:w="760" w:type="dxa"/>
            <w:shd w:val="clear" w:color="auto" w:fill="auto"/>
            <w:noWrap/>
            <w:vAlign w:val="center"/>
          </w:tcPr>
          <w:p w14:paraId="162A32F1">
            <w:pPr>
              <w:widowControl/>
              <w:jc w:val="center"/>
              <w:textAlignment w:val="bottom"/>
              <w:rPr>
                <w:color w:val="000000"/>
                <w:szCs w:val="21"/>
              </w:rPr>
            </w:pPr>
            <w:r>
              <w:rPr>
                <w:color w:val="000000"/>
                <w:kern w:val="0"/>
                <w:szCs w:val="21"/>
              </w:rPr>
              <w:t>3.01</w:t>
            </w:r>
          </w:p>
        </w:tc>
        <w:tc>
          <w:tcPr>
            <w:tcW w:w="800" w:type="dxa"/>
            <w:shd w:val="clear" w:color="auto" w:fill="auto"/>
            <w:noWrap/>
            <w:vAlign w:val="center"/>
          </w:tcPr>
          <w:p w14:paraId="05FCE5FC">
            <w:pPr>
              <w:widowControl/>
              <w:jc w:val="center"/>
              <w:textAlignment w:val="bottom"/>
              <w:rPr>
                <w:color w:val="000000"/>
                <w:szCs w:val="21"/>
              </w:rPr>
            </w:pPr>
            <w:r>
              <w:rPr>
                <w:color w:val="000000"/>
                <w:kern w:val="0"/>
                <w:szCs w:val="21"/>
              </w:rPr>
              <w:t>2.53</w:t>
            </w:r>
          </w:p>
        </w:tc>
        <w:tc>
          <w:tcPr>
            <w:tcW w:w="910" w:type="dxa"/>
            <w:shd w:val="clear" w:color="auto" w:fill="auto"/>
            <w:noWrap/>
            <w:vAlign w:val="center"/>
          </w:tcPr>
          <w:p w14:paraId="30501F10">
            <w:pPr>
              <w:widowControl/>
              <w:jc w:val="center"/>
              <w:textAlignment w:val="bottom"/>
              <w:rPr>
                <w:color w:val="000000"/>
                <w:szCs w:val="21"/>
              </w:rPr>
            </w:pPr>
            <w:r>
              <w:rPr>
                <w:color w:val="000000"/>
                <w:kern w:val="0"/>
                <w:szCs w:val="21"/>
              </w:rPr>
              <w:t>0.16</w:t>
            </w:r>
          </w:p>
        </w:tc>
        <w:tc>
          <w:tcPr>
            <w:tcW w:w="850" w:type="dxa"/>
            <w:shd w:val="clear" w:color="auto" w:fill="auto"/>
            <w:noWrap/>
            <w:vAlign w:val="center"/>
          </w:tcPr>
          <w:p w14:paraId="275279EC">
            <w:pPr>
              <w:widowControl/>
              <w:jc w:val="center"/>
              <w:textAlignment w:val="bottom"/>
              <w:rPr>
                <w:color w:val="000000"/>
                <w:szCs w:val="21"/>
              </w:rPr>
            </w:pPr>
            <w:r>
              <w:rPr>
                <w:color w:val="000000"/>
                <w:kern w:val="0"/>
                <w:szCs w:val="21"/>
              </w:rPr>
              <w:t>1.51</w:t>
            </w:r>
          </w:p>
        </w:tc>
      </w:tr>
      <w:tr w14:paraId="6F22E6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6C0B275">
            <w:pPr>
              <w:widowControl/>
              <w:jc w:val="center"/>
              <w:textAlignment w:val="center"/>
              <w:rPr>
                <w:color w:val="000000"/>
                <w:szCs w:val="21"/>
              </w:rPr>
            </w:pPr>
            <w:r>
              <w:rPr>
                <w:rStyle w:val="54"/>
                <w:szCs w:val="21"/>
              </w:rPr>
              <w:t>控</w:t>
            </w:r>
            <w:r>
              <w:rPr>
                <w:rStyle w:val="55"/>
                <w:szCs w:val="21"/>
              </w:rPr>
              <w:t>B</w:t>
            </w:r>
            <w:r>
              <w:rPr>
                <w:rStyle w:val="56"/>
                <w:szCs w:val="21"/>
              </w:rPr>
              <w:t>3.5</w:t>
            </w:r>
            <w:r>
              <w:rPr>
                <w:rStyle w:val="56"/>
                <w:rFonts w:hint="eastAsia"/>
                <w:szCs w:val="21"/>
                <w:lang w:eastAsia="zh-CN"/>
              </w:rPr>
              <w:t>%～</w:t>
            </w:r>
            <w:r>
              <w:rPr>
                <w:rStyle w:val="56"/>
                <w:szCs w:val="21"/>
              </w:rPr>
              <w:t>40%</w:t>
            </w:r>
          </w:p>
        </w:tc>
        <w:tc>
          <w:tcPr>
            <w:tcW w:w="1270" w:type="dxa"/>
            <w:shd w:val="clear" w:color="auto" w:fill="auto"/>
            <w:noWrap/>
            <w:vAlign w:val="center"/>
          </w:tcPr>
          <w:p w14:paraId="501E21D7">
            <w:pPr>
              <w:widowControl/>
              <w:jc w:val="center"/>
              <w:textAlignment w:val="bottom"/>
              <w:rPr>
                <w:color w:val="000000"/>
                <w:szCs w:val="21"/>
              </w:rPr>
            </w:pPr>
            <w:r>
              <w:rPr>
                <w:color w:val="000000"/>
                <w:kern w:val="0"/>
                <w:szCs w:val="21"/>
              </w:rPr>
              <w:t>3.16</w:t>
            </w:r>
          </w:p>
        </w:tc>
        <w:tc>
          <w:tcPr>
            <w:tcW w:w="1165" w:type="dxa"/>
            <w:shd w:val="clear" w:color="auto" w:fill="auto"/>
            <w:noWrap/>
            <w:vAlign w:val="center"/>
          </w:tcPr>
          <w:p w14:paraId="032D143B">
            <w:pPr>
              <w:widowControl/>
              <w:jc w:val="center"/>
              <w:textAlignment w:val="bottom"/>
              <w:rPr>
                <w:color w:val="000000"/>
                <w:szCs w:val="21"/>
              </w:rPr>
            </w:pPr>
            <w:r>
              <w:rPr>
                <w:color w:val="000000"/>
                <w:kern w:val="0"/>
                <w:szCs w:val="21"/>
              </w:rPr>
              <w:t>0.98</w:t>
            </w:r>
          </w:p>
        </w:tc>
        <w:tc>
          <w:tcPr>
            <w:tcW w:w="845" w:type="dxa"/>
            <w:shd w:val="clear" w:color="auto" w:fill="auto"/>
            <w:noWrap/>
            <w:vAlign w:val="center"/>
          </w:tcPr>
          <w:p w14:paraId="10617AA9">
            <w:pPr>
              <w:widowControl/>
              <w:jc w:val="center"/>
              <w:textAlignment w:val="bottom"/>
              <w:rPr>
                <w:color w:val="000000"/>
                <w:szCs w:val="21"/>
              </w:rPr>
            </w:pPr>
            <w:r>
              <w:rPr>
                <w:color w:val="000000"/>
                <w:kern w:val="0"/>
                <w:szCs w:val="21"/>
              </w:rPr>
              <w:t>2.45</w:t>
            </w:r>
          </w:p>
        </w:tc>
        <w:tc>
          <w:tcPr>
            <w:tcW w:w="810" w:type="dxa"/>
            <w:shd w:val="clear" w:color="auto" w:fill="auto"/>
            <w:noWrap/>
            <w:vAlign w:val="center"/>
          </w:tcPr>
          <w:p w14:paraId="06A72BCC">
            <w:pPr>
              <w:widowControl/>
              <w:jc w:val="center"/>
              <w:textAlignment w:val="bottom"/>
              <w:rPr>
                <w:color w:val="000000"/>
                <w:szCs w:val="21"/>
              </w:rPr>
            </w:pPr>
            <w:r>
              <w:rPr>
                <w:color w:val="000000"/>
                <w:kern w:val="0"/>
                <w:szCs w:val="21"/>
              </w:rPr>
              <w:t>0.25</w:t>
            </w:r>
          </w:p>
        </w:tc>
        <w:tc>
          <w:tcPr>
            <w:tcW w:w="760" w:type="dxa"/>
            <w:shd w:val="clear" w:color="auto" w:fill="auto"/>
            <w:noWrap/>
            <w:vAlign w:val="center"/>
          </w:tcPr>
          <w:p w14:paraId="59478667">
            <w:pPr>
              <w:widowControl/>
              <w:jc w:val="center"/>
              <w:textAlignment w:val="bottom"/>
              <w:rPr>
                <w:color w:val="000000"/>
                <w:szCs w:val="21"/>
              </w:rPr>
            </w:pPr>
            <w:r>
              <w:rPr>
                <w:color w:val="000000"/>
                <w:kern w:val="0"/>
                <w:szCs w:val="21"/>
              </w:rPr>
              <w:t>2.92</w:t>
            </w:r>
          </w:p>
        </w:tc>
        <w:tc>
          <w:tcPr>
            <w:tcW w:w="800" w:type="dxa"/>
            <w:shd w:val="clear" w:color="auto" w:fill="auto"/>
            <w:noWrap/>
            <w:vAlign w:val="center"/>
          </w:tcPr>
          <w:p w14:paraId="06E50272">
            <w:pPr>
              <w:widowControl/>
              <w:jc w:val="center"/>
              <w:textAlignment w:val="bottom"/>
              <w:rPr>
                <w:color w:val="000000"/>
                <w:szCs w:val="21"/>
              </w:rPr>
            </w:pPr>
            <w:r>
              <w:rPr>
                <w:color w:val="000000"/>
                <w:kern w:val="0"/>
                <w:szCs w:val="21"/>
              </w:rPr>
              <w:t>1.37</w:t>
            </w:r>
          </w:p>
        </w:tc>
        <w:tc>
          <w:tcPr>
            <w:tcW w:w="910" w:type="dxa"/>
            <w:shd w:val="clear" w:color="auto" w:fill="auto"/>
            <w:noWrap/>
            <w:vAlign w:val="center"/>
          </w:tcPr>
          <w:p w14:paraId="14643501">
            <w:pPr>
              <w:widowControl/>
              <w:jc w:val="center"/>
              <w:textAlignment w:val="bottom"/>
              <w:rPr>
                <w:color w:val="000000"/>
                <w:szCs w:val="21"/>
              </w:rPr>
            </w:pPr>
            <w:r>
              <w:rPr>
                <w:color w:val="000000"/>
                <w:kern w:val="0"/>
                <w:szCs w:val="21"/>
              </w:rPr>
              <w:t>0.13</w:t>
            </w:r>
          </w:p>
        </w:tc>
        <w:tc>
          <w:tcPr>
            <w:tcW w:w="850" w:type="dxa"/>
            <w:shd w:val="clear" w:color="auto" w:fill="auto"/>
            <w:noWrap/>
            <w:vAlign w:val="center"/>
          </w:tcPr>
          <w:p w14:paraId="11D194F8">
            <w:pPr>
              <w:widowControl/>
              <w:jc w:val="center"/>
              <w:textAlignment w:val="bottom"/>
              <w:rPr>
                <w:color w:val="000000"/>
                <w:szCs w:val="21"/>
              </w:rPr>
            </w:pPr>
            <w:r>
              <w:rPr>
                <w:color w:val="000000"/>
                <w:kern w:val="0"/>
                <w:szCs w:val="21"/>
              </w:rPr>
              <w:t>1.72</w:t>
            </w:r>
          </w:p>
        </w:tc>
      </w:tr>
      <w:tr w14:paraId="5A8104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60D9E31E">
            <w:pPr>
              <w:widowControl/>
              <w:jc w:val="center"/>
              <w:textAlignment w:val="center"/>
              <w:rPr>
                <w:color w:val="000000"/>
                <w:szCs w:val="21"/>
              </w:rPr>
            </w:pPr>
            <w:r>
              <w:rPr>
                <w:rStyle w:val="54"/>
                <w:szCs w:val="21"/>
              </w:rPr>
              <w:t>控</w:t>
            </w:r>
            <w:r>
              <w:rPr>
                <w:rStyle w:val="55"/>
                <w:szCs w:val="21"/>
              </w:rPr>
              <w:t>B</w:t>
            </w:r>
            <w:r>
              <w:rPr>
                <w:rStyle w:val="56"/>
                <w:szCs w:val="21"/>
              </w:rPr>
              <w:t>5.0</w:t>
            </w:r>
            <w:r>
              <w:rPr>
                <w:rStyle w:val="56"/>
                <w:rFonts w:hint="eastAsia"/>
                <w:szCs w:val="21"/>
                <w:lang w:eastAsia="zh-CN"/>
              </w:rPr>
              <w:t>%～</w:t>
            </w:r>
            <w:r>
              <w:rPr>
                <w:rStyle w:val="56"/>
                <w:szCs w:val="21"/>
              </w:rPr>
              <w:t>40%</w:t>
            </w:r>
          </w:p>
        </w:tc>
        <w:tc>
          <w:tcPr>
            <w:tcW w:w="1270" w:type="dxa"/>
            <w:shd w:val="clear" w:color="auto" w:fill="auto"/>
            <w:noWrap/>
            <w:vAlign w:val="center"/>
          </w:tcPr>
          <w:p w14:paraId="760B59B9">
            <w:pPr>
              <w:widowControl/>
              <w:jc w:val="center"/>
              <w:textAlignment w:val="bottom"/>
              <w:rPr>
                <w:color w:val="000000"/>
                <w:szCs w:val="21"/>
              </w:rPr>
            </w:pPr>
            <w:r>
              <w:rPr>
                <w:color w:val="000000"/>
                <w:kern w:val="0"/>
                <w:szCs w:val="21"/>
              </w:rPr>
              <w:t>3.52</w:t>
            </w:r>
          </w:p>
        </w:tc>
        <w:tc>
          <w:tcPr>
            <w:tcW w:w="1165" w:type="dxa"/>
            <w:shd w:val="clear" w:color="auto" w:fill="auto"/>
            <w:noWrap/>
            <w:vAlign w:val="center"/>
          </w:tcPr>
          <w:p w14:paraId="36C129F6">
            <w:pPr>
              <w:widowControl/>
              <w:jc w:val="center"/>
              <w:textAlignment w:val="bottom"/>
              <w:rPr>
                <w:color w:val="000000"/>
                <w:szCs w:val="21"/>
              </w:rPr>
            </w:pPr>
            <w:r>
              <w:rPr>
                <w:color w:val="000000"/>
                <w:kern w:val="0"/>
                <w:szCs w:val="21"/>
              </w:rPr>
              <w:t>1.12</w:t>
            </w:r>
          </w:p>
        </w:tc>
        <w:tc>
          <w:tcPr>
            <w:tcW w:w="845" w:type="dxa"/>
            <w:shd w:val="clear" w:color="auto" w:fill="auto"/>
            <w:noWrap/>
            <w:vAlign w:val="center"/>
          </w:tcPr>
          <w:p w14:paraId="0FED3912">
            <w:pPr>
              <w:widowControl/>
              <w:jc w:val="center"/>
              <w:textAlignment w:val="bottom"/>
              <w:rPr>
                <w:color w:val="000000"/>
                <w:szCs w:val="21"/>
              </w:rPr>
            </w:pPr>
            <w:r>
              <w:rPr>
                <w:color w:val="000000"/>
                <w:kern w:val="0"/>
                <w:szCs w:val="21"/>
              </w:rPr>
              <w:t>2.70</w:t>
            </w:r>
          </w:p>
        </w:tc>
        <w:tc>
          <w:tcPr>
            <w:tcW w:w="810" w:type="dxa"/>
            <w:shd w:val="clear" w:color="auto" w:fill="auto"/>
            <w:noWrap/>
            <w:vAlign w:val="center"/>
          </w:tcPr>
          <w:p w14:paraId="0C78C7C8">
            <w:pPr>
              <w:widowControl/>
              <w:jc w:val="center"/>
              <w:textAlignment w:val="bottom"/>
              <w:rPr>
                <w:color w:val="000000"/>
                <w:szCs w:val="21"/>
              </w:rPr>
            </w:pPr>
            <w:r>
              <w:rPr>
                <w:color w:val="000000"/>
                <w:kern w:val="0"/>
                <w:szCs w:val="21"/>
              </w:rPr>
              <w:t>0.19</w:t>
            </w:r>
          </w:p>
        </w:tc>
        <w:tc>
          <w:tcPr>
            <w:tcW w:w="760" w:type="dxa"/>
            <w:shd w:val="clear" w:color="auto" w:fill="auto"/>
            <w:noWrap/>
            <w:vAlign w:val="center"/>
          </w:tcPr>
          <w:p w14:paraId="0695C50D">
            <w:pPr>
              <w:widowControl/>
              <w:jc w:val="center"/>
              <w:textAlignment w:val="bottom"/>
              <w:rPr>
                <w:color w:val="000000"/>
                <w:szCs w:val="21"/>
              </w:rPr>
            </w:pPr>
            <w:r>
              <w:rPr>
                <w:color w:val="000000"/>
                <w:kern w:val="0"/>
                <w:szCs w:val="21"/>
              </w:rPr>
              <w:t>3.77</w:t>
            </w:r>
          </w:p>
        </w:tc>
        <w:tc>
          <w:tcPr>
            <w:tcW w:w="800" w:type="dxa"/>
            <w:shd w:val="clear" w:color="auto" w:fill="auto"/>
            <w:noWrap/>
            <w:vAlign w:val="center"/>
          </w:tcPr>
          <w:p w14:paraId="59D90FFE">
            <w:pPr>
              <w:widowControl/>
              <w:jc w:val="center"/>
              <w:textAlignment w:val="bottom"/>
              <w:rPr>
                <w:color w:val="000000"/>
                <w:szCs w:val="21"/>
              </w:rPr>
            </w:pPr>
            <w:r>
              <w:rPr>
                <w:color w:val="000000"/>
                <w:kern w:val="0"/>
                <w:szCs w:val="21"/>
              </w:rPr>
              <w:t>1.53</w:t>
            </w:r>
          </w:p>
        </w:tc>
        <w:tc>
          <w:tcPr>
            <w:tcW w:w="910" w:type="dxa"/>
            <w:shd w:val="clear" w:color="auto" w:fill="auto"/>
            <w:noWrap/>
            <w:vAlign w:val="center"/>
          </w:tcPr>
          <w:p w14:paraId="122B2B27">
            <w:pPr>
              <w:widowControl/>
              <w:jc w:val="center"/>
              <w:textAlignment w:val="bottom"/>
              <w:rPr>
                <w:color w:val="000000"/>
                <w:szCs w:val="21"/>
              </w:rPr>
            </w:pPr>
            <w:r>
              <w:rPr>
                <w:color w:val="000000"/>
                <w:kern w:val="0"/>
                <w:szCs w:val="21"/>
              </w:rPr>
              <w:t>0.14</w:t>
            </w:r>
          </w:p>
        </w:tc>
        <w:tc>
          <w:tcPr>
            <w:tcW w:w="850" w:type="dxa"/>
            <w:shd w:val="clear" w:color="auto" w:fill="auto"/>
            <w:noWrap/>
            <w:vAlign w:val="center"/>
          </w:tcPr>
          <w:p w14:paraId="0D37CEC1">
            <w:pPr>
              <w:widowControl/>
              <w:jc w:val="center"/>
              <w:textAlignment w:val="bottom"/>
              <w:rPr>
                <w:color w:val="000000"/>
                <w:szCs w:val="21"/>
              </w:rPr>
            </w:pPr>
            <w:r>
              <w:rPr>
                <w:color w:val="000000"/>
                <w:kern w:val="0"/>
                <w:szCs w:val="21"/>
              </w:rPr>
              <w:t>3.17</w:t>
            </w:r>
          </w:p>
        </w:tc>
      </w:tr>
      <w:tr w14:paraId="43DD9D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22133C04">
            <w:pPr>
              <w:widowControl/>
              <w:jc w:val="center"/>
              <w:textAlignment w:val="center"/>
              <w:rPr>
                <w:color w:val="000000"/>
                <w:szCs w:val="21"/>
              </w:rPr>
            </w:pPr>
            <w:r>
              <w:rPr>
                <w:rStyle w:val="54"/>
                <w:szCs w:val="21"/>
              </w:rPr>
              <w:t>控</w:t>
            </w:r>
            <w:r>
              <w:rPr>
                <w:rStyle w:val="55"/>
                <w:szCs w:val="21"/>
              </w:rPr>
              <w:t>A</w:t>
            </w:r>
            <w:r>
              <w:rPr>
                <w:rStyle w:val="56"/>
                <w:szCs w:val="21"/>
              </w:rPr>
              <w:t>5.0</w:t>
            </w:r>
            <w:r>
              <w:rPr>
                <w:rStyle w:val="56"/>
                <w:rFonts w:hint="eastAsia"/>
                <w:szCs w:val="21"/>
                <w:lang w:eastAsia="zh-CN"/>
              </w:rPr>
              <w:t>%～</w:t>
            </w:r>
            <w:r>
              <w:rPr>
                <w:rStyle w:val="56"/>
                <w:szCs w:val="21"/>
              </w:rPr>
              <w:t>60%</w:t>
            </w:r>
          </w:p>
        </w:tc>
        <w:tc>
          <w:tcPr>
            <w:tcW w:w="1270" w:type="dxa"/>
            <w:shd w:val="clear" w:color="auto" w:fill="auto"/>
            <w:noWrap/>
            <w:vAlign w:val="center"/>
          </w:tcPr>
          <w:p w14:paraId="5C2B2CBF">
            <w:pPr>
              <w:widowControl/>
              <w:jc w:val="center"/>
              <w:textAlignment w:val="bottom"/>
              <w:rPr>
                <w:color w:val="000000"/>
                <w:szCs w:val="21"/>
              </w:rPr>
            </w:pPr>
            <w:r>
              <w:rPr>
                <w:color w:val="000000"/>
                <w:kern w:val="0"/>
                <w:szCs w:val="21"/>
              </w:rPr>
              <w:t>3.32</w:t>
            </w:r>
          </w:p>
        </w:tc>
        <w:tc>
          <w:tcPr>
            <w:tcW w:w="1165" w:type="dxa"/>
            <w:shd w:val="clear" w:color="auto" w:fill="auto"/>
            <w:noWrap/>
            <w:vAlign w:val="center"/>
          </w:tcPr>
          <w:p w14:paraId="3F1D40D6">
            <w:pPr>
              <w:widowControl/>
              <w:jc w:val="center"/>
              <w:textAlignment w:val="bottom"/>
              <w:rPr>
                <w:color w:val="000000"/>
                <w:szCs w:val="21"/>
              </w:rPr>
            </w:pPr>
            <w:r>
              <w:rPr>
                <w:color w:val="000000"/>
                <w:kern w:val="0"/>
                <w:szCs w:val="21"/>
              </w:rPr>
              <w:t>0.75</w:t>
            </w:r>
          </w:p>
        </w:tc>
        <w:tc>
          <w:tcPr>
            <w:tcW w:w="845" w:type="dxa"/>
            <w:shd w:val="clear" w:color="auto" w:fill="auto"/>
            <w:noWrap/>
            <w:vAlign w:val="center"/>
          </w:tcPr>
          <w:p w14:paraId="7FB20A3E">
            <w:pPr>
              <w:widowControl/>
              <w:jc w:val="center"/>
              <w:textAlignment w:val="bottom"/>
              <w:rPr>
                <w:color w:val="000000"/>
                <w:szCs w:val="21"/>
              </w:rPr>
            </w:pPr>
            <w:r>
              <w:rPr>
                <w:color w:val="000000"/>
                <w:kern w:val="0"/>
                <w:szCs w:val="21"/>
              </w:rPr>
              <w:t>4.74</w:t>
            </w:r>
          </w:p>
        </w:tc>
        <w:tc>
          <w:tcPr>
            <w:tcW w:w="810" w:type="dxa"/>
            <w:shd w:val="clear" w:color="auto" w:fill="auto"/>
            <w:noWrap/>
            <w:vAlign w:val="center"/>
          </w:tcPr>
          <w:p w14:paraId="25BF41AC">
            <w:pPr>
              <w:widowControl/>
              <w:jc w:val="center"/>
              <w:textAlignment w:val="bottom"/>
              <w:rPr>
                <w:color w:val="000000"/>
                <w:szCs w:val="21"/>
              </w:rPr>
            </w:pPr>
            <w:r>
              <w:rPr>
                <w:color w:val="000000"/>
                <w:kern w:val="0"/>
                <w:szCs w:val="21"/>
              </w:rPr>
              <w:t>0.23</w:t>
            </w:r>
          </w:p>
        </w:tc>
        <w:tc>
          <w:tcPr>
            <w:tcW w:w="760" w:type="dxa"/>
            <w:shd w:val="clear" w:color="auto" w:fill="auto"/>
            <w:noWrap/>
            <w:vAlign w:val="center"/>
          </w:tcPr>
          <w:p w14:paraId="740F3315">
            <w:pPr>
              <w:widowControl/>
              <w:jc w:val="center"/>
              <w:textAlignment w:val="bottom"/>
              <w:rPr>
                <w:color w:val="000000"/>
                <w:szCs w:val="21"/>
              </w:rPr>
            </w:pPr>
            <w:r>
              <w:rPr>
                <w:color w:val="000000"/>
                <w:kern w:val="0"/>
                <w:szCs w:val="21"/>
              </w:rPr>
              <w:t>3.73</w:t>
            </w:r>
          </w:p>
        </w:tc>
        <w:tc>
          <w:tcPr>
            <w:tcW w:w="800" w:type="dxa"/>
            <w:shd w:val="clear" w:color="auto" w:fill="auto"/>
            <w:noWrap/>
            <w:vAlign w:val="center"/>
          </w:tcPr>
          <w:p w14:paraId="3B12995B">
            <w:pPr>
              <w:widowControl/>
              <w:jc w:val="center"/>
              <w:textAlignment w:val="bottom"/>
              <w:rPr>
                <w:color w:val="000000"/>
                <w:szCs w:val="21"/>
              </w:rPr>
            </w:pPr>
            <w:r>
              <w:rPr>
                <w:color w:val="000000"/>
                <w:kern w:val="0"/>
                <w:szCs w:val="21"/>
              </w:rPr>
              <w:t>2.78</w:t>
            </w:r>
          </w:p>
        </w:tc>
        <w:tc>
          <w:tcPr>
            <w:tcW w:w="910" w:type="dxa"/>
            <w:shd w:val="clear" w:color="auto" w:fill="auto"/>
            <w:noWrap/>
            <w:vAlign w:val="center"/>
          </w:tcPr>
          <w:p w14:paraId="42789C22">
            <w:pPr>
              <w:widowControl/>
              <w:jc w:val="center"/>
              <w:textAlignment w:val="bottom"/>
              <w:rPr>
                <w:color w:val="000000"/>
                <w:szCs w:val="21"/>
              </w:rPr>
            </w:pPr>
            <w:r>
              <w:rPr>
                <w:color w:val="000000"/>
                <w:kern w:val="0"/>
                <w:szCs w:val="21"/>
              </w:rPr>
              <w:t>0.18</w:t>
            </w:r>
          </w:p>
        </w:tc>
        <w:tc>
          <w:tcPr>
            <w:tcW w:w="850" w:type="dxa"/>
            <w:shd w:val="clear" w:color="auto" w:fill="auto"/>
            <w:noWrap/>
            <w:vAlign w:val="center"/>
          </w:tcPr>
          <w:p w14:paraId="4F4BF08A">
            <w:pPr>
              <w:widowControl/>
              <w:jc w:val="center"/>
              <w:textAlignment w:val="bottom"/>
              <w:rPr>
                <w:color w:val="000000"/>
                <w:szCs w:val="21"/>
              </w:rPr>
            </w:pPr>
            <w:r>
              <w:rPr>
                <w:color w:val="000000"/>
                <w:kern w:val="0"/>
                <w:szCs w:val="21"/>
              </w:rPr>
              <w:t>1.72</w:t>
            </w:r>
          </w:p>
        </w:tc>
      </w:tr>
      <w:tr w14:paraId="304EA3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323FC1A1">
            <w:pPr>
              <w:widowControl/>
              <w:jc w:val="center"/>
              <w:textAlignment w:val="center"/>
              <w:rPr>
                <w:color w:val="000000"/>
                <w:szCs w:val="21"/>
              </w:rPr>
            </w:pPr>
            <w:r>
              <w:rPr>
                <w:rStyle w:val="54"/>
                <w:szCs w:val="21"/>
              </w:rPr>
              <w:t>控</w:t>
            </w:r>
            <w:r>
              <w:rPr>
                <w:rStyle w:val="55"/>
                <w:szCs w:val="21"/>
              </w:rPr>
              <w:t>B</w:t>
            </w:r>
            <w:r>
              <w:rPr>
                <w:rStyle w:val="56"/>
                <w:szCs w:val="21"/>
              </w:rPr>
              <w:t>5.0</w:t>
            </w:r>
            <w:r>
              <w:rPr>
                <w:rStyle w:val="56"/>
                <w:rFonts w:hint="eastAsia"/>
                <w:szCs w:val="21"/>
                <w:lang w:eastAsia="zh-CN"/>
              </w:rPr>
              <w:t>%～</w:t>
            </w:r>
            <w:r>
              <w:rPr>
                <w:rStyle w:val="56"/>
                <w:szCs w:val="21"/>
              </w:rPr>
              <w:t>60%</w:t>
            </w:r>
          </w:p>
        </w:tc>
        <w:tc>
          <w:tcPr>
            <w:tcW w:w="1270" w:type="dxa"/>
            <w:shd w:val="clear" w:color="auto" w:fill="auto"/>
            <w:noWrap/>
            <w:vAlign w:val="center"/>
          </w:tcPr>
          <w:p w14:paraId="6867FF12">
            <w:pPr>
              <w:widowControl/>
              <w:jc w:val="center"/>
              <w:textAlignment w:val="bottom"/>
              <w:rPr>
                <w:color w:val="000000"/>
                <w:szCs w:val="21"/>
              </w:rPr>
            </w:pPr>
            <w:r>
              <w:rPr>
                <w:color w:val="000000"/>
                <w:kern w:val="0"/>
                <w:szCs w:val="21"/>
              </w:rPr>
              <w:t>2.75</w:t>
            </w:r>
          </w:p>
        </w:tc>
        <w:tc>
          <w:tcPr>
            <w:tcW w:w="1165" w:type="dxa"/>
            <w:shd w:val="clear" w:color="auto" w:fill="auto"/>
            <w:noWrap/>
            <w:vAlign w:val="center"/>
          </w:tcPr>
          <w:p w14:paraId="7F4F8C93">
            <w:pPr>
              <w:widowControl/>
              <w:jc w:val="center"/>
              <w:textAlignment w:val="bottom"/>
              <w:rPr>
                <w:color w:val="000000"/>
                <w:szCs w:val="21"/>
              </w:rPr>
            </w:pPr>
            <w:r>
              <w:rPr>
                <w:color w:val="000000"/>
                <w:kern w:val="0"/>
                <w:szCs w:val="21"/>
              </w:rPr>
              <w:t>0.85</w:t>
            </w:r>
          </w:p>
        </w:tc>
        <w:tc>
          <w:tcPr>
            <w:tcW w:w="845" w:type="dxa"/>
            <w:shd w:val="clear" w:color="auto" w:fill="auto"/>
            <w:noWrap/>
            <w:vAlign w:val="center"/>
          </w:tcPr>
          <w:p w14:paraId="09157C53">
            <w:pPr>
              <w:widowControl/>
              <w:jc w:val="center"/>
              <w:textAlignment w:val="bottom"/>
              <w:rPr>
                <w:color w:val="000000"/>
                <w:szCs w:val="21"/>
              </w:rPr>
            </w:pPr>
            <w:r>
              <w:rPr>
                <w:color w:val="000000"/>
                <w:kern w:val="0"/>
                <w:szCs w:val="21"/>
              </w:rPr>
              <w:t>2.90</w:t>
            </w:r>
          </w:p>
        </w:tc>
        <w:tc>
          <w:tcPr>
            <w:tcW w:w="810" w:type="dxa"/>
            <w:shd w:val="clear" w:color="auto" w:fill="auto"/>
            <w:noWrap/>
            <w:vAlign w:val="center"/>
          </w:tcPr>
          <w:p w14:paraId="10C698EE">
            <w:pPr>
              <w:widowControl/>
              <w:jc w:val="center"/>
              <w:textAlignment w:val="bottom"/>
              <w:rPr>
                <w:color w:val="000000"/>
                <w:szCs w:val="21"/>
              </w:rPr>
            </w:pPr>
            <w:r>
              <w:rPr>
                <w:color w:val="000000"/>
                <w:kern w:val="0"/>
                <w:szCs w:val="21"/>
              </w:rPr>
              <w:t>0.26</w:t>
            </w:r>
          </w:p>
        </w:tc>
        <w:tc>
          <w:tcPr>
            <w:tcW w:w="760" w:type="dxa"/>
            <w:shd w:val="clear" w:color="auto" w:fill="auto"/>
            <w:noWrap/>
            <w:vAlign w:val="center"/>
          </w:tcPr>
          <w:p w14:paraId="701116BF">
            <w:pPr>
              <w:widowControl/>
              <w:jc w:val="center"/>
              <w:textAlignment w:val="bottom"/>
              <w:rPr>
                <w:color w:val="000000"/>
                <w:szCs w:val="21"/>
              </w:rPr>
            </w:pPr>
            <w:r>
              <w:rPr>
                <w:color w:val="000000"/>
                <w:kern w:val="0"/>
                <w:szCs w:val="21"/>
              </w:rPr>
              <w:t>3.35</w:t>
            </w:r>
          </w:p>
        </w:tc>
        <w:tc>
          <w:tcPr>
            <w:tcW w:w="800" w:type="dxa"/>
            <w:shd w:val="clear" w:color="auto" w:fill="auto"/>
            <w:noWrap/>
            <w:vAlign w:val="center"/>
          </w:tcPr>
          <w:p w14:paraId="330C9F48">
            <w:pPr>
              <w:widowControl/>
              <w:jc w:val="center"/>
              <w:textAlignment w:val="bottom"/>
              <w:rPr>
                <w:color w:val="000000"/>
                <w:szCs w:val="21"/>
              </w:rPr>
            </w:pPr>
            <w:r>
              <w:rPr>
                <w:color w:val="000000"/>
                <w:kern w:val="0"/>
                <w:szCs w:val="21"/>
              </w:rPr>
              <w:t>1.53</w:t>
            </w:r>
          </w:p>
        </w:tc>
        <w:tc>
          <w:tcPr>
            <w:tcW w:w="910" w:type="dxa"/>
            <w:shd w:val="clear" w:color="auto" w:fill="auto"/>
            <w:noWrap/>
            <w:vAlign w:val="center"/>
          </w:tcPr>
          <w:p w14:paraId="2C4383A7">
            <w:pPr>
              <w:widowControl/>
              <w:jc w:val="center"/>
              <w:textAlignment w:val="bottom"/>
              <w:rPr>
                <w:color w:val="000000"/>
                <w:szCs w:val="21"/>
              </w:rPr>
            </w:pPr>
            <w:r>
              <w:rPr>
                <w:color w:val="000000"/>
                <w:kern w:val="0"/>
                <w:szCs w:val="21"/>
              </w:rPr>
              <w:t>0.14</w:t>
            </w:r>
          </w:p>
        </w:tc>
        <w:tc>
          <w:tcPr>
            <w:tcW w:w="850" w:type="dxa"/>
            <w:shd w:val="clear" w:color="auto" w:fill="auto"/>
            <w:noWrap/>
            <w:vAlign w:val="center"/>
          </w:tcPr>
          <w:p w14:paraId="0EEA9E9E">
            <w:pPr>
              <w:widowControl/>
              <w:jc w:val="center"/>
              <w:textAlignment w:val="bottom"/>
              <w:rPr>
                <w:color w:val="000000"/>
                <w:szCs w:val="21"/>
              </w:rPr>
            </w:pPr>
            <w:r>
              <w:rPr>
                <w:color w:val="000000"/>
                <w:kern w:val="0"/>
                <w:szCs w:val="21"/>
              </w:rPr>
              <w:t>2.16</w:t>
            </w:r>
          </w:p>
        </w:tc>
      </w:tr>
      <w:tr w14:paraId="63667B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221" w:type="dxa"/>
            <w:shd w:val="clear" w:color="auto" w:fill="auto"/>
            <w:noWrap/>
            <w:vAlign w:val="center"/>
          </w:tcPr>
          <w:p w14:paraId="016A43DB">
            <w:pPr>
              <w:widowControl/>
              <w:jc w:val="center"/>
              <w:textAlignment w:val="center"/>
              <w:rPr>
                <w:color w:val="000000"/>
                <w:szCs w:val="21"/>
              </w:rPr>
            </w:pPr>
            <w:r>
              <w:rPr>
                <w:rStyle w:val="54"/>
                <w:szCs w:val="21"/>
              </w:rPr>
              <w:t>控</w:t>
            </w:r>
            <w:r>
              <w:rPr>
                <w:rStyle w:val="55"/>
                <w:szCs w:val="21"/>
              </w:rPr>
              <w:t>B</w:t>
            </w:r>
            <w:r>
              <w:rPr>
                <w:rStyle w:val="56"/>
                <w:szCs w:val="21"/>
              </w:rPr>
              <w:t>7.0</w:t>
            </w:r>
            <w:r>
              <w:rPr>
                <w:rStyle w:val="56"/>
                <w:rFonts w:hint="eastAsia"/>
                <w:szCs w:val="21"/>
                <w:lang w:eastAsia="zh-CN"/>
              </w:rPr>
              <w:t>%～</w:t>
            </w:r>
            <w:r>
              <w:rPr>
                <w:rStyle w:val="56"/>
                <w:szCs w:val="21"/>
              </w:rPr>
              <w:t>80%</w:t>
            </w:r>
          </w:p>
        </w:tc>
        <w:tc>
          <w:tcPr>
            <w:tcW w:w="1270" w:type="dxa"/>
            <w:shd w:val="clear" w:color="auto" w:fill="auto"/>
            <w:noWrap/>
            <w:vAlign w:val="center"/>
          </w:tcPr>
          <w:p w14:paraId="52582607">
            <w:pPr>
              <w:widowControl/>
              <w:jc w:val="center"/>
              <w:textAlignment w:val="bottom"/>
              <w:rPr>
                <w:color w:val="000000"/>
                <w:szCs w:val="21"/>
              </w:rPr>
            </w:pPr>
            <w:r>
              <w:rPr>
                <w:color w:val="000000"/>
                <w:kern w:val="0"/>
                <w:szCs w:val="21"/>
              </w:rPr>
              <w:t>3.91</w:t>
            </w:r>
          </w:p>
        </w:tc>
        <w:tc>
          <w:tcPr>
            <w:tcW w:w="1165" w:type="dxa"/>
            <w:shd w:val="clear" w:color="auto" w:fill="auto"/>
            <w:noWrap/>
            <w:vAlign w:val="center"/>
          </w:tcPr>
          <w:p w14:paraId="362FE3B3">
            <w:pPr>
              <w:widowControl/>
              <w:jc w:val="center"/>
              <w:textAlignment w:val="bottom"/>
              <w:rPr>
                <w:color w:val="000000"/>
                <w:szCs w:val="21"/>
              </w:rPr>
            </w:pPr>
            <w:r>
              <w:rPr>
                <w:color w:val="000000"/>
                <w:kern w:val="0"/>
                <w:szCs w:val="21"/>
              </w:rPr>
              <w:t>1.16</w:t>
            </w:r>
          </w:p>
        </w:tc>
        <w:tc>
          <w:tcPr>
            <w:tcW w:w="845" w:type="dxa"/>
            <w:shd w:val="clear" w:color="auto" w:fill="auto"/>
            <w:noWrap/>
            <w:vAlign w:val="center"/>
          </w:tcPr>
          <w:p w14:paraId="0A64FFF9">
            <w:pPr>
              <w:widowControl/>
              <w:jc w:val="center"/>
              <w:textAlignment w:val="bottom"/>
              <w:rPr>
                <w:color w:val="000000"/>
                <w:szCs w:val="21"/>
              </w:rPr>
            </w:pPr>
            <w:r>
              <w:rPr>
                <w:color w:val="000000"/>
                <w:kern w:val="0"/>
                <w:szCs w:val="21"/>
              </w:rPr>
              <w:t>3.13</w:t>
            </w:r>
          </w:p>
        </w:tc>
        <w:tc>
          <w:tcPr>
            <w:tcW w:w="810" w:type="dxa"/>
            <w:shd w:val="clear" w:color="auto" w:fill="auto"/>
            <w:noWrap/>
            <w:vAlign w:val="center"/>
          </w:tcPr>
          <w:p w14:paraId="21F9873A">
            <w:pPr>
              <w:widowControl/>
              <w:jc w:val="center"/>
              <w:textAlignment w:val="bottom"/>
              <w:rPr>
                <w:color w:val="000000"/>
                <w:szCs w:val="21"/>
              </w:rPr>
            </w:pPr>
            <w:r>
              <w:rPr>
                <w:color w:val="000000"/>
                <w:kern w:val="0"/>
                <w:szCs w:val="21"/>
              </w:rPr>
              <w:t>0.20</w:t>
            </w:r>
          </w:p>
        </w:tc>
        <w:tc>
          <w:tcPr>
            <w:tcW w:w="760" w:type="dxa"/>
            <w:shd w:val="clear" w:color="auto" w:fill="auto"/>
            <w:noWrap/>
            <w:vAlign w:val="center"/>
          </w:tcPr>
          <w:p w14:paraId="23504AD2">
            <w:pPr>
              <w:widowControl/>
              <w:jc w:val="center"/>
              <w:textAlignment w:val="bottom"/>
              <w:rPr>
                <w:color w:val="000000"/>
                <w:szCs w:val="21"/>
              </w:rPr>
            </w:pPr>
            <w:r>
              <w:rPr>
                <w:color w:val="000000"/>
                <w:kern w:val="0"/>
                <w:szCs w:val="21"/>
              </w:rPr>
              <w:t>3.40</w:t>
            </w:r>
          </w:p>
        </w:tc>
        <w:tc>
          <w:tcPr>
            <w:tcW w:w="800" w:type="dxa"/>
            <w:shd w:val="clear" w:color="auto" w:fill="auto"/>
            <w:noWrap/>
            <w:vAlign w:val="center"/>
          </w:tcPr>
          <w:p w14:paraId="239D67BC">
            <w:pPr>
              <w:widowControl/>
              <w:jc w:val="center"/>
              <w:textAlignment w:val="bottom"/>
              <w:rPr>
                <w:color w:val="000000"/>
                <w:szCs w:val="21"/>
              </w:rPr>
            </w:pPr>
            <w:r>
              <w:rPr>
                <w:color w:val="000000"/>
                <w:kern w:val="0"/>
                <w:szCs w:val="21"/>
              </w:rPr>
              <w:t>1.64</w:t>
            </w:r>
          </w:p>
        </w:tc>
        <w:tc>
          <w:tcPr>
            <w:tcW w:w="910" w:type="dxa"/>
            <w:shd w:val="clear" w:color="auto" w:fill="auto"/>
            <w:noWrap/>
            <w:vAlign w:val="center"/>
          </w:tcPr>
          <w:p w14:paraId="2E868115">
            <w:pPr>
              <w:widowControl/>
              <w:jc w:val="center"/>
              <w:textAlignment w:val="bottom"/>
              <w:rPr>
                <w:color w:val="000000"/>
                <w:szCs w:val="21"/>
              </w:rPr>
            </w:pPr>
            <w:r>
              <w:rPr>
                <w:color w:val="000000"/>
                <w:kern w:val="0"/>
                <w:szCs w:val="21"/>
              </w:rPr>
              <w:t>0.13</w:t>
            </w:r>
          </w:p>
        </w:tc>
        <w:tc>
          <w:tcPr>
            <w:tcW w:w="850" w:type="dxa"/>
            <w:shd w:val="clear" w:color="auto" w:fill="auto"/>
            <w:noWrap/>
            <w:vAlign w:val="center"/>
          </w:tcPr>
          <w:p w14:paraId="12775F3C">
            <w:pPr>
              <w:widowControl/>
              <w:jc w:val="center"/>
              <w:textAlignment w:val="bottom"/>
              <w:rPr>
                <w:color w:val="000000"/>
                <w:szCs w:val="21"/>
              </w:rPr>
            </w:pPr>
            <w:r>
              <w:rPr>
                <w:color w:val="000000"/>
                <w:kern w:val="0"/>
                <w:szCs w:val="21"/>
              </w:rPr>
              <w:t>2.40</w:t>
            </w:r>
          </w:p>
        </w:tc>
      </w:tr>
    </w:tbl>
    <w:p w14:paraId="7870EF86">
      <w:pPr>
        <w:ind w:firstLine="361" w:firstLineChars="200"/>
        <w:jc w:val="center"/>
        <w:rPr>
          <w:b/>
          <w:bCs/>
          <w:sz w:val="18"/>
          <w:szCs w:val="18"/>
        </w:rPr>
      </w:pPr>
      <w:r>
        <w:rPr>
          <w:rFonts w:hint="eastAsia"/>
          <w:b/>
          <w:bCs/>
          <w:sz w:val="18"/>
          <w:szCs w:val="18"/>
        </w:rPr>
        <w:t>表9 不同育秧基质对秧苗质量的影响</w:t>
      </w:r>
    </w:p>
    <w:tbl>
      <w:tblPr>
        <w:tblStyle w:val="19"/>
        <w:tblW w:w="8847" w:type="dxa"/>
        <w:tblInd w:w="-45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4"/>
        <w:gridCol w:w="974"/>
        <w:gridCol w:w="775"/>
        <w:gridCol w:w="1190"/>
        <w:gridCol w:w="871"/>
        <w:gridCol w:w="898"/>
        <w:gridCol w:w="1407"/>
        <w:gridCol w:w="974"/>
        <w:gridCol w:w="794"/>
      </w:tblGrid>
      <w:tr w14:paraId="2E0599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auto" w:sz="4" w:space="0"/>
              <w:bottom w:val="single" w:color="auto" w:sz="4" w:space="0"/>
            </w:tcBorders>
            <w:vAlign w:val="center"/>
          </w:tcPr>
          <w:p w14:paraId="66AFAC26">
            <w:pPr>
              <w:jc w:val="center"/>
              <w:rPr>
                <w:color w:val="000000"/>
                <w:sz w:val="18"/>
                <w:szCs w:val="18"/>
              </w:rPr>
            </w:pPr>
            <w:r>
              <w:rPr>
                <w:rFonts w:hint="eastAsia"/>
                <w:color w:val="000000"/>
                <w:sz w:val="18"/>
                <w:szCs w:val="18"/>
              </w:rPr>
              <w:t>基质类别</w:t>
            </w:r>
          </w:p>
        </w:tc>
        <w:tc>
          <w:tcPr>
            <w:tcW w:w="0" w:type="auto"/>
            <w:tcBorders>
              <w:top w:val="single" w:color="auto" w:sz="4" w:space="0"/>
              <w:bottom w:val="single" w:color="auto" w:sz="4" w:space="0"/>
            </w:tcBorders>
            <w:shd w:val="clear" w:color="auto" w:fill="auto"/>
            <w:noWrap/>
            <w:vAlign w:val="center"/>
          </w:tcPr>
          <w:p w14:paraId="50ADCF4B">
            <w:pPr>
              <w:widowControl/>
              <w:adjustRightInd w:val="0"/>
              <w:snapToGrid w:val="0"/>
              <w:jc w:val="center"/>
              <w:textAlignment w:val="bottom"/>
              <w:rPr>
                <w:color w:val="000000"/>
                <w:szCs w:val="21"/>
              </w:rPr>
            </w:pPr>
            <w:r>
              <w:rPr>
                <w:color w:val="000000"/>
                <w:kern w:val="0"/>
                <w:szCs w:val="21"/>
              </w:rPr>
              <w:t>株高cm</w:t>
            </w:r>
          </w:p>
        </w:tc>
        <w:tc>
          <w:tcPr>
            <w:tcW w:w="0" w:type="auto"/>
            <w:tcBorders>
              <w:top w:val="single" w:color="auto" w:sz="4" w:space="0"/>
              <w:bottom w:val="single" w:color="auto" w:sz="4" w:space="0"/>
            </w:tcBorders>
            <w:shd w:val="clear" w:color="auto" w:fill="auto"/>
            <w:noWrap/>
            <w:vAlign w:val="center"/>
          </w:tcPr>
          <w:p w14:paraId="5FC6D140">
            <w:pPr>
              <w:widowControl/>
              <w:adjustRightInd w:val="0"/>
              <w:snapToGrid w:val="0"/>
              <w:jc w:val="center"/>
              <w:textAlignment w:val="bottom"/>
              <w:rPr>
                <w:color w:val="000000"/>
                <w:szCs w:val="21"/>
              </w:rPr>
            </w:pPr>
            <w:r>
              <w:rPr>
                <w:color w:val="000000"/>
                <w:kern w:val="0"/>
                <w:szCs w:val="21"/>
              </w:rPr>
              <w:t>SPAD</w:t>
            </w:r>
          </w:p>
        </w:tc>
        <w:tc>
          <w:tcPr>
            <w:tcW w:w="0" w:type="auto"/>
            <w:tcBorders>
              <w:top w:val="single" w:color="auto" w:sz="4" w:space="0"/>
              <w:bottom w:val="single" w:color="auto" w:sz="4" w:space="0"/>
            </w:tcBorders>
            <w:shd w:val="clear" w:color="auto" w:fill="auto"/>
            <w:noWrap/>
            <w:vAlign w:val="center"/>
          </w:tcPr>
          <w:p w14:paraId="53A6A548">
            <w:pPr>
              <w:widowControl/>
              <w:adjustRightInd w:val="0"/>
              <w:snapToGrid w:val="0"/>
              <w:jc w:val="center"/>
              <w:textAlignment w:val="bottom"/>
              <w:rPr>
                <w:color w:val="000000"/>
                <w:szCs w:val="21"/>
              </w:rPr>
            </w:pPr>
            <w:r>
              <w:rPr>
                <w:color w:val="000000"/>
                <w:kern w:val="0"/>
                <w:szCs w:val="21"/>
              </w:rPr>
              <w:t>基茎宽cm</w:t>
            </w:r>
          </w:p>
        </w:tc>
        <w:tc>
          <w:tcPr>
            <w:tcW w:w="0" w:type="auto"/>
            <w:tcBorders>
              <w:top w:val="single" w:color="auto" w:sz="4" w:space="0"/>
              <w:bottom w:val="single" w:color="auto" w:sz="4" w:space="0"/>
            </w:tcBorders>
            <w:shd w:val="clear" w:color="auto" w:fill="auto"/>
            <w:noWrap/>
            <w:vAlign w:val="center"/>
          </w:tcPr>
          <w:p w14:paraId="71BF44F8">
            <w:pPr>
              <w:widowControl/>
              <w:adjustRightInd w:val="0"/>
              <w:snapToGrid w:val="0"/>
              <w:jc w:val="center"/>
              <w:textAlignment w:val="bottom"/>
              <w:rPr>
                <w:color w:val="000000"/>
                <w:szCs w:val="21"/>
              </w:rPr>
            </w:pPr>
            <w:r>
              <w:rPr>
                <w:color w:val="000000"/>
                <w:kern w:val="0"/>
                <w:szCs w:val="21"/>
              </w:rPr>
              <w:t>叶片数</w:t>
            </w:r>
          </w:p>
        </w:tc>
        <w:tc>
          <w:tcPr>
            <w:tcW w:w="0" w:type="auto"/>
            <w:tcBorders>
              <w:top w:val="single" w:color="auto" w:sz="4" w:space="0"/>
              <w:bottom w:val="single" w:color="auto" w:sz="4" w:space="0"/>
            </w:tcBorders>
            <w:shd w:val="clear" w:color="auto" w:fill="auto"/>
            <w:noWrap/>
            <w:vAlign w:val="center"/>
          </w:tcPr>
          <w:p w14:paraId="6048D7D5">
            <w:pPr>
              <w:widowControl/>
              <w:adjustRightInd w:val="0"/>
              <w:snapToGrid w:val="0"/>
              <w:jc w:val="center"/>
              <w:textAlignment w:val="bottom"/>
              <w:rPr>
                <w:color w:val="000000"/>
                <w:szCs w:val="21"/>
              </w:rPr>
            </w:pPr>
            <w:r>
              <w:rPr>
                <w:color w:val="000000"/>
                <w:kern w:val="0"/>
                <w:szCs w:val="21"/>
              </w:rPr>
              <w:t>叶长c</w:t>
            </w:r>
            <w:r>
              <w:rPr>
                <w:rStyle w:val="53"/>
                <w:rFonts w:hint="default"/>
                <w:szCs w:val="21"/>
              </w:rPr>
              <w:t>m</w:t>
            </w:r>
          </w:p>
        </w:tc>
        <w:tc>
          <w:tcPr>
            <w:tcW w:w="0" w:type="auto"/>
            <w:tcBorders>
              <w:top w:val="single" w:color="auto" w:sz="4" w:space="0"/>
              <w:bottom w:val="single" w:color="auto" w:sz="4" w:space="0"/>
            </w:tcBorders>
            <w:shd w:val="clear" w:color="auto" w:fill="auto"/>
            <w:noWrap/>
            <w:vAlign w:val="center"/>
          </w:tcPr>
          <w:p w14:paraId="018C8F16">
            <w:pPr>
              <w:widowControl/>
              <w:adjustRightInd w:val="0"/>
              <w:snapToGrid w:val="0"/>
              <w:jc w:val="center"/>
              <w:textAlignment w:val="bottom"/>
              <w:rPr>
                <w:color w:val="000000"/>
                <w:szCs w:val="21"/>
              </w:rPr>
            </w:pPr>
            <w:r>
              <w:rPr>
                <w:color w:val="000000"/>
                <w:kern w:val="0"/>
                <w:szCs w:val="21"/>
              </w:rPr>
              <w:t>最大叶宽cm</w:t>
            </w:r>
          </w:p>
        </w:tc>
        <w:tc>
          <w:tcPr>
            <w:tcW w:w="0" w:type="auto"/>
            <w:tcBorders>
              <w:top w:val="single" w:color="auto" w:sz="4" w:space="0"/>
              <w:bottom w:val="single" w:color="auto" w:sz="4" w:space="0"/>
            </w:tcBorders>
            <w:shd w:val="clear" w:color="auto" w:fill="auto"/>
            <w:noWrap/>
            <w:vAlign w:val="center"/>
          </w:tcPr>
          <w:p w14:paraId="6E692FC1">
            <w:pPr>
              <w:widowControl/>
              <w:adjustRightInd w:val="0"/>
              <w:snapToGrid w:val="0"/>
              <w:jc w:val="center"/>
              <w:textAlignment w:val="bottom"/>
              <w:rPr>
                <w:color w:val="000000"/>
                <w:szCs w:val="21"/>
              </w:rPr>
            </w:pPr>
            <w:r>
              <w:rPr>
                <w:color w:val="000000"/>
                <w:kern w:val="0"/>
                <w:szCs w:val="21"/>
              </w:rPr>
              <w:t>根长cm</w:t>
            </w:r>
          </w:p>
        </w:tc>
        <w:tc>
          <w:tcPr>
            <w:tcW w:w="794" w:type="dxa"/>
            <w:tcBorders>
              <w:top w:val="single" w:color="auto" w:sz="4" w:space="0"/>
              <w:bottom w:val="single" w:color="auto" w:sz="4" w:space="0"/>
            </w:tcBorders>
            <w:shd w:val="clear" w:color="auto" w:fill="auto"/>
            <w:noWrap/>
            <w:vAlign w:val="center"/>
          </w:tcPr>
          <w:p w14:paraId="196021D9">
            <w:pPr>
              <w:widowControl/>
              <w:adjustRightInd w:val="0"/>
              <w:snapToGrid w:val="0"/>
              <w:jc w:val="center"/>
              <w:textAlignment w:val="bottom"/>
              <w:rPr>
                <w:color w:val="000000"/>
                <w:szCs w:val="21"/>
              </w:rPr>
            </w:pPr>
            <w:r>
              <w:rPr>
                <w:color w:val="000000"/>
                <w:kern w:val="0"/>
                <w:szCs w:val="21"/>
              </w:rPr>
              <w:t>根数</w:t>
            </w:r>
          </w:p>
        </w:tc>
      </w:tr>
      <w:tr w14:paraId="4EC3FDB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bottom w:val="nil"/>
            </w:tcBorders>
            <w:vAlign w:val="center"/>
          </w:tcPr>
          <w:p w14:paraId="4C5BD506">
            <w:pPr>
              <w:widowControl/>
              <w:jc w:val="center"/>
              <w:textAlignment w:val="bottom"/>
              <w:rPr>
                <w:color w:val="000000"/>
                <w:kern w:val="0"/>
                <w:sz w:val="18"/>
                <w:szCs w:val="18"/>
              </w:rPr>
            </w:pPr>
            <w:r>
              <w:rPr>
                <w:rFonts w:hint="eastAsia"/>
                <w:color w:val="000000"/>
                <w:kern w:val="0"/>
                <w:sz w:val="18"/>
                <w:szCs w:val="18"/>
              </w:rPr>
              <w:t>水稻土</w:t>
            </w:r>
          </w:p>
        </w:tc>
        <w:tc>
          <w:tcPr>
            <w:tcW w:w="0" w:type="auto"/>
            <w:tcBorders>
              <w:top w:val="single" w:color="auto" w:sz="4" w:space="0"/>
              <w:bottom w:val="nil"/>
            </w:tcBorders>
            <w:shd w:val="clear" w:color="auto" w:fill="auto"/>
            <w:noWrap/>
            <w:vAlign w:val="center"/>
          </w:tcPr>
          <w:p w14:paraId="1F33EA68">
            <w:pPr>
              <w:widowControl/>
              <w:jc w:val="center"/>
              <w:textAlignment w:val="bottom"/>
              <w:rPr>
                <w:color w:val="000000"/>
                <w:szCs w:val="21"/>
              </w:rPr>
            </w:pPr>
            <w:r>
              <w:rPr>
                <w:rFonts w:hint="eastAsia"/>
                <w:color w:val="000000"/>
                <w:szCs w:val="21"/>
              </w:rPr>
              <w:t>22.89</w:t>
            </w:r>
          </w:p>
        </w:tc>
        <w:tc>
          <w:tcPr>
            <w:tcW w:w="0" w:type="auto"/>
            <w:tcBorders>
              <w:top w:val="single" w:color="auto" w:sz="4" w:space="0"/>
              <w:bottom w:val="nil"/>
            </w:tcBorders>
            <w:shd w:val="clear" w:color="auto" w:fill="auto"/>
            <w:noWrap/>
            <w:vAlign w:val="center"/>
          </w:tcPr>
          <w:p w14:paraId="4D214010">
            <w:pPr>
              <w:widowControl/>
              <w:jc w:val="center"/>
              <w:textAlignment w:val="bottom"/>
              <w:rPr>
                <w:color w:val="000000"/>
                <w:szCs w:val="21"/>
              </w:rPr>
            </w:pPr>
            <w:r>
              <w:rPr>
                <w:rFonts w:hint="eastAsia"/>
                <w:color w:val="000000"/>
                <w:szCs w:val="21"/>
              </w:rPr>
              <w:t>21.80</w:t>
            </w:r>
          </w:p>
        </w:tc>
        <w:tc>
          <w:tcPr>
            <w:tcW w:w="0" w:type="auto"/>
            <w:tcBorders>
              <w:top w:val="single" w:color="auto" w:sz="4" w:space="0"/>
              <w:bottom w:val="nil"/>
            </w:tcBorders>
            <w:shd w:val="clear" w:color="auto" w:fill="auto"/>
            <w:noWrap/>
            <w:vAlign w:val="center"/>
          </w:tcPr>
          <w:p w14:paraId="0B7DA952">
            <w:pPr>
              <w:widowControl/>
              <w:jc w:val="center"/>
              <w:textAlignment w:val="bottom"/>
              <w:rPr>
                <w:color w:val="000000"/>
                <w:szCs w:val="21"/>
              </w:rPr>
            </w:pPr>
            <w:r>
              <w:rPr>
                <w:rFonts w:hint="eastAsia"/>
                <w:color w:val="000000"/>
                <w:szCs w:val="21"/>
              </w:rPr>
              <w:t>0.24</w:t>
            </w:r>
          </w:p>
        </w:tc>
        <w:tc>
          <w:tcPr>
            <w:tcW w:w="0" w:type="auto"/>
            <w:tcBorders>
              <w:top w:val="single" w:color="auto" w:sz="4" w:space="0"/>
              <w:bottom w:val="nil"/>
            </w:tcBorders>
            <w:shd w:val="clear" w:color="auto" w:fill="auto"/>
            <w:noWrap/>
            <w:vAlign w:val="center"/>
          </w:tcPr>
          <w:p w14:paraId="493F9B7A">
            <w:pPr>
              <w:widowControl/>
              <w:jc w:val="center"/>
              <w:textAlignment w:val="bottom"/>
              <w:rPr>
                <w:color w:val="000000"/>
                <w:szCs w:val="21"/>
              </w:rPr>
            </w:pPr>
            <w:r>
              <w:rPr>
                <w:rFonts w:hint="eastAsia"/>
                <w:color w:val="000000"/>
                <w:szCs w:val="21"/>
              </w:rPr>
              <w:t>3.1</w:t>
            </w:r>
          </w:p>
        </w:tc>
        <w:tc>
          <w:tcPr>
            <w:tcW w:w="0" w:type="auto"/>
            <w:tcBorders>
              <w:top w:val="single" w:color="auto" w:sz="4" w:space="0"/>
              <w:bottom w:val="nil"/>
            </w:tcBorders>
            <w:shd w:val="clear" w:color="auto" w:fill="auto"/>
            <w:noWrap/>
            <w:vAlign w:val="center"/>
          </w:tcPr>
          <w:p w14:paraId="1CE41F48">
            <w:pPr>
              <w:widowControl/>
              <w:jc w:val="center"/>
              <w:textAlignment w:val="bottom"/>
              <w:rPr>
                <w:color w:val="000000"/>
                <w:szCs w:val="21"/>
              </w:rPr>
            </w:pPr>
            <w:r>
              <w:rPr>
                <w:rFonts w:hint="eastAsia"/>
                <w:color w:val="000000"/>
                <w:szCs w:val="21"/>
              </w:rPr>
              <w:t>10.25</w:t>
            </w:r>
          </w:p>
        </w:tc>
        <w:tc>
          <w:tcPr>
            <w:tcW w:w="0" w:type="auto"/>
            <w:tcBorders>
              <w:top w:val="single" w:color="auto" w:sz="4" w:space="0"/>
              <w:bottom w:val="nil"/>
            </w:tcBorders>
            <w:shd w:val="clear" w:color="auto" w:fill="auto"/>
            <w:noWrap/>
            <w:vAlign w:val="center"/>
          </w:tcPr>
          <w:p w14:paraId="74BEA788">
            <w:pPr>
              <w:widowControl/>
              <w:jc w:val="center"/>
              <w:textAlignment w:val="bottom"/>
              <w:rPr>
                <w:color w:val="000000"/>
                <w:szCs w:val="21"/>
              </w:rPr>
            </w:pPr>
            <w:r>
              <w:rPr>
                <w:rFonts w:hint="eastAsia"/>
                <w:color w:val="000000"/>
                <w:szCs w:val="21"/>
              </w:rPr>
              <w:t>0.33</w:t>
            </w:r>
          </w:p>
        </w:tc>
        <w:tc>
          <w:tcPr>
            <w:tcW w:w="0" w:type="auto"/>
            <w:tcBorders>
              <w:top w:val="single" w:color="auto" w:sz="4" w:space="0"/>
              <w:bottom w:val="nil"/>
            </w:tcBorders>
            <w:shd w:val="clear" w:color="auto" w:fill="auto"/>
            <w:noWrap/>
            <w:vAlign w:val="center"/>
          </w:tcPr>
          <w:p w14:paraId="399AA21A">
            <w:pPr>
              <w:widowControl/>
              <w:jc w:val="center"/>
              <w:textAlignment w:val="bottom"/>
              <w:rPr>
                <w:color w:val="000000"/>
                <w:szCs w:val="21"/>
              </w:rPr>
            </w:pPr>
            <w:r>
              <w:rPr>
                <w:rFonts w:hint="eastAsia"/>
                <w:color w:val="000000"/>
                <w:szCs w:val="21"/>
              </w:rPr>
              <w:t>6.93</w:t>
            </w:r>
          </w:p>
        </w:tc>
        <w:tc>
          <w:tcPr>
            <w:tcW w:w="794" w:type="dxa"/>
            <w:tcBorders>
              <w:top w:val="single" w:color="auto" w:sz="4" w:space="0"/>
              <w:bottom w:val="nil"/>
            </w:tcBorders>
            <w:shd w:val="clear" w:color="auto" w:fill="auto"/>
            <w:noWrap/>
            <w:vAlign w:val="center"/>
          </w:tcPr>
          <w:p w14:paraId="7E9FE0ED">
            <w:pPr>
              <w:widowControl/>
              <w:jc w:val="center"/>
              <w:textAlignment w:val="bottom"/>
              <w:rPr>
                <w:color w:val="000000"/>
                <w:szCs w:val="21"/>
              </w:rPr>
            </w:pPr>
            <w:r>
              <w:rPr>
                <w:rFonts w:hint="eastAsia"/>
                <w:color w:val="000000"/>
                <w:szCs w:val="21"/>
              </w:rPr>
              <w:t>8.13</w:t>
            </w:r>
          </w:p>
        </w:tc>
      </w:tr>
      <w:tr w14:paraId="160E17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nil"/>
              <w:bottom w:val="nil"/>
            </w:tcBorders>
            <w:vAlign w:val="center"/>
          </w:tcPr>
          <w:p w14:paraId="27C5FAAB">
            <w:pPr>
              <w:widowControl/>
              <w:jc w:val="center"/>
              <w:textAlignment w:val="bottom"/>
              <w:rPr>
                <w:color w:val="000000"/>
                <w:kern w:val="0"/>
                <w:sz w:val="18"/>
                <w:szCs w:val="18"/>
              </w:rPr>
            </w:pPr>
            <w:r>
              <w:rPr>
                <w:rFonts w:hint="eastAsia"/>
                <w:color w:val="000000"/>
                <w:kern w:val="0"/>
                <w:sz w:val="18"/>
                <w:szCs w:val="18"/>
              </w:rPr>
              <w:t>基质</w:t>
            </w:r>
          </w:p>
        </w:tc>
        <w:tc>
          <w:tcPr>
            <w:tcW w:w="0" w:type="auto"/>
            <w:tcBorders>
              <w:top w:val="nil"/>
              <w:bottom w:val="nil"/>
            </w:tcBorders>
            <w:shd w:val="clear" w:color="auto" w:fill="auto"/>
            <w:noWrap/>
            <w:vAlign w:val="center"/>
          </w:tcPr>
          <w:p w14:paraId="4D8E073A">
            <w:pPr>
              <w:widowControl/>
              <w:jc w:val="center"/>
              <w:textAlignment w:val="bottom"/>
              <w:rPr>
                <w:szCs w:val="21"/>
              </w:rPr>
            </w:pPr>
            <w:r>
              <w:rPr>
                <w:rFonts w:hint="eastAsia"/>
                <w:szCs w:val="21"/>
              </w:rPr>
              <w:t>18.93</w:t>
            </w:r>
          </w:p>
        </w:tc>
        <w:tc>
          <w:tcPr>
            <w:tcW w:w="0" w:type="auto"/>
            <w:tcBorders>
              <w:top w:val="nil"/>
              <w:bottom w:val="nil"/>
            </w:tcBorders>
            <w:shd w:val="clear" w:color="auto" w:fill="auto"/>
            <w:noWrap/>
            <w:vAlign w:val="center"/>
          </w:tcPr>
          <w:p w14:paraId="195E4C34">
            <w:pPr>
              <w:widowControl/>
              <w:jc w:val="center"/>
              <w:textAlignment w:val="bottom"/>
              <w:rPr>
                <w:szCs w:val="21"/>
              </w:rPr>
            </w:pPr>
            <w:r>
              <w:rPr>
                <w:rFonts w:hint="eastAsia"/>
                <w:szCs w:val="21"/>
              </w:rPr>
              <w:t>20.97</w:t>
            </w:r>
          </w:p>
        </w:tc>
        <w:tc>
          <w:tcPr>
            <w:tcW w:w="0" w:type="auto"/>
            <w:tcBorders>
              <w:top w:val="nil"/>
              <w:bottom w:val="nil"/>
            </w:tcBorders>
            <w:shd w:val="clear" w:color="auto" w:fill="auto"/>
            <w:noWrap/>
            <w:vAlign w:val="center"/>
          </w:tcPr>
          <w:p w14:paraId="70E19225">
            <w:pPr>
              <w:widowControl/>
              <w:jc w:val="center"/>
              <w:textAlignment w:val="bottom"/>
              <w:rPr>
                <w:szCs w:val="21"/>
              </w:rPr>
            </w:pPr>
            <w:r>
              <w:rPr>
                <w:rFonts w:hint="eastAsia"/>
                <w:szCs w:val="21"/>
              </w:rPr>
              <w:t>0.23</w:t>
            </w:r>
          </w:p>
        </w:tc>
        <w:tc>
          <w:tcPr>
            <w:tcW w:w="0" w:type="auto"/>
            <w:tcBorders>
              <w:top w:val="nil"/>
              <w:bottom w:val="nil"/>
            </w:tcBorders>
            <w:shd w:val="clear" w:color="auto" w:fill="auto"/>
            <w:noWrap/>
            <w:vAlign w:val="center"/>
          </w:tcPr>
          <w:p w14:paraId="11F9D145">
            <w:pPr>
              <w:widowControl/>
              <w:jc w:val="center"/>
              <w:textAlignment w:val="bottom"/>
              <w:rPr>
                <w:szCs w:val="21"/>
              </w:rPr>
            </w:pPr>
            <w:r>
              <w:rPr>
                <w:rFonts w:hint="eastAsia"/>
                <w:szCs w:val="21"/>
              </w:rPr>
              <w:t>3.0</w:t>
            </w:r>
          </w:p>
        </w:tc>
        <w:tc>
          <w:tcPr>
            <w:tcW w:w="0" w:type="auto"/>
            <w:tcBorders>
              <w:top w:val="nil"/>
              <w:bottom w:val="nil"/>
            </w:tcBorders>
            <w:shd w:val="clear" w:color="auto" w:fill="auto"/>
            <w:noWrap/>
            <w:vAlign w:val="center"/>
          </w:tcPr>
          <w:p w14:paraId="496B2BF8">
            <w:pPr>
              <w:widowControl/>
              <w:jc w:val="center"/>
              <w:textAlignment w:val="bottom"/>
              <w:rPr>
                <w:szCs w:val="21"/>
              </w:rPr>
            </w:pPr>
            <w:r>
              <w:rPr>
                <w:rFonts w:hint="eastAsia"/>
                <w:szCs w:val="21"/>
              </w:rPr>
              <w:t>8.63</w:t>
            </w:r>
          </w:p>
        </w:tc>
        <w:tc>
          <w:tcPr>
            <w:tcW w:w="0" w:type="auto"/>
            <w:tcBorders>
              <w:top w:val="nil"/>
              <w:bottom w:val="nil"/>
            </w:tcBorders>
            <w:shd w:val="clear" w:color="auto" w:fill="auto"/>
            <w:noWrap/>
            <w:vAlign w:val="center"/>
          </w:tcPr>
          <w:p w14:paraId="3A8C93D4">
            <w:pPr>
              <w:widowControl/>
              <w:jc w:val="center"/>
              <w:textAlignment w:val="bottom"/>
              <w:rPr>
                <w:szCs w:val="21"/>
              </w:rPr>
            </w:pPr>
            <w:r>
              <w:rPr>
                <w:rFonts w:hint="eastAsia"/>
                <w:szCs w:val="21"/>
              </w:rPr>
              <w:t>0.31</w:t>
            </w:r>
          </w:p>
        </w:tc>
        <w:tc>
          <w:tcPr>
            <w:tcW w:w="0" w:type="auto"/>
            <w:tcBorders>
              <w:top w:val="nil"/>
              <w:bottom w:val="nil"/>
            </w:tcBorders>
            <w:shd w:val="clear" w:color="auto" w:fill="auto"/>
            <w:noWrap/>
            <w:vAlign w:val="center"/>
          </w:tcPr>
          <w:p w14:paraId="3DE95160">
            <w:pPr>
              <w:widowControl/>
              <w:jc w:val="center"/>
              <w:textAlignment w:val="bottom"/>
              <w:rPr>
                <w:szCs w:val="21"/>
              </w:rPr>
            </w:pPr>
            <w:r>
              <w:rPr>
                <w:rFonts w:hint="eastAsia"/>
                <w:szCs w:val="21"/>
              </w:rPr>
              <w:t>7.33</w:t>
            </w:r>
          </w:p>
        </w:tc>
        <w:tc>
          <w:tcPr>
            <w:tcW w:w="794" w:type="dxa"/>
            <w:tcBorders>
              <w:top w:val="nil"/>
              <w:bottom w:val="nil"/>
            </w:tcBorders>
            <w:shd w:val="clear" w:color="auto" w:fill="auto"/>
            <w:noWrap/>
            <w:vAlign w:val="center"/>
          </w:tcPr>
          <w:p w14:paraId="0C71EE28">
            <w:pPr>
              <w:widowControl/>
              <w:jc w:val="center"/>
              <w:textAlignment w:val="bottom"/>
              <w:rPr>
                <w:szCs w:val="21"/>
              </w:rPr>
            </w:pPr>
            <w:r>
              <w:rPr>
                <w:rFonts w:hint="eastAsia"/>
                <w:szCs w:val="21"/>
              </w:rPr>
              <w:t>8.73</w:t>
            </w:r>
          </w:p>
        </w:tc>
      </w:tr>
      <w:tr w14:paraId="33BA49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nil"/>
              <w:bottom w:val="single" w:color="auto" w:sz="4" w:space="0"/>
            </w:tcBorders>
            <w:vAlign w:val="center"/>
          </w:tcPr>
          <w:p w14:paraId="475D062F">
            <w:pPr>
              <w:widowControl/>
              <w:jc w:val="center"/>
              <w:textAlignment w:val="bottom"/>
              <w:rPr>
                <w:color w:val="000000"/>
                <w:kern w:val="0"/>
                <w:sz w:val="18"/>
                <w:szCs w:val="18"/>
              </w:rPr>
            </w:pPr>
            <w:r>
              <w:rPr>
                <w:rFonts w:hint="eastAsia"/>
                <w:color w:val="000000"/>
                <w:kern w:val="0"/>
                <w:sz w:val="18"/>
                <w:szCs w:val="18"/>
              </w:rPr>
              <w:t>混合基质</w:t>
            </w:r>
          </w:p>
        </w:tc>
        <w:tc>
          <w:tcPr>
            <w:tcW w:w="0" w:type="auto"/>
            <w:tcBorders>
              <w:top w:val="nil"/>
              <w:bottom w:val="single" w:color="auto" w:sz="4" w:space="0"/>
            </w:tcBorders>
            <w:shd w:val="clear" w:color="auto" w:fill="auto"/>
            <w:noWrap/>
            <w:vAlign w:val="center"/>
          </w:tcPr>
          <w:p w14:paraId="7F9138A1">
            <w:pPr>
              <w:widowControl/>
              <w:jc w:val="center"/>
              <w:textAlignment w:val="bottom"/>
              <w:rPr>
                <w:szCs w:val="21"/>
              </w:rPr>
            </w:pPr>
            <w:r>
              <w:rPr>
                <w:rFonts w:hint="eastAsia"/>
                <w:szCs w:val="21"/>
              </w:rPr>
              <w:t>21.72</w:t>
            </w:r>
          </w:p>
        </w:tc>
        <w:tc>
          <w:tcPr>
            <w:tcW w:w="0" w:type="auto"/>
            <w:tcBorders>
              <w:top w:val="nil"/>
              <w:bottom w:val="single" w:color="auto" w:sz="4" w:space="0"/>
            </w:tcBorders>
            <w:shd w:val="clear" w:color="auto" w:fill="auto"/>
            <w:noWrap/>
            <w:vAlign w:val="center"/>
          </w:tcPr>
          <w:p w14:paraId="0980A956">
            <w:pPr>
              <w:widowControl/>
              <w:jc w:val="center"/>
              <w:textAlignment w:val="bottom"/>
              <w:rPr>
                <w:szCs w:val="21"/>
              </w:rPr>
            </w:pPr>
            <w:r>
              <w:rPr>
                <w:rFonts w:hint="eastAsia"/>
                <w:szCs w:val="21"/>
              </w:rPr>
              <w:t>20.87</w:t>
            </w:r>
          </w:p>
        </w:tc>
        <w:tc>
          <w:tcPr>
            <w:tcW w:w="0" w:type="auto"/>
            <w:tcBorders>
              <w:top w:val="nil"/>
              <w:bottom w:val="single" w:color="auto" w:sz="4" w:space="0"/>
            </w:tcBorders>
            <w:shd w:val="clear" w:color="auto" w:fill="auto"/>
            <w:noWrap/>
            <w:vAlign w:val="center"/>
          </w:tcPr>
          <w:p w14:paraId="4048E9F9">
            <w:pPr>
              <w:widowControl/>
              <w:jc w:val="center"/>
              <w:textAlignment w:val="bottom"/>
              <w:rPr>
                <w:szCs w:val="21"/>
              </w:rPr>
            </w:pPr>
            <w:r>
              <w:rPr>
                <w:rFonts w:hint="eastAsia"/>
                <w:szCs w:val="21"/>
              </w:rPr>
              <w:t>0.26</w:t>
            </w:r>
          </w:p>
        </w:tc>
        <w:tc>
          <w:tcPr>
            <w:tcW w:w="0" w:type="auto"/>
            <w:tcBorders>
              <w:top w:val="nil"/>
              <w:bottom w:val="single" w:color="auto" w:sz="4" w:space="0"/>
            </w:tcBorders>
            <w:shd w:val="clear" w:color="auto" w:fill="auto"/>
            <w:noWrap/>
            <w:vAlign w:val="center"/>
          </w:tcPr>
          <w:p w14:paraId="1C1D0C12">
            <w:pPr>
              <w:widowControl/>
              <w:jc w:val="center"/>
              <w:textAlignment w:val="bottom"/>
              <w:rPr>
                <w:szCs w:val="21"/>
              </w:rPr>
            </w:pPr>
            <w:r>
              <w:rPr>
                <w:rFonts w:hint="eastAsia"/>
                <w:szCs w:val="21"/>
              </w:rPr>
              <w:t>3.1</w:t>
            </w:r>
          </w:p>
        </w:tc>
        <w:tc>
          <w:tcPr>
            <w:tcW w:w="0" w:type="auto"/>
            <w:tcBorders>
              <w:top w:val="nil"/>
              <w:bottom w:val="single" w:color="auto" w:sz="4" w:space="0"/>
            </w:tcBorders>
            <w:shd w:val="clear" w:color="auto" w:fill="auto"/>
            <w:noWrap/>
            <w:vAlign w:val="center"/>
          </w:tcPr>
          <w:p w14:paraId="58313D36">
            <w:pPr>
              <w:widowControl/>
              <w:jc w:val="center"/>
              <w:textAlignment w:val="bottom"/>
              <w:rPr>
                <w:szCs w:val="21"/>
              </w:rPr>
            </w:pPr>
            <w:r>
              <w:rPr>
                <w:rFonts w:hint="eastAsia"/>
                <w:szCs w:val="21"/>
              </w:rPr>
              <w:t>10.05</w:t>
            </w:r>
          </w:p>
        </w:tc>
        <w:tc>
          <w:tcPr>
            <w:tcW w:w="0" w:type="auto"/>
            <w:tcBorders>
              <w:top w:val="nil"/>
              <w:bottom w:val="single" w:color="auto" w:sz="4" w:space="0"/>
            </w:tcBorders>
            <w:shd w:val="clear" w:color="auto" w:fill="auto"/>
            <w:noWrap/>
            <w:vAlign w:val="center"/>
          </w:tcPr>
          <w:p w14:paraId="5505ED78">
            <w:pPr>
              <w:widowControl/>
              <w:jc w:val="center"/>
              <w:textAlignment w:val="bottom"/>
              <w:rPr>
                <w:szCs w:val="21"/>
              </w:rPr>
            </w:pPr>
            <w:r>
              <w:rPr>
                <w:rFonts w:hint="eastAsia"/>
                <w:szCs w:val="21"/>
              </w:rPr>
              <w:t>0.33</w:t>
            </w:r>
          </w:p>
        </w:tc>
        <w:tc>
          <w:tcPr>
            <w:tcW w:w="0" w:type="auto"/>
            <w:tcBorders>
              <w:top w:val="nil"/>
              <w:bottom w:val="single" w:color="auto" w:sz="4" w:space="0"/>
            </w:tcBorders>
            <w:shd w:val="clear" w:color="auto" w:fill="auto"/>
            <w:noWrap/>
            <w:vAlign w:val="center"/>
          </w:tcPr>
          <w:p w14:paraId="07ECE300">
            <w:pPr>
              <w:widowControl/>
              <w:jc w:val="center"/>
              <w:textAlignment w:val="bottom"/>
              <w:rPr>
                <w:szCs w:val="21"/>
              </w:rPr>
            </w:pPr>
            <w:r>
              <w:rPr>
                <w:rFonts w:hint="eastAsia"/>
                <w:szCs w:val="21"/>
              </w:rPr>
              <w:t>7.18</w:t>
            </w:r>
          </w:p>
        </w:tc>
        <w:tc>
          <w:tcPr>
            <w:tcW w:w="794" w:type="dxa"/>
            <w:tcBorders>
              <w:top w:val="nil"/>
              <w:bottom w:val="single" w:color="auto" w:sz="4" w:space="0"/>
            </w:tcBorders>
            <w:shd w:val="clear" w:color="auto" w:fill="auto"/>
            <w:noWrap/>
            <w:vAlign w:val="center"/>
          </w:tcPr>
          <w:p w14:paraId="3C3911ED">
            <w:pPr>
              <w:widowControl/>
              <w:jc w:val="center"/>
              <w:textAlignment w:val="bottom"/>
              <w:rPr>
                <w:szCs w:val="21"/>
              </w:rPr>
            </w:pPr>
            <w:r>
              <w:rPr>
                <w:rFonts w:hint="eastAsia"/>
                <w:szCs w:val="21"/>
              </w:rPr>
              <w:t>8.07</w:t>
            </w:r>
          </w:p>
        </w:tc>
      </w:tr>
    </w:tbl>
    <w:p w14:paraId="43A9C148">
      <w:pPr>
        <w:pStyle w:val="3"/>
        <w:spacing w:before="312" w:beforeLines="100" w:after="0"/>
        <w:ind w:firstLine="420"/>
        <w:rPr>
          <w:rFonts w:eastAsia="楷体"/>
          <w:sz w:val="30"/>
          <w:szCs w:val="30"/>
        </w:rPr>
      </w:pPr>
      <w:bookmarkStart w:id="40" w:name="_Toc196438369"/>
      <w:r>
        <w:rPr>
          <w:rFonts w:hint="eastAsia" w:eastAsia="楷体"/>
          <w:sz w:val="30"/>
          <w:szCs w:val="30"/>
        </w:rPr>
        <w:t>（二）</w:t>
      </w:r>
      <w:r>
        <w:rPr>
          <w:rFonts w:eastAsia="楷体"/>
          <w:sz w:val="30"/>
          <w:szCs w:val="30"/>
        </w:rPr>
        <w:t>技术经济论证</w:t>
      </w:r>
      <w:r>
        <w:rPr>
          <w:rFonts w:hint="eastAsia" w:eastAsia="楷体"/>
          <w:sz w:val="30"/>
          <w:szCs w:val="30"/>
        </w:rPr>
        <w:t>、</w:t>
      </w:r>
      <w:r>
        <w:rPr>
          <w:rFonts w:eastAsia="楷体"/>
          <w:sz w:val="30"/>
          <w:szCs w:val="30"/>
        </w:rPr>
        <w:t>预期的经济</w:t>
      </w:r>
      <w:r>
        <w:rPr>
          <w:rFonts w:hint="eastAsia" w:eastAsia="楷体"/>
          <w:sz w:val="30"/>
          <w:szCs w:val="30"/>
        </w:rPr>
        <w:t>效益和社会效益及生态效益</w:t>
      </w:r>
      <w:bookmarkEnd w:id="40"/>
    </w:p>
    <w:p w14:paraId="72ECA947">
      <w:pPr>
        <w:spacing w:line="360" w:lineRule="auto"/>
        <w:ind w:firstLine="602" w:firstLineChars="200"/>
        <w:rPr>
          <w:rFonts w:eastAsia="楷体_GB2312"/>
          <w:b/>
          <w:color w:val="0D0D0D"/>
          <w:sz w:val="30"/>
          <w:szCs w:val="30"/>
        </w:rPr>
      </w:pPr>
      <w:r>
        <w:rPr>
          <w:rFonts w:eastAsia="楷体_GB2312"/>
          <w:b/>
          <w:color w:val="0D0D0D"/>
          <w:sz w:val="30"/>
          <w:szCs w:val="30"/>
        </w:rPr>
        <w:t>1</w:t>
      </w:r>
      <w:r>
        <w:rPr>
          <w:rFonts w:hint="eastAsia" w:eastAsia="楷体_GB2312"/>
          <w:b/>
          <w:color w:val="0D0D0D"/>
          <w:sz w:val="30"/>
          <w:szCs w:val="30"/>
        </w:rPr>
        <w:t>.</w:t>
      </w:r>
      <w:r>
        <w:rPr>
          <w:rFonts w:eastAsia="楷体_GB2312"/>
          <w:b/>
          <w:color w:val="0D0D0D"/>
          <w:sz w:val="30"/>
          <w:szCs w:val="30"/>
        </w:rPr>
        <w:t>社会效益</w:t>
      </w:r>
    </w:p>
    <w:p w14:paraId="46539790">
      <w:pPr>
        <w:spacing w:line="360" w:lineRule="auto"/>
        <w:ind w:firstLine="600" w:firstLineChars="200"/>
        <w:rPr>
          <w:color w:val="0D0D0D"/>
          <w:kern w:val="0"/>
          <w:sz w:val="30"/>
          <w:szCs w:val="30"/>
        </w:rPr>
      </w:pPr>
      <w:r>
        <w:rPr>
          <w:color w:val="0D0D0D"/>
          <w:kern w:val="0"/>
          <w:sz w:val="30"/>
          <w:szCs w:val="30"/>
        </w:rPr>
        <w:t>本标准将为利用</w:t>
      </w:r>
      <w:r>
        <w:rPr>
          <w:rFonts w:hint="eastAsia"/>
          <w:color w:val="0D0D0D"/>
          <w:kern w:val="0"/>
          <w:sz w:val="30"/>
          <w:szCs w:val="30"/>
        </w:rPr>
        <w:t>种肥同钵增效减排技术提高秧苗素质和产量，减少稻田氮素损失</w:t>
      </w:r>
      <w:r>
        <w:rPr>
          <w:color w:val="0D0D0D"/>
          <w:kern w:val="0"/>
          <w:sz w:val="30"/>
          <w:szCs w:val="30"/>
        </w:rPr>
        <w:t>提供技术依据，采用</w:t>
      </w:r>
      <w:r>
        <w:rPr>
          <w:rFonts w:hint="eastAsia"/>
          <w:color w:val="0D0D0D"/>
          <w:kern w:val="0"/>
          <w:sz w:val="30"/>
          <w:szCs w:val="30"/>
        </w:rPr>
        <w:t>控释氮肥减少化肥，控释肥深施减少氮素损失</w:t>
      </w:r>
      <w:r>
        <w:rPr>
          <w:color w:val="0D0D0D"/>
          <w:kern w:val="0"/>
          <w:sz w:val="30"/>
          <w:szCs w:val="30"/>
        </w:rPr>
        <w:t>，</w:t>
      </w:r>
      <w:r>
        <w:rPr>
          <w:rFonts w:hint="eastAsia"/>
          <w:color w:val="0D0D0D"/>
          <w:kern w:val="0"/>
          <w:sz w:val="30"/>
          <w:szCs w:val="30"/>
        </w:rPr>
        <w:t>钵穴育秧提高秧苗素质</w:t>
      </w:r>
      <w:r>
        <w:rPr>
          <w:color w:val="0D0D0D"/>
          <w:kern w:val="0"/>
          <w:sz w:val="30"/>
          <w:szCs w:val="30"/>
        </w:rPr>
        <w:t>，立体式综合技术</w:t>
      </w:r>
      <w:r>
        <w:rPr>
          <w:rFonts w:hint="eastAsia"/>
          <w:color w:val="0D0D0D"/>
          <w:kern w:val="0"/>
          <w:sz w:val="30"/>
          <w:szCs w:val="30"/>
        </w:rPr>
        <w:t>增效减排，</w:t>
      </w:r>
      <w:r>
        <w:rPr>
          <w:color w:val="0D0D0D"/>
          <w:kern w:val="0"/>
          <w:sz w:val="30"/>
          <w:szCs w:val="30"/>
        </w:rPr>
        <w:t>提高了养分利用效率，改善水环境。本标准优化了水稻施肥结构，减少生产投入，为农田生态环境改善提供技术支撑。</w:t>
      </w:r>
    </w:p>
    <w:p w14:paraId="1788E73C">
      <w:pPr>
        <w:spacing w:line="360" w:lineRule="auto"/>
        <w:ind w:firstLine="602" w:firstLineChars="200"/>
        <w:rPr>
          <w:rFonts w:eastAsia="楷体_GB2312"/>
          <w:b/>
          <w:color w:val="0D0D0D"/>
          <w:sz w:val="30"/>
          <w:szCs w:val="30"/>
        </w:rPr>
      </w:pPr>
      <w:r>
        <w:rPr>
          <w:rFonts w:eastAsia="楷体_GB2312"/>
          <w:b/>
          <w:color w:val="0D0D0D"/>
          <w:sz w:val="30"/>
          <w:szCs w:val="30"/>
        </w:rPr>
        <w:t>2</w:t>
      </w:r>
      <w:r>
        <w:rPr>
          <w:rFonts w:hint="eastAsia" w:eastAsia="楷体_GB2312"/>
          <w:b/>
          <w:color w:val="0D0D0D"/>
          <w:sz w:val="30"/>
          <w:szCs w:val="30"/>
        </w:rPr>
        <w:t>.</w:t>
      </w:r>
      <w:r>
        <w:rPr>
          <w:rFonts w:eastAsia="楷体_GB2312"/>
          <w:b/>
          <w:color w:val="0D0D0D"/>
          <w:sz w:val="30"/>
          <w:szCs w:val="30"/>
        </w:rPr>
        <w:t>经济效益</w:t>
      </w:r>
    </w:p>
    <w:p w14:paraId="3426B603">
      <w:pPr>
        <w:spacing w:line="360" w:lineRule="auto"/>
        <w:ind w:firstLine="600" w:firstLineChars="200"/>
        <w:rPr>
          <w:color w:val="0D0D0D"/>
          <w:kern w:val="0"/>
          <w:sz w:val="30"/>
          <w:szCs w:val="30"/>
        </w:rPr>
      </w:pPr>
      <w:r>
        <w:rPr>
          <w:color w:val="0D0D0D"/>
          <w:kern w:val="0"/>
          <w:sz w:val="30"/>
          <w:szCs w:val="30"/>
        </w:rPr>
        <w:t>水稻</w:t>
      </w:r>
      <w:r>
        <w:rPr>
          <w:rFonts w:hint="eastAsia"/>
          <w:color w:val="0D0D0D"/>
          <w:kern w:val="0"/>
          <w:sz w:val="30"/>
          <w:szCs w:val="30"/>
        </w:rPr>
        <w:t>种肥同钵增效减排</w:t>
      </w:r>
      <w:r>
        <w:rPr>
          <w:color w:val="0D0D0D"/>
          <w:kern w:val="0"/>
          <w:sz w:val="30"/>
          <w:szCs w:val="30"/>
        </w:rPr>
        <w:t>技术的实施，不仅可以减少化肥投入，大幅度降低稻田氮</w:t>
      </w:r>
      <w:r>
        <w:rPr>
          <w:rFonts w:hint="eastAsia"/>
          <w:color w:val="0D0D0D"/>
          <w:kern w:val="0"/>
          <w:sz w:val="30"/>
          <w:szCs w:val="30"/>
        </w:rPr>
        <w:t>素</w:t>
      </w:r>
      <w:r>
        <w:rPr>
          <w:color w:val="0D0D0D"/>
          <w:kern w:val="0"/>
          <w:sz w:val="30"/>
          <w:szCs w:val="30"/>
        </w:rPr>
        <w:t>向外界水体的排放，降低水稻生产成本和环境污水治理成本。</w:t>
      </w:r>
      <w:r>
        <w:rPr>
          <w:rFonts w:hint="eastAsia"/>
          <w:color w:val="0D0D0D"/>
          <w:kern w:val="0"/>
          <w:sz w:val="30"/>
          <w:szCs w:val="30"/>
        </w:rPr>
        <w:t>种肥同钵育秧技术，不仅能够提高秧苗素质，提高水稻产量，还可以育秧带肥入田，减少氮肥基础施入，提高效率。</w:t>
      </w:r>
      <w:r>
        <w:rPr>
          <w:color w:val="0D0D0D"/>
          <w:kern w:val="0"/>
          <w:sz w:val="30"/>
          <w:szCs w:val="30"/>
        </w:rPr>
        <w:t>另外，</w:t>
      </w:r>
      <w:r>
        <w:rPr>
          <w:rFonts w:hint="eastAsia"/>
          <w:color w:val="0D0D0D"/>
          <w:kern w:val="0"/>
          <w:sz w:val="30"/>
          <w:szCs w:val="30"/>
        </w:rPr>
        <w:t>种肥同钵技术使用控释氮肥，可以减少20%的氮肥施入，降低了肥料成本</w:t>
      </w:r>
      <w:r>
        <w:rPr>
          <w:color w:val="0D0D0D"/>
          <w:kern w:val="0"/>
          <w:sz w:val="30"/>
          <w:szCs w:val="30"/>
        </w:rPr>
        <w:t>。因此，</w:t>
      </w:r>
      <w:r>
        <w:rPr>
          <w:rFonts w:hint="eastAsia"/>
          <w:color w:val="0D0D0D"/>
          <w:kern w:val="0"/>
          <w:sz w:val="30"/>
          <w:szCs w:val="30"/>
        </w:rPr>
        <w:t>水稻种肥同钵增效减排</w:t>
      </w:r>
      <w:r>
        <w:rPr>
          <w:color w:val="0D0D0D"/>
          <w:kern w:val="0"/>
          <w:sz w:val="30"/>
          <w:szCs w:val="30"/>
        </w:rPr>
        <w:t>技术不仅减少劳动力投入和水稻生产成本，还可以增加水稻产量，增加经济收益。</w:t>
      </w:r>
    </w:p>
    <w:p w14:paraId="11082D77">
      <w:pPr>
        <w:spacing w:line="360" w:lineRule="auto"/>
        <w:ind w:firstLine="602" w:firstLineChars="200"/>
        <w:rPr>
          <w:rFonts w:eastAsia="楷体_GB2312"/>
          <w:b/>
          <w:color w:val="0D0D0D"/>
          <w:sz w:val="30"/>
          <w:szCs w:val="30"/>
        </w:rPr>
      </w:pPr>
      <w:r>
        <w:rPr>
          <w:rFonts w:eastAsia="楷体_GB2312"/>
          <w:b/>
          <w:color w:val="0D0D0D"/>
          <w:sz w:val="30"/>
          <w:szCs w:val="30"/>
        </w:rPr>
        <w:t>3</w:t>
      </w:r>
      <w:r>
        <w:rPr>
          <w:rFonts w:hint="eastAsia" w:eastAsia="楷体_GB2312"/>
          <w:b/>
          <w:color w:val="0D0D0D"/>
          <w:sz w:val="30"/>
          <w:szCs w:val="30"/>
        </w:rPr>
        <w:t>.</w:t>
      </w:r>
      <w:r>
        <w:rPr>
          <w:rFonts w:eastAsia="楷体_GB2312"/>
          <w:b/>
          <w:color w:val="0D0D0D"/>
          <w:sz w:val="30"/>
          <w:szCs w:val="30"/>
        </w:rPr>
        <w:t>生态效益</w:t>
      </w:r>
    </w:p>
    <w:p w14:paraId="63706F7C">
      <w:pPr>
        <w:spacing w:line="360" w:lineRule="auto"/>
        <w:ind w:firstLine="600" w:firstLineChars="200"/>
        <w:rPr>
          <w:color w:val="0D0D0D"/>
          <w:kern w:val="0"/>
          <w:sz w:val="30"/>
          <w:szCs w:val="30"/>
        </w:rPr>
      </w:pPr>
      <w:r>
        <w:rPr>
          <w:color w:val="0D0D0D"/>
          <w:kern w:val="0"/>
          <w:sz w:val="30"/>
          <w:szCs w:val="30"/>
        </w:rPr>
        <w:t>本标准的制定与实施，可以减少化肥投入，减少稻田氮</w:t>
      </w:r>
      <w:r>
        <w:rPr>
          <w:rFonts w:hint="eastAsia"/>
          <w:color w:val="0D0D0D"/>
          <w:kern w:val="0"/>
          <w:sz w:val="30"/>
          <w:szCs w:val="30"/>
        </w:rPr>
        <w:t>素</w:t>
      </w:r>
      <w:r>
        <w:rPr>
          <w:color w:val="0D0D0D"/>
          <w:kern w:val="0"/>
          <w:sz w:val="30"/>
          <w:szCs w:val="30"/>
        </w:rPr>
        <w:t>流向环境水体，具有防控面源污染的作用；</w:t>
      </w:r>
      <w:r>
        <w:rPr>
          <w:rFonts w:hint="eastAsia"/>
          <w:color w:val="0D0D0D"/>
          <w:kern w:val="0"/>
          <w:sz w:val="30"/>
          <w:szCs w:val="30"/>
        </w:rPr>
        <w:t>肥料随根团深施到大田，减少了氮素损失，提高肥料利用效率，</w:t>
      </w:r>
      <w:r>
        <w:rPr>
          <w:color w:val="0D0D0D"/>
          <w:kern w:val="0"/>
          <w:sz w:val="30"/>
          <w:szCs w:val="30"/>
        </w:rPr>
        <w:t>促进农业绿色可持续发展。</w:t>
      </w:r>
    </w:p>
    <w:p w14:paraId="2E88ACB2">
      <w:pPr>
        <w:pStyle w:val="2"/>
        <w:spacing w:before="0" w:after="0"/>
        <w:ind w:firstLine="600" w:firstLineChars="200"/>
        <w:rPr>
          <w:rFonts w:eastAsia="黑体"/>
          <w:b w:val="0"/>
          <w:color w:val="0D0D0D"/>
          <w:sz w:val="30"/>
          <w:szCs w:val="30"/>
        </w:rPr>
      </w:pPr>
      <w:bookmarkStart w:id="41" w:name="_Toc196438370"/>
      <w:r>
        <w:rPr>
          <w:rFonts w:hint="eastAsia" w:eastAsia="黑体"/>
          <w:b w:val="0"/>
          <w:color w:val="0D0D0D"/>
          <w:sz w:val="30"/>
          <w:szCs w:val="30"/>
        </w:rPr>
        <w:t>四、与国际同类标准技术内容的对比情况，或者与测试的国外样品、样机的有关数据对比情况</w:t>
      </w:r>
      <w:bookmarkEnd w:id="41"/>
    </w:p>
    <w:p w14:paraId="7982420E">
      <w:pPr>
        <w:spacing w:line="360" w:lineRule="auto"/>
        <w:ind w:firstLine="600" w:firstLineChars="200"/>
        <w:rPr>
          <w:color w:val="0D0D0D"/>
          <w:kern w:val="0"/>
          <w:sz w:val="30"/>
          <w:szCs w:val="30"/>
        </w:rPr>
      </w:pPr>
      <w:r>
        <w:rPr>
          <w:rFonts w:hint="eastAsia"/>
          <w:color w:val="0D0D0D"/>
          <w:kern w:val="0"/>
          <w:sz w:val="30"/>
          <w:szCs w:val="30"/>
        </w:rPr>
        <w:t>国际上尚无同类标准。</w:t>
      </w:r>
    </w:p>
    <w:p w14:paraId="60B3F37F">
      <w:pPr>
        <w:pStyle w:val="2"/>
        <w:spacing w:before="0" w:after="0"/>
        <w:ind w:firstLine="600" w:firstLineChars="200"/>
        <w:rPr>
          <w:rFonts w:eastAsia="黑体"/>
          <w:b w:val="0"/>
          <w:color w:val="0D0D0D"/>
          <w:sz w:val="30"/>
          <w:szCs w:val="30"/>
        </w:rPr>
      </w:pPr>
      <w:bookmarkStart w:id="42" w:name="_Toc196438371"/>
      <w:r>
        <w:rPr>
          <w:rFonts w:hint="eastAsia" w:eastAsia="黑体"/>
          <w:b w:val="0"/>
          <w:color w:val="0D0D0D"/>
          <w:sz w:val="30"/>
          <w:szCs w:val="30"/>
        </w:rPr>
        <w:t>五、以国际标准为基础的起草情况，以及是否合规引用或者采用国际国外标准，并说明未采用国际标准的原因</w:t>
      </w:r>
      <w:bookmarkEnd w:id="42"/>
    </w:p>
    <w:p w14:paraId="01525B0B">
      <w:pPr>
        <w:spacing w:line="360" w:lineRule="auto"/>
        <w:ind w:firstLine="600" w:firstLineChars="200"/>
        <w:rPr>
          <w:color w:val="0D0D0D"/>
          <w:kern w:val="0"/>
          <w:sz w:val="30"/>
          <w:szCs w:val="30"/>
        </w:rPr>
      </w:pPr>
      <w:r>
        <w:rPr>
          <w:rFonts w:hint="eastAsia"/>
          <w:color w:val="0D0D0D"/>
          <w:kern w:val="0"/>
          <w:sz w:val="30"/>
          <w:szCs w:val="30"/>
        </w:rPr>
        <w:t>国际上尚无同类标准。</w:t>
      </w:r>
    </w:p>
    <w:p w14:paraId="46DDA1EF">
      <w:pPr>
        <w:pStyle w:val="2"/>
        <w:spacing w:before="0" w:after="0"/>
        <w:ind w:firstLine="600" w:firstLineChars="200"/>
        <w:rPr>
          <w:rFonts w:eastAsia="黑体"/>
          <w:b w:val="0"/>
          <w:color w:val="0D0D0D"/>
          <w:sz w:val="30"/>
          <w:szCs w:val="30"/>
        </w:rPr>
      </w:pPr>
      <w:bookmarkStart w:id="43" w:name="_Toc196438372"/>
      <w:r>
        <w:rPr>
          <w:rFonts w:hint="eastAsia" w:eastAsia="黑体"/>
          <w:b w:val="0"/>
          <w:color w:val="0D0D0D"/>
          <w:sz w:val="30"/>
          <w:szCs w:val="30"/>
        </w:rPr>
        <w:t>六、</w:t>
      </w:r>
      <w:r>
        <w:rPr>
          <w:rFonts w:eastAsia="黑体"/>
          <w:b w:val="0"/>
          <w:color w:val="0D0D0D"/>
          <w:sz w:val="30"/>
          <w:szCs w:val="30"/>
        </w:rPr>
        <w:t>与有关的现行标准、法律、法规和强制性标准的关系</w:t>
      </w:r>
      <w:bookmarkEnd w:id="21"/>
      <w:bookmarkEnd w:id="43"/>
    </w:p>
    <w:p w14:paraId="28DC4BB3">
      <w:pPr>
        <w:spacing w:line="360" w:lineRule="auto"/>
        <w:ind w:firstLine="600" w:firstLineChars="200"/>
        <w:rPr>
          <w:color w:val="0D0D0D"/>
          <w:sz w:val="30"/>
          <w:szCs w:val="30"/>
        </w:rPr>
      </w:pPr>
      <w:r>
        <w:rPr>
          <w:color w:val="0D0D0D"/>
          <w:kern w:val="0"/>
          <w:sz w:val="30"/>
          <w:szCs w:val="30"/>
        </w:rPr>
        <w:t>本标准的制定主要是保证水稻一定产量水平的基础上，确定</w:t>
      </w:r>
      <w:r>
        <w:rPr>
          <w:rFonts w:hint="eastAsia"/>
          <w:color w:val="0D0D0D"/>
          <w:kern w:val="0"/>
          <w:sz w:val="30"/>
          <w:szCs w:val="30"/>
        </w:rPr>
        <w:t>种肥同钵施肥量</w:t>
      </w:r>
      <w:r>
        <w:rPr>
          <w:color w:val="0D0D0D"/>
          <w:kern w:val="0"/>
          <w:sz w:val="30"/>
          <w:szCs w:val="30"/>
        </w:rPr>
        <w:t>，通过</w:t>
      </w:r>
      <w:r>
        <w:rPr>
          <w:rFonts w:hint="eastAsia"/>
          <w:color w:val="0D0D0D"/>
          <w:kern w:val="0"/>
          <w:sz w:val="30"/>
          <w:szCs w:val="30"/>
        </w:rPr>
        <w:t>种肥同钵育秧技术提高秧苗质量，控释氮肥施肥减少氮素损失</w:t>
      </w:r>
      <w:r>
        <w:rPr>
          <w:color w:val="0D0D0D"/>
          <w:kern w:val="0"/>
          <w:sz w:val="30"/>
          <w:szCs w:val="30"/>
        </w:rPr>
        <w:t>，提高</w:t>
      </w:r>
      <w:r>
        <w:rPr>
          <w:rFonts w:hint="eastAsia"/>
          <w:color w:val="0D0D0D"/>
          <w:kern w:val="0"/>
          <w:sz w:val="30"/>
          <w:szCs w:val="30"/>
        </w:rPr>
        <w:t>肥料利用效率、水稻秧苗素质和产量，减少稻田氮素损失，达到增效减排目的</w:t>
      </w:r>
      <w:r>
        <w:rPr>
          <w:color w:val="0D0D0D"/>
          <w:kern w:val="0"/>
          <w:sz w:val="30"/>
          <w:szCs w:val="30"/>
        </w:rPr>
        <w:t>，确保稻田生产的可持续发展。本标准在制定过程中采纳了相关现行标准中的一些技术参数，与现行的法律、法规无冲突。</w:t>
      </w:r>
    </w:p>
    <w:p w14:paraId="45546A4E">
      <w:pPr>
        <w:pStyle w:val="2"/>
        <w:spacing w:before="0" w:after="0"/>
        <w:ind w:firstLine="600" w:firstLineChars="200"/>
        <w:rPr>
          <w:rFonts w:eastAsia="黑体"/>
          <w:b w:val="0"/>
          <w:color w:val="0D0D0D"/>
          <w:sz w:val="30"/>
          <w:szCs w:val="30"/>
          <w:lang w:val="en-US"/>
        </w:rPr>
      </w:pPr>
      <w:bookmarkStart w:id="44" w:name="_Toc33795966"/>
      <w:bookmarkStart w:id="45" w:name="_Toc74299246"/>
      <w:bookmarkStart w:id="46" w:name="_Toc196438373"/>
      <w:r>
        <w:rPr>
          <w:rFonts w:hint="eastAsia" w:eastAsia="黑体"/>
          <w:b w:val="0"/>
          <w:color w:val="0D0D0D"/>
          <w:sz w:val="30"/>
          <w:szCs w:val="30"/>
          <w:lang w:val="en-US"/>
        </w:rPr>
        <w:t>七</w:t>
      </w:r>
      <w:r>
        <w:rPr>
          <w:rFonts w:eastAsia="黑体"/>
          <w:b w:val="0"/>
          <w:color w:val="0D0D0D"/>
          <w:sz w:val="30"/>
          <w:szCs w:val="30"/>
          <w:lang w:val="en-US"/>
        </w:rPr>
        <w:t>、</w:t>
      </w:r>
      <w:bookmarkEnd w:id="44"/>
      <w:r>
        <w:rPr>
          <w:rFonts w:eastAsia="黑体"/>
          <w:b w:val="0"/>
          <w:color w:val="0D0D0D"/>
          <w:sz w:val="30"/>
          <w:szCs w:val="30"/>
          <w:lang w:val="en-US"/>
        </w:rPr>
        <w:t>重大意见分歧的处理依据和结果</w:t>
      </w:r>
      <w:bookmarkEnd w:id="45"/>
      <w:bookmarkEnd w:id="46"/>
    </w:p>
    <w:p w14:paraId="5C9D313E">
      <w:pPr>
        <w:spacing w:line="360" w:lineRule="auto"/>
        <w:ind w:firstLine="600" w:firstLineChars="200"/>
        <w:rPr>
          <w:color w:val="0D0D0D"/>
          <w:kern w:val="0"/>
          <w:sz w:val="30"/>
          <w:szCs w:val="30"/>
        </w:rPr>
      </w:pPr>
      <w:r>
        <w:rPr>
          <w:color w:val="0D0D0D"/>
          <w:kern w:val="0"/>
          <w:sz w:val="30"/>
          <w:szCs w:val="30"/>
        </w:rPr>
        <w:t>无。</w:t>
      </w:r>
    </w:p>
    <w:p w14:paraId="609FCB22">
      <w:pPr>
        <w:pStyle w:val="2"/>
        <w:spacing w:before="0" w:after="0"/>
        <w:ind w:firstLine="600" w:firstLineChars="200"/>
        <w:rPr>
          <w:rFonts w:eastAsia="黑体"/>
          <w:b w:val="0"/>
          <w:color w:val="0D0D0D"/>
          <w:sz w:val="30"/>
          <w:szCs w:val="30"/>
          <w:lang w:val="en-US"/>
        </w:rPr>
      </w:pPr>
      <w:bookmarkStart w:id="47" w:name="_Toc74299247"/>
      <w:bookmarkStart w:id="48" w:name="_Toc196438374"/>
      <w:r>
        <w:rPr>
          <w:rFonts w:hint="eastAsia" w:eastAsia="黑体"/>
          <w:b w:val="0"/>
          <w:color w:val="0D0D0D"/>
          <w:sz w:val="30"/>
          <w:szCs w:val="30"/>
          <w:lang w:val="en-US"/>
        </w:rPr>
        <w:t>八</w:t>
      </w:r>
      <w:r>
        <w:rPr>
          <w:rFonts w:eastAsia="黑体"/>
          <w:b w:val="0"/>
          <w:color w:val="0D0D0D"/>
          <w:sz w:val="30"/>
          <w:szCs w:val="30"/>
          <w:lang w:val="en-US"/>
        </w:rPr>
        <w:t>、</w:t>
      </w:r>
      <w:bookmarkEnd w:id="22"/>
      <w:bookmarkEnd w:id="23"/>
      <w:r>
        <w:rPr>
          <w:rFonts w:hint="eastAsia" w:eastAsia="黑体"/>
          <w:b w:val="0"/>
          <w:color w:val="0D0D0D"/>
          <w:sz w:val="30"/>
          <w:szCs w:val="30"/>
          <w:lang w:val="en-US"/>
        </w:rPr>
        <w:t>设计专利的有关说明</w:t>
      </w:r>
      <w:bookmarkEnd w:id="47"/>
      <w:bookmarkEnd w:id="48"/>
    </w:p>
    <w:p w14:paraId="6E35558A">
      <w:pPr>
        <w:spacing w:line="360" w:lineRule="auto"/>
        <w:ind w:firstLine="600" w:firstLineChars="200"/>
        <w:rPr>
          <w:color w:val="0D0D0D"/>
          <w:kern w:val="0"/>
          <w:sz w:val="30"/>
          <w:szCs w:val="30"/>
        </w:rPr>
      </w:pPr>
      <w:r>
        <w:rPr>
          <w:rFonts w:hint="eastAsia"/>
          <w:color w:val="0D0D0D"/>
          <w:kern w:val="0"/>
          <w:sz w:val="30"/>
          <w:szCs w:val="30"/>
        </w:rPr>
        <w:t>无。</w:t>
      </w:r>
    </w:p>
    <w:bookmarkEnd w:id="24"/>
    <w:bookmarkEnd w:id="25"/>
    <w:p w14:paraId="3420509B">
      <w:pPr>
        <w:pStyle w:val="2"/>
        <w:spacing w:before="0" w:after="0"/>
        <w:ind w:firstLine="600" w:firstLineChars="200"/>
        <w:rPr>
          <w:rFonts w:eastAsia="黑体"/>
          <w:b w:val="0"/>
          <w:color w:val="0D0D0D"/>
          <w:sz w:val="30"/>
          <w:szCs w:val="30"/>
          <w:lang w:val="en-US"/>
        </w:rPr>
      </w:pPr>
      <w:bookmarkStart w:id="49" w:name="_Toc74299248"/>
      <w:bookmarkStart w:id="50" w:name="_Toc196438375"/>
      <w:bookmarkStart w:id="51" w:name="_Toc33909602"/>
      <w:r>
        <w:rPr>
          <w:rFonts w:hint="eastAsia" w:eastAsia="黑体"/>
          <w:b w:val="0"/>
          <w:color w:val="0D0D0D"/>
          <w:sz w:val="30"/>
          <w:szCs w:val="30"/>
          <w:lang w:val="en-US"/>
        </w:rPr>
        <w:t>九</w:t>
      </w:r>
      <w:r>
        <w:rPr>
          <w:rFonts w:eastAsia="黑体"/>
          <w:b w:val="0"/>
          <w:color w:val="0D0D0D"/>
          <w:sz w:val="30"/>
          <w:szCs w:val="30"/>
          <w:lang w:val="en-US"/>
        </w:rPr>
        <w:t>、</w:t>
      </w:r>
      <w:bookmarkEnd w:id="49"/>
      <w:r>
        <w:rPr>
          <w:rFonts w:hint="eastAsia" w:eastAsia="黑体"/>
          <w:b w:val="0"/>
          <w:color w:val="0D0D0D"/>
          <w:sz w:val="30"/>
          <w:szCs w:val="30"/>
          <w:lang w:val="en-US"/>
        </w:rPr>
        <w:t>实施标准的要求，以及组织措施、技术措施、过渡期和实施日期的建议等措施建议</w:t>
      </w:r>
      <w:bookmarkEnd w:id="50"/>
    </w:p>
    <w:p w14:paraId="293942C9">
      <w:pPr>
        <w:spacing w:line="360" w:lineRule="auto"/>
        <w:ind w:firstLine="600" w:firstLineChars="200"/>
        <w:rPr>
          <w:color w:val="0D0D0D"/>
          <w:kern w:val="0"/>
          <w:sz w:val="30"/>
          <w:szCs w:val="30"/>
        </w:rPr>
      </w:pPr>
      <w:r>
        <w:rPr>
          <w:rFonts w:hint="eastAsia"/>
          <w:color w:val="0D0D0D"/>
          <w:kern w:val="0"/>
          <w:sz w:val="30"/>
          <w:szCs w:val="30"/>
        </w:rPr>
        <w:t>无。</w:t>
      </w:r>
    </w:p>
    <w:p w14:paraId="1B76C1D4">
      <w:pPr>
        <w:pStyle w:val="2"/>
        <w:spacing w:before="0" w:after="0"/>
        <w:ind w:firstLine="600" w:firstLineChars="200"/>
        <w:rPr>
          <w:rFonts w:eastAsia="黑体"/>
          <w:b w:val="0"/>
          <w:color w:val="0D0D0D"/>
          <w:sz w:val="30"/>
          <w:szCs w:val="30"/>
          <w:lang w:val="en-US"/>
        </w:rPr>
      </w:pPr>
      <w:bookmarkStart w:id="52" w:name="_Toc196438376"/>
      <w:r>
        <w:rPr>
          <w:rFonts w:hint="eastAsia" w:eastAsia="黑体"/>
          <w:b w:val="0"/>
          <w:color w:val="0D0D0D"/>
          <w:sz w:val="30"/>
          <w:szCs w:val="30"/>
          <w:lang w:val="en-US"/>
        </w:rPr>
        <w:t>十、其他应予说明的事项</w:t>
      </w:r>
      <w:bookmarkEnd w:id="52"/>
    </w:p>
    <w:p w14:paraId="3FCB4EB6">
      <w:pPr>
        <w:spacing w:line="360" w:lineRule="auto"/>
        <w:ind w:firstLine="600" w:firstLineChars="200"/>
        <w:rPr>
          <w:color w:val="0D0D0D"/>
          <w:kern w:val="0"/>
          <w:sz w:val="30"/>
          <w:szCs w:val="30"/>
        </w:rPr>
      </w:pPr>
      <w:r>
        <w:rPr>
          <w:rFonts w:hint="eastAsia"/>
          <w:color w:val="0D0D0D"/>
          <w:kern w:val="0"/>
          <w:sz w:val="30"/>
          <w:szCs w:val="30"/>
        </w:rPr>
        <w:t>无。</w:t>
      </w:r>
    </w:p>
    <w:p w14:paraId="6FBA5E16">
      <w:pPr>
        <w:spacing w:line="360" w:lineRule="auto"/>
        <w:ind w:firstLine="600" w:firstLineChars="200"/>
        <w:rPr>
          <w:color w:val="0D0D0D"/>
          <w:kern w:val="0"/>
          <w:sz w:val="30"/>
          <w:szCs w:val="30"/>
        </w:rPr>
      </w:pPr>
    </w:p>
    <w:p w14:paraId="6509E380">
      <w:pPr>
        <w:pStyle w:val="2"/>
        <w:keepNext w:val="0"/>
        <w:keepLines w:val="0"/>
        <w:snapToGrid w:val="0"/>
        <w:spacing w:before="0" w:after="0"/>
        <w:jc w:val="center"/>
        <w:rPr>
          <w:rFonts w:eastAsia="黑体"/>
          <w:b w:val="0"/>
          <w:bCs w:val="0"/>
          <w:color w:val="0D0D0D"/>
          <w:kern w:val="2"/>
          <w:sz w:val="30"/>
          <w:szCs w:val="30"/>
          <w:lang w:val="en-US"/>
        </w:rPr>
      </w:pPr>
      <w:bookmarkStart w:id="53" w:name="_Toc74299249"/>
      <w:bookmarkStart w:id="54" w:name="_Toc196438377"/>
      <w:r>
        <w:rPr>
          <w:rFonts w:eastAsia="黑体"/>
          <w:b w:val="0"/>
          <w:bCs w:val="0"/>
          <w:color w:val="0D0D0D"/>
          <w:kern w:val="2"/>
          <w:sz w:val="30"/>
          <w:szCs w:val="30"/>
          <w:lang w:val="en-US"/>
        </w:rPr>
        <w:t>参考文献</w:t>
      </w:r>
      <w:bookmarkEnd w:id="53"/>
      <w:bookmarkEnd w:id="54"/>
    </w:p>
    <w:bookmarkEnd w:id="51"/>
    <w:p w14:paraId="3B712355">
      <w:pPr>
        <w:pStyle w:val="7"/>
        <w:numPr>
          <w:ilvl w:val="0"/>
          <w:numId w:val="3"/>
        </w:numPr>
        <w:spacing w:line="360" w:lineRule="auto"/>
        <w:jc w:val="both"/>
        <w:rPr>
          <w:color w:val="0D0D0D"/>
          <w:sz w:val="30"/>
          <w:szCs w:val="30"/>
        </w:rPr>
      </w:pPr>
      <w:r>
        <w:rPr>
          <w:color w:val="0D0D0D"/>
          <w:sz w:val="30"/>
          <w:szCs w:val="30"/>
        </w:rPr>
        <w:t>蒋伟勤, 马中涛, 胡群, 等.缓控释氮肥对水稻生长发育及氮素利用的影响[J].江苏农业学报, 2020, 36(03): 777-784.</w:t>
      </w:r>
    </w:p>
    <w:p w14:paraId="1B4AB6EA">
      <w:pPr>
        <w:pStyle w:val="7"/>
        <w:numPr>
          <w:ilvl w:val="0"/>
          <w:numId w:val="3"/>
        </w:numPr>
        <w:spacing w:line="360" w:lineRule="auto"/>
        <w:jc w:val="both"/>
        <w:rPr>
          <w:color w:val="0D0D0D"/>
          <w:sz w:val="30"/>
          <w:szCs w:val="30"/>
        </w:rPr>
      </w:pPr>
      <w:r>
        <w:rPr>
          <w:color w:val="0D0D0D"/>
          <w:sz w:val="30"/>
          <w:szCs w:val="30"/>
        </w:rPr>
        <w:t>Kaneta Y, Awasaki H, Mural T. The non-tillage rice culture by single application of fertilizer in a nursery box with controlled-release fertilizer[J]. Japanese Journal of Soil Science and Plant Nutrition, 1994, 65: 385-391. (In Japanese)</w:t>
      </w:r>
    </w:p>
    <w:p w14:paraId="2ED077BB">
      <w:pPr>
        <w:pStyle w:val="7"/>
        <w:numPr>
          <w:ilvl w:val="0"/>
          <w:numId w:val="3"/>
        </w:numPr>
        <w:spacing w:line="360" w:lineRule="auto"/>
        <w:jc w:val="both"/>
        <w:rPr>
          <w:color w:val="0D0D0D"/>
          <w:sz w:val="30"/>
          <w:szCs w:val="30"/>
        </w:rPr>
      </w:pPr>
      <w:r>
        <w:rPr>
          <w:color w:val="0D0D0D"/>
          <w:sz w:val="30"/>
          <w:szCs w:val="30"/>
        </w:rPr>
        <w:t>Fujisawa E, Kobayashi A, Hanyu T. A mechanism of nutrient release from resin-coated fertilizers and its estimation by kinetic methods: 5. Effect of soil moisture level on release rates from resin-coated mixed fertilizer[J]. Japanese Journal of Soil Science and Plant Nutrition, 1998, 69: 582-589. (In Japanese)</w:t>
      </w:r>
    </w:p>
    <w:p w14:paraId="3E3AED26">
      <w:pPr>
        <w:pStyle w:val="7"/>
        <w:numPr>
          <w:ilvl w:val="0"/>
          <w:numId w:val="3"/>
        </w:numPr>
        <w:spacing w:line="360" w:lineRule="auto"/>
        <w:jc w:val="both"/>
        <w:rPr>
          <w:color w:val="0D0D0D"/>
          <w:sz w:val="30"/>
          <w:szCs w:val="30"/>
        </w:rPr>
      </w:pPr>
      <w:r>
        <w:rPr>
          <w:color w:val="0D0D0D"/>
          <w:sz w:val="30"/>
          <w:szCs w:val="30"/>
        </w:rPr>
        <w:t>杨越超. 种肥接触全量施用控释氮肥提高水稻氮素利用率的机理研究[D]. 山东: 山东农业大学博士毕业论文, 2010.</w:t>
      </w:r>
    </w:p>
    <w:p w14:paraId="665AB6A5">
      <w:pPr>
        <w:pStyle w:val="7"/>
        <w:numPr>
          <w:ilvl w:val="0"/>
          <w:numId w:val="3"/>
        </w:numPr>
        <w:spacing w:line="360" w:lineRule="auto"/>
        <w:jc w:val="both"/>
        <w:rPr>
          <w:color w:val="0D0D0D"/>
          <w:sz w:val="30"/>
          <w:szCs w:val="30"/>
        </w:rPr>
      </w:pPr>
      <w:r>
        <w:rPr>
          <w:color w:val="0D0D0D"/>
          <w:sz w:val="30"/>
          <w:szCs w:val="30"/>
        </w:rPr>
        <w:t>刘汝亮, 李友宏, 张爱平, 等.育秧箱全量施肥对水稻产量和氮素流失的影响[J]. 应用生态学报, 2012, 23(07): 1853-1860.</w:t>
      </w:r>
    </w:p>
    <w:p w14:paraId="6AB20E29">
      <w:pPr>
        <w:pStyle w:val="7"/>
        <w:numPr>
          <w:ilvl w:val="0"/>
          <w:numId w:val="3"/>
        </w:numPr>
        <w:spacing w:line="360" w:lineRule="auto"/>
        <w:jc w:val="both"/>
        <w:rPr>
          <w:color w:val="0D0D0D"/>
          <w:sz w:val="30"/>
          <w:szCs w:val="30"/>
        </w:rPr>
      </w:pPr>
      <w:r>
        <w:rPr>
          <w:color w:val="0D0D0D"/>
          <w:sz w:val="30"/>
          <w:szCs w:val="30"/>
        </w:rPr>
        <w:t>Zhang SG, Shen TL, Yang YC, et al. Controlled-release urea reduced nitrogen leaching and improved nitrogen use efficiency and yield of direct-seeded rice[J]. Journal of Environmental Management, 2018, 220: 191-197.</w:t>
      </w:r>
    </w:p>
    <w:p w14:paraId="1FD3A231">
      <w:pPr>
        <w:pStyle w:val="7"/>
        <w:numPr>
          <w:ilvl w:val="0"/>
          <w:numId w:val="3"/>
        </w:numPr>
        <w:spacing w:line="360" w:lineRule="auto"/>
        <w:jc w:val="both"/>
        <w:rPr>
          <w:color w:val="0D0D0D"/>
          <w:sz w:val="30"/>
          <w:szCs w:val="30"/>
        </w:rPr>
      </w:pPr>
      <w:r>
        <w:rPr>
          <w:color w:val="0D0D0D"/>
          <w:sz w:val="30"/>
          <w:szCs w:val="30"/>
        </w:rPr>
        <w:t>松岛省三(秦玉田译).实用水稻栽培学[M]. 北京: 农业出版社, 1984, 189-210．</w:t>
      </w:r>
    </w:p>
    <w:p w14:paraId="547B3646">
      <w:pPr>
        <w:pStyle w:val="7"/>
        <w:numPr>
          <w:ilvl w:val="0"/>
          <w:numId w:val="3"/>
        </w:numPr>
        <w:spacing w:line="360" w:lineRule="auto"/>
        <w:jc w:val="both"/>
        <w:rPr>
          <w:color w:val="0D0D0D"/>
          <w:sz w:val="30"/>
          <w:szCs w:val="30"/>
        </w:rPr>
      </w:pPr>
      <w:r>
        <w:rPr>
          <w:color w:val="0D0D0D"/>
          <w:sz w:val="30"/>
          <w:szCs w:val="30"/>
        </w:rPr>
        <w:t>宋云生, 张洪程, 戴其根, 等.水稻钵苗机插秧苗素质的调控[J]. 农业工程学报, 2013, 29(22): 11-22.</w:t>
      </w:r>
    </w:p>
    <w:p w14:paraId="2B086E74">
      <w:pPr>
        <w:pStyle w:val="7"/>
        <w:numPr>
          <w:ilvl w:val="0"/>
          <w:numId w:val="3"/>
        </w:numPr>
        <w:spacing w:line="360" w:lineRule="auto"/>
        <w:jc w:val="both"/>
        <w:rPr>
          <w:color w:val="0D0D0D"/>
          <w:sz w:val="30"/>
          <w:szCs w:val="30"/>
        </w:rPr>
      </w:pPr>
      <w:r>
        <w:rPr>
          <w:color w:val="0D0D0D"/>
          <w:sz w:val="30"/>
          <w:szCs w:val="30"/>
        </w:rPr>
        <w:t>段小丽, 张富林, 倪承凡, 等.前氮后移对水稻产量形成和田面水氮素动态变化的影响[J]. 水土保持学报, 2020, 34(01): 255-261.</w:t>
      </w:r>
    </w:p>
    <w:p w14:paraId="1BCFC427">
      <w:pPr>
        <w:pStyle w:val="7"/>
        <w:numPr>
          <w:ilvl w:val="0"/>
          <w:numId w:val="3"/>
        </w:numPr>
        <w:spacing w:line="360" w:lineRule="auto"/>
        <w:ind w:left="0" w:firstLine="0"/>
        <w:jc w:val="both"/>
        <w:rPr>
          <w:color w:val="0D0D0D"/>
          <w:sz w:val="30"/>
          <w:szCs w:val="30"/>
        </w:rPr>
      </w:pPr>
      <w:r>
        <w:rPr>
          <w:color w:val="0D0D0D"/>
          <w:sz w:val="30"/>
          <w:szCs w:val="30"/>
        </w:rPr>
        <w:t xml:space="preserve">王强, 姜丽娜, 潘建清, 等.一次性施肥稻田田面水氮素变化特征和流失风险评估[J]. 农业环境科学学报, 2019, 38(1): 168-175. </w:t>
      </w:r>
    </w:p>
    <w:p w14:paraId="4239E841">
      <w:pPr>
        <w:pStyle w:val="7"/>
        <w:numPr>
          <w:ilvl w:val="0"/>
          <w:numId w:val="3"/>
        </w:numPr>
        <w:spacing w:line="360" w:lineRule="auto"/>
        <w:ind w:left="0" w:firstLine="0"/>
        <w:jc w:val="both"/>
        <w:rPr>
          <w:color w:val="0D0D0D"/>
          <w:sz w:val="30"/>
          <w:szCs w:val="30"/>
        </w:rPr>
      </w:pPr>
      <w:r>
        <w:rPr>
          <w:rFonts w:hint="eastAsia"/>
          <w:color w:val="0D0D0D"/>
          <w:sz w:val="30"/>
          <w:szCs w:val="30"/>
        </w:rPr>
        <w:t>刘汝亮, 王芳, 王开军, 等.不同类型肥料对东北地区稻田氮磷损失和水稻产量的影响[J]. 灌溉排水学报, 2018, 37(10): 63-68.</w:t>
      </w:r>
    </w:p>
    <w:p w14:paraId="6852A68A">
      <w:pPr>
        <w:pStyle w:val="7"/>
        <w:numPr>
          <w:ilvl w:val="0"/>
          <w:numId w:val="3"/>
        </w:numPr>
        <w:spacing w:line="360" w:lineRule="auto"/>
        <w:ind w:left="0" w:firstLine="0"/>
        <w:jc w:val="both"/>
        <w:rPr>
          <w:color w:val="0D0D0D"/>
          <w:sz w:val="30"/>
          <w:szCs w:val="30"/>
        </w:rPr>
      </w:pPr>
      <w:r>
        <w:rPr>
          <w:color w:val="0D0D0D"/>
          <w:sz w:val="30"/>
          <w:szCs w:val="30"/>
        </w:rPr>
        <w:t>马军, 叶迎, 赵考诚, 等.机插水稻侧深施肥及其对水稻和环境的影响研究[J]. 中国稻米, 2020, 26(05): 58-61.</w:t>
      </w:r>
    </w:p>
    <w:p w14:paraId="27F35CE2">
      <w:pPr>
        <w:pStyle w:val="7"/>
        <w:numPr>
          <w:ilvl w:val="0"/>
          <w:numId w:val="3"/>
        </w:numPr>
        <w:spacing w:line="360" w:lineRule="auto"/>
        <w:ind w:left="0" w:firstLine="0"/>
        <w:jc w:val="both"/>
        <w:rPr>
          <w:color w:val="0D0D0D"/>
          <w:sz w:val="30"/>
          <w:szCs w:val="30"/>
        </w:rPr>
      </w:pPr>
      <w:r>
        <w:rPr>
          <w:color w:val="0D0D0D"/>
          <w:sz w:val="30"/>
          <w:szCs w:val="30"/>
        </w:rPr>
        <w:t>张丽娟, 马中文, 马友华, 等.优化施肥和缓释肥对水稻田面水氮磷动态变化的影响[J]. 水土保持学报, 2012, 26(01): 90-94+100.</w:t>
      </w:r>
    </w:p>
    <w:p w14:paraId="50B8B569">
      <w:pPr>
        <w:pStyle w:val="7"/>
        <w:numPr>
          <w:ilvl w:val="0"/>
          <w:numId w:val="3"/>
        </w:numPr>
        <w:spacing w:line="360" w:lineRule="auto"/>
        <w:ind w:left="0" w:firstLine="0"/>
        <w:jc w:val="both"/>
        <w:rPr>
          <w:color w:val="0D0D0D"/>
          <w:sz w:val="30"/>
          <w:szCs w:val="30"/>
        </w:rPr>
      </w:pPr>
      <w:r>
        <w:rPr>
          <w:rFonts w:hint="eastAsia"/>
          <w:color w:val="0D0D0D"/>
          <w:sz w:val="30"/>
          <w:szCs w:val="30"/>
        </w:rPr>
        <w:t>尹海云,曾涛,张珍明.不同育秧基质配比对野香优莉丝秧苗素质及产量的影响[J].耕作与栽培,2024,44(06):82-84+91.DOI:10.13605/j.cnki.52-1065/s.2024.06.002.</w:t>
      </w:r>
    </w:p>
    <w:p w14:paraId="3FEB6C0A">
      <w:pPr>
        <w:pStyle w:val="7"/>
        <w:numPr>
          <w:ilvl w:val="0"/>
          <w:numId w:val="3"/>
        </w:numPr>
        <w:spacing w:line="360" w:lineRule="auto"/>
        <w:ind w:left="0" w:firstLine="0"/>
        <w:jc w:val="both"/>
        <w:rPr>
          <w:color w:val="0D0D0D"/>
          <w:sz w:val="30"/>
          <w:szCs w:val="30"/>
        </w:rPr>
      </w:pPr>
      <w:r>
        <w:rPr>
          <w:rFonts w:hint="eastAsia"/>
          <w:color w:val="0D0D0D"/>
          <w:sz w:val="30"/>
          <w:szCs w:val="30"/>
        </w:rPr>
        <w:t>钱艳杰,李诚,王冲勇,等.不同育秧基质对水稻秧苗素质及产量效益的影响[J].湖南农业科学,2024,(02):18-22.DOI:10.16498/j.cnki.hnnykx.2024.002.005.</w:t>
      </w:r>
    </w:p>
    <w:p w14:paraId="3DDB7081">
      <w:pPr>
        <w:pStyle w:val="7"/>
        <w:numPr>
          <w:ilvl w:val="0"/>
          <w:numId w:val="3"/>
        </w:numPr>
        <w:spacing w:line="360" w:lineRule="auto"/>
        <w:ind w:left="0" w:firstLine="0"/>
        <w:jc w:val="both"/>
        <w:rPr>
          <w:color w:val="0D0D0D"/>
          <w:sz w:val="30"/>
          <w:szCs w:val="30"/>
        </w:rPr>
      </w:pPr>
      <w:r>
        <w:rPr>
          <w:rFonts w:hint="eastAsia"/>
          <w:color w:val="0D0D0D"/>
          <w:sz w:val="30"/>
          <w:szCs w:val="30"/>
        </w:rPr>
        <w:t>罗翔,曹晓林,药林桃,等.不同育秧基质与营养土配比对大钵体毯状苗秧苗素质及产量的影响[J].江西农业学报,2022,34(01):9-14.DOI:10.19386/j.cnki.jxnyxb.2022.01.002.</w:t>
      </w:r>
    </w:p>
    <w:p w14:paraId="7C5474C9">
      <w:pPr>
        <w:pStyle w:val="7"/>
        <w:numPr>
          <w:ilvl w:val="0"/>
          <w:numId w:val="3"/>
        </w:numPr>
        <w:spacing w:line="360" w:lineRule="auto"/>
        <w:ind w:left="0" w:firstLine="0"/>
        <w:jc w:val="both"/>
        <w:rPr>
          <w:color w:val="0D0D0D"/>
          <w:sz w:val="30"/>
          <w:szCs w:val="30"/>
        </w:rPr>
      </w:pPr>
      <w:r>
        <w:rPr>
          <w:rFonts w:hint="eastAsia"/>
          <w:color w:val="0D0D0D"/>
          <w:sz w:val="30"/>
          <w:szCs w:val="30"/>
        </w:rPr>
        <w:t>柯瑷.不同基质及配比对机插水稻秧苗素质的影响[D].扬州大学,2018.</w:t>
      </w:r>
    </w:p>
    <w:p w14:paraId="315D8E73">
      <w:pPr>
        <w:pStyle w:val="7"/>
        <w:numPr>
          <w:ilvl w:val="0"/>
          <w:numId w:val="3"/>
        </w:numPr>
        <w:spacing w:line="360" w:lineRule="auto"/>
        <w:ind w:left="0" w:firstLine="0"/>
        <w:jc w:val="both"/>
        <w:rPr>
          <w:color w:val="0D0D0D"/>
          <w:sz w:val="30"/>
          <w:szCs w:val="30"/>
        </w:rPr>
      </w:pPr>
      <w:r>
        <w:rPr>
          <w:rFonts w:hint="eastAsia"/>
          <w:color w:val="0D0D0D"/>
          <w:sz w:val="30"/>
          <w:szCs w:val="30"/>
        </w:rPr>
        <w:t>陈虞雯,王子臣,周炜,等.育秧基质与土配比对水稻秧苗素质及光合生理的影响[J].江苏农业科学,2017,45(13):57-59.DOI:10.15889/j.issn.1002-1302.2017.13.015.</w:t>
      </w:r>
    </w:p>
    <w:p w14:paraId="59A3A99E">
      <w:pPr>
        <w:pStyle w:val="7"/>
        <w:numPr>
          <w:ilvl w:val="0"/>
          <w:numId w:val="3"/>
        </w:numPr>
        <w:spacing w:line="360" w:lineRule="auto"/>
        <w:ind w:left="0" w:firstLine="0"/>
        <w:jc w:val="both"/>
        <w:rPr>
          <w:color w:val="0D0D0D"/>
          <w:sz w:val="30"/>
          <w:szCs w:val="30"/>
        </w:rPr>
      </w:pPr>
      <w:r>
        <w:rPr>
          <w:rFonts w:hint="eastAsia"/>
          <w:color w:val="0D0D0D"/>
          <w:sz w:val="30"/>
          <w:szCs w:val="30"/>
        </w:rPr>
        <w:t>宫坂昭著. 钱亮译.机插水稻栽培的原理和应用. 1978. 132-142.</w:t>
      </w:r>
    </w:p>
    <w:p w14:paraId="6BA79CBC">
      <w:pPr>
        <w:pStyle w:val="7"/>
        <w:numPr>
          <w:ilvl w:val="0"/>
          <w:numId w:val="3"/>
        </w:numPr>
        <w:spacing w:line="360" w:lineRule="auto"/>
        <w:ind w:left="0" w:firstLine="0"/>
        <w:jc w:val="both"/>
        <w:rPr>
          <w:color w:val="0D0D0D"/>
          <w:sz w:val="30"/>
          <w:szCs w:val="30"/>
        </w:rPr>
      </w:pPr>
      <w:r>
        <w:rPr>
          <w:rFonts w:hint="eastAsia"/>
          <w:color w:val="0D0D0D"/>
          <w:sz w:val="30"/>
          <w:szCs w:val="30"/>
        </w:rPr>
        <w:t>星川清亲. 稚苗的生理和育苗技术. 1972. 60-61.</w:t>
      </w:r>
    </w:p>
    <w:p w14:paraId="6E3C5B09">
      <w:pPr>
        <w:pStyle w:val="7"/>
        <w:numPr>
          <w:ilvl w:val="0"/>
          <w:numId w:val="3"/>
        </w:numPr>
        <w:spacing w:line="360" w:lineRule="auto"/>
        <w:ind w:left="0" w:firstLine="0"/>
        <w:jc w:val="both"/>
        <w:rPr>
          <w:color w:val="0D0D0D"/>
          <w:sz w:val="30"/>
          <w:szCs w:val="30"/>
        </w:rPr>
      </w:pPr>
      <w:r>
        <w:rPr>
          <w:rFonts w:hint="eastAsia"/>
          <w:color w:val="0D0D0D"/>
          <w:sz w:val="30"/>
          <w:szCs w:val="30"/>
        </w:rPr>
        <w:t>张昌禄,王广元.华北石灰性土壤旱育秧早熟高产栽培[J].山西农业科学,1991,(03):12-15.</w:t>
      </w:r>
    </w:p>
    <w:p w14:paraId="1246C7B8">
      <w:pPr>
        <w:pStyle w:val="7"/>
        <w:numPr>
          <w:ilvl w:val="0"/>
          <w:numId w:val="3"/>
        </w:numPr>
        <w:spacing w:line="360" w:lineRule="auto"/>
        <w:ind w:left="0" w:firstLine="0"/>
        <w:jc w:val="both"/>
        <w:rPr>
          <w:color w:val="0D0D0D"/>
          <w:sz w:val="30"/>
          <w:szCs w:val="30"/>
        </w:rPr>
      </w:pPr>
      <w:r>
        <w:rPr>
          <w:rFonts w:hint="eastAsia"/>
          <w:color w:val="0D0D0D"/>
          <w:sz w:val="30"/>
          <w:szCs w:val="30"/>
        </w:rPr>
        <w:t>王克明,张翠珍,邵长泉,等.塑料大棚盘育稻秧的适宜土类及土壤pH值效应[J].山东农业科学,1991,(06):15-18.</w:t>
      </w:r>
    </w:p>
    <w:p w14:paraId="6D600CE9">
      <w:pPr>
        <w:pStyle w:val="7"/>
        <w:numPr>
          <w:ilvl w:val="0"/>
          <w:numId w:val="3"/>
        </w:numPr>
        <w:spacing w:line="360" w:lineRule="auto"/>
        <w:ind w:left="0" w:firstLine="0"/>
        <w:jc w:val="both"/>
        <w:rPr>
          <w:color w:val="0D0D0D"/>
          <w:sz w:val="30"/>
          <w:szCs w:val="30"/>
        </w:rPr>
      </w:pPr>
      <w:r>
        <w:rPr>
          <w:rFonts w:hint="eastAsia"/>
          <w:color w:val="0D0D0D"/>
          <w:sz w:val="30"/>
          <w:szCs w:val="30"/>
        </w:rPr>
        <w:t>王守林,苏宝林,王树标.水稻工厂化盘土育秧规范化技术的研究Ⅰ.调酸与消毒的综合效应[J].北京农业大学学报,1989,(02):157-163.</w:t>
      </w:r>
    </w:p>
    <w:p w14:paraId="321D5BEB">
      <w:pPr>
        <w:pStyle w:val="7"/>
        <w:numPr>
          <w:ilvl w:val="0"/>
          <w:numId w:val="3"/>
        </w:numPr>
        <w:spacing w:line="360" w:lineRule="auto"/>
        <w:ind w:left="0" w:firstLine="0"/>
        <w:jc w:val="both"/>
        <w:rPr>
          <w:color w:val="0D0D0D"/>
          <w:sz w:val="30"/>
          <w:szCs w:val="30"/>
        </w:rPr>
      </w:pPr>
      <w:r>
        <w:rPr>
          <w:rFonts w:hint="eastAsia"/>
          <w:color w:val="0D0D0D"/>
          <w:sz w:val="30"/>
          <w:szCs w:val="30"/>
        </w:rPr>
        <w:t>杨越超,张民,陈剑秋,等.控释氮肥对水稻秧苗形态特征和生理特性的影响[J].植物营养与肥料学报,2010,16(05):1126-1135.</w:t>
      </w:r>
    </w:p>
    <w:p w14:paraId="127A09DB">
      <w:pPr>
        <w:pStyle w:val="7"/>
        <w:numPr>
          <w:ilvl w:val="0"/>
          <w:numId w:val="3"/>
        </w:numPr>
        <w:spacing w:line="360" w:lineRule="auto"/>
        <w:ind w:left="0" w:firstLine="0"/>
        <w:jc w:val="both"/>
        <w:rPr>
          <w:color w:val="0D0D0D"/>
          <w:sz w:val="30"/>
          <w:szCs w:val="30"/>
        </w:rPr>
      </w:pPr>
      <w:r>
        <w:rPr>
          <w:color w:val="0D0D0D"/>
          <w:sz w:val="30"/>
          <w:szCs w:val="30"/>
        </w:rPr>
        <w:t>陈立才,李艳大,秦战强,黄俊宝,吴罗发,王康军,周明.侧深施用控释肥对机插中稻生长、产量及氮肥农学效率的影响[J].安徽农业大学学报,2020,47(05):839-844.</w:t>
      </w:r>
    </w:p>
    <w:p w14:paraId="2D256955">
      <w:pPr>
        <w:pStyle w:val="7"/>
        <w:numPr>
          <w:ilvl w:val="0"/>
          <w:numId w:val="3"/>
        </w:numPr>
        <w:spacing w:line="360" w:lineRule="auto"/>
        <w:ind w:left="0" w:firstLine="0"/>
        <w:jc w:val="both"/>
        <w:rPr>
          <w:color w:val="0D0D0D"/>
          <w:sz w:val="30"/>
          <w:szCs w:val="30"/>
        </w:rPr>
      </w:pPr>
      <w:r>
        <w:rPr>
          <w:color w:val="0D0D0D"/>
          <w:sz w:val="30"/>
          <w:szCs w:val="30"/>
        </w:rPr>
        <w:t>沈欣,辛景树,殷广德,陈莉萍,刘金伟,周璇,张赓.机插侧深施肥条件下不同减氮梯度对水稻产量及种植收益的影响[J].中国稻米,2020,26(05):62-65.</w:t>
      </w:r>
    </w:p>
    <w:p w14:paraId="598E9B3C">
      <w:pPr>
        <w:pStyle w:val="7"/>
        <w:numPr>
          <w:ilvl w:val="0"/>
          <w:numId w:val="3"/>
        </w:numPr>
        <w:spacing w:line="360" w:lineRule="auto"/>
        <w:ind w:left="0" w:firstLine="0"/>
        <w:jc w:val="both"/>
        <w:rPr>
          <w:color w:val="0D0D0D"/>
          <w:sz w:val="30"/>
          <w:szCs w:val="30"/>
        </w:rPr>
      </w:pPr>
      <w:r>
        <w:rPr>
          <w:rFonts w:hint="eastAsia"/>
          <w:color w:val="0D0D0D"/>
          <w:sz w:val="30"/>
          <w:szCs w:val="30"/>
        </w:rPr>
        <w:t>覃元钰,徐强辉,林阿典,等.水稻钵苗插秧机栽插深度对华南优质籼稻产量的影响[J].农业工程,2024,14(10):35-40.DOI:10.19998/j.cnki.2095-1795.202410306.</w:t>
      </w:r>
    </w:p>
    <w:p w14:paraId="5EFF4466">
      <w:pPr>
        <w:pStyle w:val="7"/>
        <w:numPr>
          <w:ilvl w:val="0"/>
          <w:numId w:val="3"/>
        </w:numPr>
        <w:spacing w:line="360" w:lineRule="auto"/>
        <w:ind w:left="0" w:firstLine="0"/>
        <w:jc w:val="both"/>
        <w:rPr>
          <w:color w:val="0D0D0D"/>
          <w:sz w:val="30"/>
          <w:szCs w:val="30"/>
        </w:rPr>
      </w:pPr>
      <w:r>
        <w:rPr>
          <w:rFonts w:hint="eastAsia"/>
          <w:color w:val="0D0D0D"/>
          <w:sz w:val="30"/>
          <w:szCs w:val="30"/>
        </w:rPr>
        <w:t>张文明,黄光和.水稻旱育浅插稀植栽培技术[J].现代农业科技,2013,(06):36+43.</w:t>
      </w:r>
      <w:bookmarkStart w:id="55" w:name="_GoBack"/>
      <w:bookmarkEnd w:id="55"/>
    </w:p>
    <w:p w14:paraId="2BF5A89B">
      <w:pPr>
        <w:pStyle w:val="7"/>
        <w:numPr>
          <w:ilvl w:val="0"/>
          <w:numId w:val="3"/>
        </w:numPr>
        <w:spacing w:line="360" w:lineRule="auto"/>
        <w:ind w:left="0" w:firstLine="0"/>
        <w:jc w:val="both"/>
        <w:rPr>
          <w:color w:val="0D0D0D"/>
          <w:sz w:val="30"/>
          <w:szCs w:val="30"/>
        </w:rPr>
      </w:pPr>
      <w:r>
        <w:rPr>
          <w:rFonts w:hint="eastAsia"/>
          <w:color w:val="0D0D0D"/>
          <w:sz w:val="30"/>
          <w:szCs w:val="30"/>
        </w:rPr>
        <w:t>程秀洲.基于秸秆还田麦—稻连作全年定位减量施肥的效果研究[J].现代农业科技,2019,(11):9-11+13.</w:t>
      </w:r>
    </w:p>
    <w:p w14:paraId="738C58D2">
      <w:pPr>
        <w:pStyle w:val="7"/>
        <w:numPr>
          <w:ilvl w:val="0"/>
          <w:numId w:val="3"/>
        </w:numPr>
        <w:spacing w:line="360" w:lineRule="auto"/>
        <w:ind w:left="0" w:firstLine="0"/>
        <w:jc w:val="both"/>
        <w:rPr>
          <w:color w:val="0D0D0D"/>
          <w:sz w:val="30"/>
          <w:szCs w:val="30"/>
        </w:rPr>
      </w:pPr>
      <w:r>
        <w:rPr>
          <w:rFonts w:hint="eastAsia"/>
          <w:color w:val="0D0D0D"/>
          <w:sz w:val="30"/>
          <w:szCs w:val="30"/>
        </w:rPr>
        <w:t>吴玉红,郝兴顺,田霄鸿,等.秸秆还田与化肥配施对汉中盆地稻麦轮作农田土壤固碳及经济效益的影响[J].作物学报,2020,46(02):259-268.</w:t>
      </w: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23B9">
    <w:pPr>
      <w:pStyle w:val="12"/>
      <w:spacing w:before="120"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BED3">
    <w:pPr>
      <w:pStyle w:val="12"/>
      <w:framePr w:wrap="around" w:vAnchor="text" w:hAnchor="margin" w:xAlign="center" w:y="1"/>
      <w:rPr>
        <w:rStyle w:val="22"/>
      </w:rPr>
    </w:pPr>
    <w:r>
      <w:fldChar w:fldCharType="begin"/>
    </w:r>
    <w:r>
      <w:rPr>
        <w:rStyle w:val="22"/>
      </w:rPr>
      <w:instrText xml:space="preserve">PAGE  </w:instrText>
    </w:r>
    <w:r>
      <w:fldChar w:fldCharType="end"/>
    </w:r>
  </w:p>
  <w:p w14:paraId="2678CB9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6CD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959007"/>
      <w:docPartObj>
        <w:docPartGallery w:val="autotext"/>
      </w:docPartObj>
    </w:sdtPr>
    <w:sdtEndPr>
      <w:rPr>
        <w:sz w:val="24"/>
        <w:szCs w:val="24"/>
      </w:rPr>
    </w:sdtEndPr>
    <w:sdtContent>
      <w:p w14:paraId="6C1F5E9C">
        <w:pPr>
          <w:pStyle w:val="12"/>
          <w:spacing w:before="120" w:after="12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1440290B">
    <w:pPr>
      <w:pStyle w:val="12"/>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34F5B">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974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CAD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3"/>
      <w:suff w:val="nothing"/>
      <w:lvlText w:val="%1　"/>
      <w:lvlJc w:val="left"/>
      <w:pPr>
        <w:ind w:left="1844"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141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7C27118"/>
    <w:multiLevelType w:val="multilevel"/>
    <w:tmpl w:val="27C27118"/>
    <w:lvl w:ilvl="0" w:tentative="0">
      <w:start w:val="1"/>
      <w:numFmt w:val="decimal"/>
      <w:lvlText w:val="%1."/>
      <w:lvlJc w:val="left"/>
      <w:pPr>
        <w:ind w:left="660" w:hanging="1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52B950AB"/>
    <w:multiLevelType w:val="multilevel"/>
    <w:tmpl w:val="52B950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UwNjGwsLQ0MDRQ0lEKTi0uzszPAykwrAUAc8vyiCwAAAA="/>
  </w:docVars>
  <w:rsids>
    <w:rsidRoot w:val="00C62C40"/>
    <w:rsid w:val="00001BF6"/>
    <w:rsid w:val="00001E6F"/>
    <w:rsid w:val="000146EE"/>
    <w:rsid w:val="00015B0D"/>
    <w:rsid w:val="00024328"/>
    <w:rsid w:val="00024758"/>
    <w:rsid w:val="00025D89"/>
    <w:rsid w:val="00040E27"/>
    <w:rsid w:val="00041341"/>
    <w:rsid w:val="000448E0"/>
    <w:rsid w:val="000509CC"/>
    <w:rsid w:val="00052E33"/>
    <w:rsid w:val="00053AD2"/>
    <w:rsid w:val="0005461D"/>
    <w:rsid w:val="00086C1B"/>
    <w:rsid w:val="000877E9"/>
    <w:rsid w:val="00095160"/>
    <w:rsid w:val="00095167"/>
    <w:rsid w:val="00095405"/>
    <w:rsid w:val="0009741F"/>
    <w:rsid w:val="000A04EE"/>
    <w:rsid w:val="000A2B61"/>
    <w:rsid w:val="000A5475"/>
    <w:rsid w:val="000A6826"/>
    <w:rsid w:val="000A73DD"/>
    <w:rsid w:val="000C05DD"/>
    <w:rsid w:val="000D12B4"/>
    <w:rsid w:val="000D29BE"/>
    <w:rsid w:val="000D2FC1"/>
    <w:rsid w:val="000E7081"/>
    <w:rsid w:val="000F3B39"/>
    <w:rsid w:val="000F57DE"/>
    <w:rsid w:val="000F6C13"/>
    <w:rsid w:val="00106881"/>
    <w:rsid w:val="00110123"/>
    <w:rsid w:val="00111B6D"/>
    <w:rsid w:val="0011275B"/>
    <w:rsid w:val="00120D11"/>
    <w:rsid w:val="0012701F"/>
    <w:rsid w:val="00127880"/>
    <w:rsid w:val="00131A91"/>
    <w:rsid w:val="00134A3B"/>
    <w:rsid w:val="00136C3D"/>
    <w:rsid w:val="0014063A"/>
    <w:rsid w:val="00152A14"/>
    <w:rsid w:val="00155D83"/>
    <w:rsid w:val="001616A7"/>
    <w:rsid w:val="001628F8"/>
    <w:rsid w:val="001705B1"/>
    <w:rsid w:val="001763F0"/>
    <w:rsid w:val="00177126"/>
    <w:rsid w:val="00186624"/>
    <w:rsid w:val="001924D0"/>
    <w:rsid w:val="00195AE7"/>
    <w:rsid w:val="001A19FF"/>
    <w:rsid w:val="001A29D6"/>
    <w:rsid w:val="001A31B0"/>
    <w:rsid w:val="001A5660"/>
    <w:rsid w:val="001B2668"/>
    <w:rsid w:val="001B30EE"/>
    <w:rsid w:val="001B3FA5"/>
    <w:rsid w:val="001B59C8"/>
    <w:rsid w:val="001C4236"/>
    <w:rsid w:val="001E7BEF"/>
    <w:rsid w:val="002015D1"/>
    <w:rsid w:val="0020164D"/>
    <w:rsid w:val="002038B5"/>
    <w:rsid w:val="00207FB3"/>
    <w:rsid w:val="00222DD2"/>
    <w:rsid w:val="00227881"/>
    <w:rsid w:val="0023373D"/>
    <w:rsid w:val="002370D9"/>
    <w:rsid w:val="0025712E"/>
    <w:rsid w:val="00262E9B"/>
    <w:rsid w:val="00263676"/>
    <w:rsid w:val="00292363"/>
    <w:rsid w:val="00293752"/>
    <w:rsid w:val="002960B2"/>
    <w:rsid w:val="002A4936"/>
    <w:rsid w:val="002B5335"/>
    <w:rsid w:val="002C377D"/>
    <w:rsid w:val="002C3CB1"/>
    <w:rsid w:val="002D3820"/>
    <w:rsid w:val="002D3A16"/>
    <w:rsid w:val="002E10E2"/>
    <w:rsid w:val="002E1490"/>
    <w:rsid w:val="002E7190"/>
    <w:rsid w:val="0030751E"/>
    <w:rsid w:val="0031136D"/>
    <w:rsid w:val="003113AB"/>
    <w:rsid w:val="003136F1"/>
    <w:rsid w:val="00314202"/>
    <w:rsid w:val="003155D2"/>
    <w:rsid w:val="003235FC"/>
    <w:rsid w:val="003332D1"/>
    <w:rsid w:val="00343D57"/>
    <w:rsid w:val="003444F4"/>
    <w:rsid w:val="00345B33"/>
    <w:rsid w:val="00346315"/>
    <w:rsid w:val="00354B71"/>
    <w:rsid w:val="003565CF"/>
    <w:rsid w:val="003624B9"/>
    <w:rsid w:val="00370112"/>
    <w:rsid w:val="0037411C"/>
    <w:rsid w:val="00377E09"/>
    <w:rsid w:val="003953E9"/>
    <w:rsid w:val="003A2907"/>
    <w:rsid w:val="003B38AD"/>
    <w:rsid w:val="003C086D"/>
    <w:rsid w:val="003C1936"/>
    <w:rsid w:val="003C1B4B"/>
    <w:rsid w:val="003C7991"/>
    <w:rsid w:val="003D4C1C"/>
    <w:rsid w:val="003F3542"/>
    <w:rsid w:val="00407D02"/>
    <w:rsid w:val="004114B6"/>
    <w:rsid w:val="00417528"/>
    <w:rsid w:val="0042608A"/>
    <w:rsid w:val="0043417D"/>
    <w:rsid w:val="00434AF0"/>
    <w:rsid w:val="004351A2"/>
    <w:rsid w:val="00436F06"/>
    <w:rsid w:val="004373AB"/>
    <w:rsid w:val="0044014A"/>
    <w:rsid w:val="004510B6"/>
    <w:rsid w:val="004532CB"/>
    <w:rsid w:val="004546D5"/>
    <w:rsid w:val="00455872"/>
    <w:rsid w:val="00455994"/>
    <w:rsid w:val="00456CB5"/>
    <w:rsid w:val="00462FBA"/>
    <w:rsid w:val="0046628D"/>
    <w:rsid w:val="00481899"/>
    <w:rsid w:val="0048333F"/>
    <w:rsid w:val="00484863"/>
    <w:rsid w:val="004926F3"/>
    <w:rsid w:val="004A55EE"/>
    <w:rsid w:val="004B4A27"/>
    <w:rsid w:val="004D6297"/>
    <w:rsid w:val="004E396E"/>
    <w:rsid w:val="004E4336"/>
    <w:rsid w:val="004F0A9F"/>
    <w:rsid w:val="0050307B"/>
    <w:rsid w:val="00503A22"/>
    <w:rsid w:val="00503EB1"/>
    <w:rsid w:val="0051416C"/>
    <w:rsid w:val="00524166"/>
    <w:rsid w:val="00524AA7"/>
    <w:rsid w:val="00526C9F"/>
    <w:rsid w:val="00544DA0"/>
    <w:rsid w:val="00545605"/>
    <w:rsid w:val="005549EE"/>
    <w:rsid w:val="0055728C"/>
    <w:rsid w:val="00560349"/>
    <w:rsid w:val="0056073F"/>
    <w:rsid w:val="00560E86"/>
    <w:rsid w:val="0056509F"/>
    <w:rsid w:val="00583500"/>
    <w:rsid w:val="0059397B"/>
    <w:rsid w:val="005A45C3"/>
    <w:rsid w:val="005B2144"/>
    <w:rsid w:val="005B2C4D"/>
    <w:rsid w:val="005B6096"/>
    <w:rsid w:val="005C0E96"/>
    <w:rsid w:val="005C58AF"/>
    <w:rsid w:val="005C67E1"/>
    <w:rsid w:val="005D1EA9"/>
    <w:rsid w:val="005F2119"/>
    <w:rsid w:val="005F5097"/>
    <w:rsid w:val="005F5335"/>
    <w:rsid w:val="005F5D8F"/>
    <w:rsid w:val="005F7529"/>
    <w:rsid w:val="00601FFB"/>
    <w:rsid w:val="0060242A"/>
    <w:rsid w:val="00602887"/>
    <w:rsid w:val="006033B4"/>
    <w:rsid w:val="00611758"/>
    <w:rsid w:val="0061504C"/>
    <w:rsid w:val="0062212C"/>
    <w:rsid w:val="00627154"/>
    <w:rsid w:val="0063130F"/>
    <w:rsid w:val="00632C3E"/>
    <w:rsid w:val="006358AA"/>
    <w:rsid w:val="00643350"/>
    <w:rsid w:val="006437FC"/>
    <w:rsid w:val="0064592E"/>
    <w:rsid w:val="006518F4"/>
    <w:rsid w:val="00661381"/>
    <w:rsid w:val="00664B84"/>
    <w:rsid w:val="00670729"/>
    <w:rsid w:val="00683251"/>
    <w:rsid w:val="00683ADA"/>
    <w:rsid w:val="00685B93"/>
    <w:rsid w:val="006921AA"/>
    <w:rsid w:val="00692A5D"/>
    <w:rsid w:val="006A4E03"/>
    <w:rsid w:val="006C1C77"/>
    <w:rsid w:val="006D0856"/>
    <w:rsid w:val="006D2E2D"/>
    <w:rsid w:val="00712988"/>
    <w:rsid w:val="00714352"/>
    <w:rsid w:val="007207B6"/>
    <w:rsid w:val="00721D59"/>
    <w:rsid w:val="00726BA1"/>
    <w:rsid w:val="0073353C"/>
    <w:rsid w:val="0073509D"/>
    <w:rsid w:val="00751525"/>
    <w:rsid w:val="0075186A"/>
    <w:rsid w:val="00752D77"/>
    <w:rsid w:val="00753B10"/>
    <w:rsid w:val="00754F36"/>
    <w:rsid w:val="00763236"/>
    <w:rsid w:val="00775179"/>
    <w:rsid w:val="007761F3"/>
    <w:rsid w:val="00776DC3"/>
    <w:rsid w:val="007800CC"/>
    <w:rsid w:val="00780434"/>
    <w:rsid w:val="00793052"/>
    <w:rsid w:val="007976C6"/>
    <w:rsid w:val="007976DE"/>
    <w:rsid w:val="007A4C2D"/>
    <w:rsid w:val="007B04C4"/>
    <w:rsid w:val="007B214C"/>
    <w:rsid w:val="007B4845"/>
    <w:rsid w:val="007C353F"/>
    <w:rsid w:val="007C3CC1"/>
    <w:rsid w:val="007C42DC"/>
    <w:rsid w:val="007C49F6"/>
    <w:rsid w:val="007D03CA"/>
    <w:rsid w:val="007D0504"/>
    <w:rsid w:val="007D4B75"/>
    <w:rsid w:val="007D600C"/>
    <w:rsid w:val="007F6F93"/>
    <w:rsid w:val="00802A7C"/>
    <w:rsid w:val="00812E25"/>
    <w:rsid w:val="00833308"/>
    <w:rsid w:val="008426D0"/>
    <w:rsid w:val="00842BCC"/>
    <w:rsid w:val="00842FD6"/>
    <w:rsid w:val="00846008"/>
    <w:rsid w:val="00852699"/>
    <w:rsid w:val="00863253"/>
    <w:rsid w:val="0086792C"/>
    <w:rsid w:val="008731B8"/>
    <w:rsid w:val="00874645"/>
    <w:rsid w:val="00875564"/>
    <w:rsid w:val="008756B1"/>
    <w:rsid w:val="0088086C"/>
    <w:rsid w:val="0088215B"/>
    <w:rsid w:val="008835EF"/>
    <w:rsid w:val="008907B0"/>
    <w:rsid w:val="008B6333"/>
    <w:rsid w:val="008B6E50"/>
    <w:rsid w:val="008E5740"/>
    <w:rsid w:val="008E7F79"/>
    <w:rsid w:val="008F0129"/>
    <w:rsid w:val="008F4126"/>
    <w:rsid w:val="009001D4"/>
    <w:rsid w:val="009009A8"/>
    <w:rsid w:val="00901E8F"/>
    <w:rsid w:val="009050C6"/>
    <w:rsid w:val="00910647"/>
    <w:rsid w:val="00914102"/>
    <w:rsid w:val="00920228"/>
    <w:rsid w:val="0092048B"/>
    <w:rsid w:val="0092284B"/>
    <w:rsid w:val="00937ED0"/>
    <w:rsid w:val="00941A07"/>
    <w:rsid w:val="00945BAA"/>
    <w:rsid w:val="00946361"/>
    <w:rsid w:val="00952318"/>
    <w:rsid w:val="00952F7D"/>
    <w:rsid w:val="009551A3"/>
    <w:rsid w:val="009669DC"/>
    <w:rsid w:val="00972522"/>
    <w:rsid w:val="00974A2F"/>
    <w:rsid w:val="00981321"/>
    <w:rsid w:val="009817DB"/>
    <w:rsid w:val="00981F23"/>
    <w:rsid w:val="00983B47"/>
    <w:rsid w:val="00985983"/>
    <w:rsid w:val="00993290"/>
    <w:rsid w:val="00993595"/>
    <w:rsid w:val="009943EB"/>
    <w:rsid w:val="009B19A8"/>
    <w:rsid w:val="009B1DAB"/>
    <w:rsid w:val="009B3C59"/>
    <w:rsid w:val="009B3ED5"/>
    <w:rsid w:val="009B6EEE"/>
    <w:rsid w:val="009C4B71"/>
    <w:rsid w:val="009C7F25"/>
    <w:rsid w:val="009D19B3"/>
    <w:rsid w:val="009D2DCE"/>
    <w:rsid w:val="009D53E7"/>
    <w:rsid w:val="009D5585"/>
    <w:rsid w:val="009D5687"/>
    <w:rsid w:val="009E384C"/>
    <w:rsid w:val="00A00CB1"/>
    <w:rsid w:val="00A01EE4"/>
    <w:rsid w:val="00A040DE"/>
    <w:rsid w:val="00A04B04"/>
    <w:rsid w:val="00A0557A"/>
    <w:rsid w:val="00A3001F"/>
    <w:rsid w:val="00A3149A"/>
    <w:rsid w:val="00A3175C"/>
    <w:rsid w:val="00A412F9"/>
    <w:rsid w:val="00A43E72"/>
    <w:rsid w:val="00A450BD"/>
    <w:rsid w:val="00A55573"/>
    <w:rsid w:val="00A612A2"/>
    <w:rsid w:val="00A647ED"/>
    <w:rsid w:val="00A65D96"/>
    <w:rsid w:val="00A66116"/>
    <w:rsid w:val="00A75182"/>
    <w:rsid w:val="00A81FB9"/>
    <w:rsid w:val="00A8547A"/>
    <w:rsid w:val="00A862EF"/>
    <w:rsid w:val="00A926CF"/>
    <w:rsid w:val="00A943A2"/>
    <w:rsid w:val="00A97C7E"/>
    <w:rsid w:val="00A97E48"/>
    <w:rsid w:val="00AA09BE"/>
    <w:rsid w:val="00AA3355"/>
    <w:rsid w:val="00AA7596"/>
    <w:rsid w:val="00AB0FD2"/>
    <w:rsid w:val="00AB6885"/>
    <w:rsid w:val="00AC4EB7"/>
    <w:rsid w:val="00AC7907"/>
    <w:rsid w:val="00AD0597"/>
    <w:rsid w:val="00AD45C4"/>
    <w:rsid w:val="00AE31F5"/>
    <w:rsid w:val="00B01F86"/>
    <w:rsid w:val="00B073B0"/>
    <w:rsid w:val="00B10661"/>
    <w:rsid w:val="00B11CA7"/>
    <w:rsid w:val="00B2169D"/>
    <w:rsid w:val="00B24D9F"/>
    <w:rsid w:val="00B401CE"/>
    <w:rsid w:val="00B41104"/>
    <w:rsid w:val="00B42B64"/>
    <w:rsid w:val="00B45492"/>
    <w:rsid w:val="00B46010"/>
    <w:rsid w:val="00B56FD5"/>
    <w:rsid w:val="00B63998"/>
    <w:rsid w:val="00B64DAF"/>
    <w:rsid w:val="00B76F74"/>
    <w:rsid w:val="00B825D6"/>
    <w:rsid w:val="00B8267D"/>
    <w:rsid w:val="00B82B8C"/>
    <w:rsid w:val="00B849CE"/>
    <w:rsid w:val="00B94671"/>
    <w:rsid w:val="00B97396"/>
    <w:rsid w:val="00B9751F"/>
    <w:rsid w:val="00BB704A"/>
    <w:rsid w:val="00BB77BA"/>
    <w:rsid w:val="00BB7BD5"/>
    <w:rsid w:val="00BC161E"/>
    <w:rsid w:val="00BC410E"/>
    <w:rsid w:val="00BC6CE8"/>
    <w:rsid w:val="00BD2E03"/>
    <w:rsid w:val="00BD4CBC"/>
    <w:rsid w:val="00BD51C8"/>
    <w:rsid w:val="00BE0377"/>
    <w:rsid w:val="00BF1154"/>
    <w:rsid w:val="00BF162E"/>
    <w:rsid w:val="00BF378A"/>
    <w:rsid w:val="00BF5F61"/>
    <w:rsid w:val="00C01E85"/>
    <w:rsid w:val="00C06F24"/>
    <w:rsid w:val="00C14BC2"/>
    <w:rsid w:val="00C2320A"/>
    <w:rsid w:val="00C2689A"/>
    <w:rsid w:val="00C2753D"/>
    <w:rsid w:val="00C4425F"/>
    <w:rsid w:val="00C56E4C"/>
    <w:rsid w:val="00C609D4"/>
    <w:rsid w:val="00C62C40"/>
    <w:rsid w:val="00C64EA6"/>
    <w:rsid w:val="00C67458"/>
    <w:rsid w:val="00C74583"/>
    <w:rsid w:val="00C767B2"/>
    <w:rsid w:val="00C77091"/>
    <w:rsid w:val="00C8193B"/>
    <w:rsid w:val="00C86143"/>
    <w:rsid w:val="00C87A1F"/>
    <w:rsid w:val="00C9052F"/>
    <w:rsid w:val="00C91E09"/>
    <w:rsid w:val="00CA59D5"/>
    <w:rsid w:val="00CB77B8"/>
    <w:rsid w:val="00CC7FA9"/>
    <w:rsid w:val="00CD024F"/>
    <w:rsid w:val="00CD6AE7"/>
    <w:rsid w:val="00D12549"/>
    <w:rsid w:val="00D17423"/>
    <w:rsid w:val="00D21CF8"/>
    <w:rsid w:val="00D23C7A"/>
    <w:rsid w:val="00D3010D"/>
    <w:rsid w:val="00D30BFF"/>
    <w:rsid w:val="00D31E2C"/>
    <w:rsid w:val="00D36909"/>
    <w:rsid w:val="00D37537"/>
    <w:rsid w:val="00D43F86"/>
    <w:rsid w:val="00D44711"/>
    <w:rsid w:val="00D463D9"/>
    <w:rsid w:val="00D509F9"/>
    <w:rsid w:val="00D56329"/>
    <w:rsid w:val="00D61CEB"/>
    <w:rsid w:val="00D728C3"/>
    <w:rsid w:val="00D74234"/>
    <w:rsid w:val="00D75794"/>
    <w:rsid w:val="00D765F9"/>
    <w:rsid w:val="00D858B4"/>
    <w:rsid w:val="00D92AF7"/>
    <w:rsid w:val="00DA6E10"/>
    <w:rsid w:val="00DA7DE0"/>
    <w:rsid w:val="00DB1F27"/>
    <w:rsid w:val="00DB4309"/>
    <w:rsid w:val="00DB7675"/>
    <w:rsid w:val="00DC7630"/>
    <w:rsid w:val="00DC78F6"/>
    <w:rsid w:val="00DD2B7F"/>
    <w:rsid w:val="00DD6705"/>
    <w:rsid w:val="00E10C5B"/>
    <w:rsid w:val="00E1268F"/>
    <w:rsid w:val="00E161ED"/>
    <w:rsid w:val="00E20848"/>
    <w:rsid w:val="00E33FB1"/>
    <w:rsid w:val="00E35235"/>
    <w:rsid w:val="00E36032"/>
    <w:rsid w:val="00E441A9"/>
    <w:rsid w:val="00E449E8"/>
    <w:rsid w:val="00E44A39"/>
    <w:rsid w:val="00E46035"/>
    <w:rsid w:val="00E476DD"/>
    <w:rsid w:val="00E608AC"/>
    <w:rsid w:val="00E671D2"/>
    <w:rsid w:val="00E724B4"/>
    <w:rsid w:val="00E737C0"/>
    <w:rsid w:val="00E866D7"/>
    <w:rsid w:val="00E9056E"/>
    <w:rsid w:val="00E955C2"/>
    <w:rsid w:val="00E96B8C"/>
    <w:rsid w:val="00E9798F"/>
    <w:rsid w:val="00EA1F5C"/>
    <w:rsid w:val="00EB6C16"/>
    <w:rsid w:val="00EC0413"/>
    <w:rsid w:val="00EC56CA"/>
    <w:rsid w:val="00ED004E"/>
    <w:rsid w:val="00ED2855"/>
    <w:rsid w:val="00ED4723"/>
    <w:rsid w:val="00EE5C56"/>
    <w:rsid w:val="00EE7487"/>
    <w:rsid w:val="00EF08BD"/>
    <w:rsid w:val="00F049A9"/>
    <w:rsid w:val="00F06EE0"/>
    <w:rsid w:val="00F16841"/>
    <w:rsid w:val="00F226E4"/>
    <w:rsid w:val="00F24508"/>
    <w:rsid w:val="00F306CF"/>
    <w:rsid w:val="00F36A9D"/>
    <w:rsid w:val="00F4038D"/>
    <w:rsid w:val="00F4791A"/>
    <w:rsid w:val="00F603C4"/>
    <w:rsid w:val="00F60A0D"/>
    <w:rsid w:val="00F623D6"/>
    <w:rsid w:val="00F72B66"/>
    <w:rsid w:val="00F73B77"/>
    <w:rsid w:val="00F77E90"/>
    <w:rsid w:val="00F827C8"/>
    <w:rsid w:val="00F92FC9"/>
    <w:rsid w:val="00F97F4B"/>
    <w:rsid w:val="00FA6021"/>
    <w:rsid w:val="00FB1C2D"/>
    <w:rsid w:val="00FC1CEF"/>
    <w:rsid w:val="00FC3745"/>
    <w:rsid w:val="00FC6EBE"/>
    <w:rsid w:val="00FD1633"/>
    <w:rsid w:val="00FD4CD4"/>
    <w:rsid w:val="00FF6633"/>
    <w:rsid w:val="00FF683D"/>
    <w:rsid w:val="0D947AD8"/>
    <w:rsid w:val="12F053C9"/>
    <w:rsid w:val="1B2520A4"/>
    <w:rsid w:val="1E396F11"/>
    <w:rsid w:val="1E4C272F"/>
    <w:rsid w:val="415C1E11"/>
    <w:rsid w:val="60785F49"/>
    <w:rsid w:val="682117C8"/>
    <w:rsid w:val="740406FD"/>
    <w:rsid w:val="7F123C15"/>
    <w:rsid w:val="7FB7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120" w:after="240" w:line="360" w:lineRule="auto"/>
      <w:outlineLvl w:val="0"/>
    </w:pPr>
    <w:rPr>
      <w:b/>
      <w:bCs/>
      <w:kern w:val="44"/>
      <w:sz w:val="32"/>
      <w:szCs w:val="32"/>
      <w:lang w:val="zh-CN"/>
    </w:rPr>
  </w:style>
  <w:style w:type="paragraph" w:styleId="3">
    <w:name w:val="heading 2"/>
    <w:basedOn w:val="1"/>
    <w:next w:val="1"/>
    <w:link w:val="28"/>
    <w:qFormat/>
    <w:uiPriority w:val="0"/>
    <w:pPr>
      <w:keepNext/>
      <w:keepLines/>
      <w:spacing w:after="120" w:line="360" w:lineRule="auto"/>
      <w:outlineLvl w:val="1"/>
    </w:pPr>
    <w:rPr>
      <w:rFonts w:eastAsia="黑体"/>
      <w:b/>
      <w:bCs/>
      <w:sz w:val="28"/>
      <w:szCs w:val="32"/>
      <w:lang w:val="zh-CN"/>
    </w:rPr>
  </w:style>
  <w:style w:type="paragraph" w:styleId="4">
    <w:name w:val="heading 3"/>
    <w:basedOn w:val="1"/>
    <w:next w:val="1"/>
    <w:link w:val="29"/>
    <w:qFormat/>
    <w:uiPriority w:val="0"/>
    <w:pPr>
      <w:keepNext/>
      <w:keepLines/>
      <w:spacing w:before="260" w:after="260" w:line="413" w:lineRule="auto"/>
      <w:outlineLvl w:val="2"/>
    </w:pPr>
    <w:rPr>
      <w:b/>
      <w:sz w:val="32"/>
    </w:rPr>
  </w:style>
  <w:style w:type="paragraph" w:styleId="5">
    <w:name w:val="heading 4"/>
    <w:basedOn w:val="1"/>
    <w:next w:val="1"/>
    <w:link w:val="30"/>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31"/>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qFormat/>
    <w:uiPriority w:val="0"/>
    <w:pPr>
      <w:jc w:val="left"/>
    </w:pPr>
  </w:style>
  <w:style w:type="paragraph" w:styleId="8">
    <w:name w:val="Body Text Indent"/>
    <w:basedOn w:val="1"/>
    <w:link w:val="33"/>
    <w:qFormat/>
    <w:uiPriority w:val="0"/>
    <w:pPr>
      <w:spacing w:line="360" w:lineRule="auto"/>
      <w:ind w:firstLine="567"/>
    </w:pPr>
    <w:rPr>
      <w:rFonts w:ascii="Calibri" w:hAnsi="Calibri"/>
      <w:sz w:val="24"/>
    </w:rPr>
  </w:style>
  <w:style w:type="paragraph" w:styleId="9">
    <w:name w:val="toc 3"/>
    <w:basedOn w:val="1"/>
    <w:next w:val="1"/>
    <w:qFormat/>
    <w:uiPriority w:val="39"/>
    <w:pPr>
      <w:ind w:left="840" w:leftChars="400"/>
    </w:pPr>
  </w:style>
  <w:style w:type="paragraph" w:styleId="10">
    <w:name w:val="Date"/>
    <w:basedOn w:val="1"/>
    <w:next w:val="1"/>
    <w:link w:val="50"/>
    <w:semiHidden/>
    <w:unhideWhenUsed/>
    <w:qFormat/>
    <w:uiPriority w:val="99"/>
    <w:pPr>
      <w:ind w:left="100" w:leftChars="2500"/>
    </w:pPr>
  </w:style>
  <w:style w:type="paragraph" w:styleId="11">
    <w:name w:val="Balloon Text"/>
    <w:basedOn w:val="1"/>
    <w:link w:val="34"/>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spacing w:line="360" w:lineRule="auto"/>
    </w:pPr>
    <w:rPr>
      <w:color w:val="000000"/>
      <w:sz w:val="24"/>
    </w:rPr>
  </w:style>
  <w:style w:type="paragraph" w:styleId="15">
    <w:name w:val="toc 2"/>
    <w:basedOn w:val="1"/>
    <w:next w:val="1"/>
    <w:qFormat/>
    <w:uiPriority w:val="39"/>
    <w:pPr>
      <w:tabs>
        <w:tab w:val="right" w:leader="dot" w:pos="8296"/>
      </w:tabs>
      <w:spacing w:line="360" w:lineRule="auto"/>
      <w:ind w:left="420" w:leftChars="200"/>
    </w:pPr>
  </w:style>
  <w:style w:type="paragraph" w:styleId="16">
    <w:name w:val="Normal (Web)"/>
    <w:basedOn w:val="1"/>
    <w:qFormat/>
    <w:uiPriority w:val="99"/>
    <w:pPr>
      <w:widowControl/>
      <w:spacing w:before="100" w:after="100"/>
      <w:jc w:val="left"/>
    </w:pPr>
    <w:rPr>
      <w:rFonts w:ascii="宋体" w:hAnsi="宋体"/>
      <w:kern w:val="0"/>
      <w:sz w:val="24"/>
    </w:rPr>
  </w:style>
  <w:style w:type="paragraph" w:styleId="17">
    <w:name w:val="Title"/>
    <w:basedOn w:val="1"/>
    <w:next w:val="1"/>
    <w:link w:val="35"/>
    <w:qFormat/>
    <w:uiPriority w:val="0"/>
    <w:pPr>
      <w:spacing w:before="240" w:after="60"/>
      <w:jc w:val="center"/>
      <w:outlineLvl w:val="0"/>
    </w:pPr>
    <w:rPr>
      <w:rFonts w:ascii="等线 Light" w:hAnsi="等线 Light"/>
      <w:b/>
      <w:bCs/>
      <w:sz w:val="32"/>
      <w:szCs w:val="32"/>
    </w:rPr>
  </w:style>
  <w:style w:type="paragraph" w:styleId="18">
    <w:name w:val="annotation subject"/>
    <w:basedOn w:val="7"/>
    <w:next w:val="7"/>
    <w:link w:val="36"/>
    <w:qFormat/>
    <w:uiPriority w:val="0"/>
    <w:rPr>
      <w:b/>
      <w:bCs/>
    </w:rPr>
  </w:style>
  <w:style w:type="table" w:styleId="20">
    <w:name w:val="Table Grid"/>
    <w:basedOn w:val="1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2"/>
    <w:qFormat/>
    <w:uiPriority w:val="9"/>
    <w:rPr>
      <w:rFonts w:ascii="Times New Roman" w:hAnsi="Times New Roman" w:eastAsia="宋体" w:cs="Times New Roman"/>
      <w:b/>
      <w:bCs/>
      <w:kern w:val="44"/>
      <w:sz w:val="32"/>
      <w:szCs w:val="32"/>
      <w:lang w:val="zh-CN"/>
    </w:rPr>
  </w:style>
  <w:style w:type="character" w:customStyle="1" w:styleId="28">
    <w:name w:val="标题 2 字符"/>
    <w:basedOn w:val="21"/>
    <w:link w:val="3"/>
    <w:qFormat/>
    <w:uiPriority w:val="0"/>
    <w:rPr>
      <w:rFonts w:ascii="Times New Roman" w:hAnsi="Times New Roman" w:eastAsia="黑体" w:cs="Times New Roman"/>
      <w:b/>
      <w:bCs/>
      <w:sz w:val="28"/>
      <w:szCs w:val="32"/>
      <w:lang w:val="zh-CN"/>
    </w:rPr>
  </w:style>
  <w:style w:type="character" w:customStyle="1" w:styleId="29">
    <w:name w:val="标题 3 字符"/>
    <w:basedOn w:val="21"/>
    <w:link w:val="4"/>
    <w:qFormat/>
    <w:uiPriority w:val="0"/>
    <w:rPr>
      <w:rFonts w:ascii="Times New Roman" w:hAnsi="Times New Roman" w:eastAsia="宋体" w:cs="Times New Roman"/>
      <w:b/>
      <w:sz w:val="32"/>
      <w:szCs w:val="24"/>
    </w:rPr>
  </w:style>
  <w:style w:type="character" w:customStyle="1" w:styleId="30">
    <w:name w:val="标题 4 字符"/>
    <w:basedOn w:val="21"/>
    <w:link w:val="5"/>
    <w:qFormat/>
    <w:uiPriority w:val="0"/>
    <w:rPr>
      <w:rFonts w:ascii="Arial" w:hAnsi="Arial" w:eastAsia="黑体" w:cs="Times New Roman"/>
      <w:b/>
      <w:sz w:val="28"/>
      <w:szCs w:val="24"/>
    </w:rPr>
  </w:style>
  <w:style w:type="character" w:customStyle="1" w:styleId="31">
    <w:name w:val="标题 5 字符"/>
    <w:basedOn w:val="21"/>
    <w:link w:val="6"/>
    <w:qFormat/>
    <w:uiPriority w:val="0"/>
    <w:rPr>
      <w:rFonts w:ascii="Times New Roman" w:hAnsi="Times New Roman" w:eastAsia="宋体" w:cs="Times New Roman"/>
      <w:b/>
      <w:bCs/>
      <w:sz w:val="28"/>
      <w:szCs w:val="28"/>
    </w:rPr>
  </w:style>
  <w:style w:type="character" w:customStyle="1" w:styleId="32">
    <w:name w:val="批注文字 字符"/>
    <w:basedOn w:val="21"/>
    <w:link w:val="7"/>
    <w:qFormat/>
    <w:uiPriority w:val="0"/>
    <w:rPr>
      <w:rFonts w:ascii="Times New Roman" w:hAnsi="Times New Roman" w:eastAsia="宋体" w:cs="Times New Roman"/>
      <w:szCs w:val="24"/>
    </w:rPr>
  </w:style>
  <w:style w:type="character" w:customStyle="1" w:styleId="33">
    <w:name w:val="正文文本缩进 字符"/>
    <w:basedOn w:val="21"/>
    <w:link w:val="8"/>
    <w:qFormat/>
    <w:uiPriority w:val="0"/>
    <w:rPr>
      <w:rFonts w:ascii="Calibri" w:hAnsi="Calibri" w:eastAsia="宋体" w:cs="Times New Roman"/>
      <w:sz w:val="24"/>
      <w:szCs w:val="24"/>
    </w:rPr>
  </w:style>
  <w:style w:type="character" w:customStyle="1" w:styleId="34">
    <w:name w:val="批注框文本 字符"/>
    <w:basedOn w:val="21"/>
    <w:link w:val="11"/>
    <w:qFormat/>
    <w:uiPriority w:val="99"/>
    <w:rPr>
      <w:rFonts w:ascii="Times New Roman" w:hAnsi="Times New Roman" w:eastAsia="宋体" w:cs="Times New Roman"/>
      <w:sz w:val="18"/>
      <w:szCs w:val="18"/>
    </w:rPr>
  </w:style>
  <w:style w:type="character" w:customStyle="1" w:styleId="35">
    <w:name w:val="标题 字符"/>
    <w:basedOn w:val="21"/>
    <w:link w:val="17"/>
    <w:qFormat/>
    <w:uiPriority w:val="0"/>
    <w:rPr>
      <w:rFonts w:ascii="等线 Light" w:hAnsi="等线 Light" w:eastAsia="宋体" w:cs="Times New Roman"/>
      <w:b/>
      <w:bCs/>
      <w:sz w:val="32"/>
      <w:szCs w:val="32"/>
    </w:rPr>
  </w:style>
  <w:style w:type="character" w:customStyle="1" w:styleId="36">
    <w:name w:val="批注主题 字符"/>
    <w:basedOn w:val="32"/>
    <w:link w:val="18"/>
    <w:qFormat/>
    <w:uiPriority w:val="0"/>
    <w:rPr>
      <w:rFonts w:ascii="Times New Roman" w:hAnsi="Times New Roman" w:eastAsia="宋体" w:cs="Times New Roman"/>
      <w:b/>
      <w:bCs/>
      <w:szCs w:val="24"/>
    </w:rPr>
  </w:style>
  <w:style w:type="character" w:customStyle="1" w:styleId="37">
    <w:name w:val="fontstyle01"/>
    <w:qFormat/>
    <w:uiPriority w:val="0"/>
    <w:rPr>
      <w:rFonts w:hint="eastAsia" w:ascii="宋体" w:hAnsi="宋体" w:eastAsia="宋体"/>
      <w:color w:val="000000"/>
      <w:sz w:val="22"/>
      <w:szCs w:val="22"/>
    </w:rPr>
  </w:style>
  <w:style w:type="paragraph" w:customStyle="1" w:styleId="38">
    <w:name w:val="二级条标题"/>
    <w:basedOn w:val="39"/>
    <w:next w:val="40"/>
    <w:qFormat/>
    <w:uiPriority w:val="0"/>
    <w:pPr>
      <w:numPr>
        <w:ilvl w:val="2"/>
      </w:numPr>
      <w:spacing w:before="50" w:after="50"/>
      <w:outlineLvl w:val="3"/>
    </w:pPr>
  </w:style>
  <w:style w:type="paragraph" w:customStyle="1" w:styleId="39">
    <w:name w:val="一级条标题"/>
    <w:next w:val="4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1">
    <w:name w:val="段 Char"/>
    <w:link w:val="40"/>
    <w:qFormat/>
    <w:uiPriority w:val="0"/>
    <w:rPr>
      <w:rFonts w:ascii="宋体" w:hAnsi="Times New Roman" w:eastAsia="宋体" w:cs="Times New Roman"/>
      <w:kern w:val="0"/>
      <w:szCs w:val="20"/>
    </w:rPr>
  </w:style>
  <w:style w:type="paragraph" w:customStyle="1" w:styleId="42">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3">
    <w:name w:val="章标题"/>
    <w:next w:val="4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Definition"/>
    <w:basedOn w:val="1"/>
    <w:next w:val="1"/>
    <w:qFormat/>
    <w:uiPriority w:val="0"/>
    <w:pPr>
      <w:widowControl/>
      <w:spacing w:after="240" w:line="230" w:lineRule="atLeast"/>
      <w:ind w:firstLine="420"/>
    </w:pPr>
    <w:rPr>
      <w:rFonts w:ascii="Arial" w:hAnsi="Arial"/>
      <w:kern w:val="0"/>
      <w:sz w:val="20"/>
      <w:szCs w:val="20"/>
      <w:lang w:val="en-GB"/>
    </w:rPr>
  </w:style>
  <w:style w:type="paragraph" w:styleId="45">
    <w:name w:val="List Paragraph"/>
    <w:basedOn w:val="1"/>
    <w:qFormat/>
    <w:uiPriority w:val="34"/>
    <w:pPr>
      <w:ind w:firstLine="420" w:firstLineChars="200"/>
    </w:pPr>
  </w:style>
  <w:style w:type="paragraph" w:customStyle="1" w:styleId="46">
    <w:name w:val="样式1"/>
    <w:basedOn w:val="43"/>
    <w:qFormat/>
    <w:uiPriority w:val="0"/>
  </w:style>
  <w:style w:type="paragraph" w:customStyle="1" w:styleId="47">
    <w:name w:val="样式2"/>
    <w:basedOn w:val="6"/>
    <w:qFormat/>
    <w:uiPriority w:val="0"/>
    <w:pPr>
      <w:spacing w:before="156" w:beforeLines="50" w:after="0" w:line="360" w:lineRule="auto"/>
      <w:jc w:val="left"/>
    </w:pPr>
    <w:rPr>
      <w:rFonts w:ascii="黑体" w:hAnsi="黑体" w:eastAsia="黑体"/>
      <w:sz w:val="24"/>
      <w:szCs w:val="24"/>
    </w:rPr>
  </w:style>
  <w:style w:type="paragraph" w:customStyle="1" w:styleId="48">
    <w:name w:val="附录章标题"/>
    <w:next w:val="40"/>
    <w:qFormat/>
    <w:uiPriority w:val="0"/>
    <w:pPr>
      <w:tabs>
        <w:tab w:val="left" w:pos="360"/>
      </w:tabs>
      <w:wordWrap w:val="0"/>
      <w:overflowPunct w:val="0"/>
      <w:autoSpaceDE w:val="0"/>
      <w:spacing w:beforeLines="100" w:afterLines="100"/>
      <w:ind w:left="425" w:hanging="425"/>
      <w:jc w:val="both"/>
      <w:textAlignment w:val="baseline"/>
      <w:outlineLvl w:val="1"/>
    </w:pPr>
    <w:rPr>
      <w:rFonts w:ascii="黑体" w:hAnsi="Times New Roman" w:eastAsia="黑体" w:cs="Times New Roman"/>
      <w:kern w:val="21"/>
      <w:sz w:val="21"/>
      <w:lang w:val="en-US" w:eastAsia="zh-CN" w:bidi="ar-SA"/>
    </w:rPr>
  </w:style>
  <w:style w:type="table" w:customStyle="1" w:styleId="49">
    <w:name w:val="网格型1"/>
    <w:basedOn w:val="19"/>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日期 字符"/>
    <w:basedOn w:val="21"/>
    <w:link w:val="10"/>
    <w:semiHidden/>
    <w:qFormat/>
    <w:uiPriority w:val="99"/>
    <w:rPr>
      <w:rFonts w:ascii="Times New Roman" w:hAnsi="Times New Roman" w:eastAsia="宋体" w:cs="Times New Roman"/>
      <w:kern w:val="2"/>
      <w:sz w:val="21"/>
      <w:szCs w:val="24"/>
    </w:rPr>
  </w:style>
  <w:style w:type="character" w:customStyle="1" w:styleId="51">
    <w:name w:val="标题 2 字符1"/>
    <w:qFormat/>
    <w:uiPriority w:val="0"/>
    <w:rPr>
      <w:rFonts w:ascii="Times New Roman" w:hAnsi="Times New Roman" w:eastAsia="楷体" w:cs="Times New Roman"/>
      <w:b/>
      <w:bCs/>
      <w:sz w:val="24"/>
      <w:szCs w:val="32"/>
      <w:lang w:val="zh-CN" w:eastAsia="zh-CN"/>
    </w:rPr>
  </w:style>
  <w:style w:type="paragraph" w:customStyle="1" w:styleId="5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3">
    <w:name w:val="font11"/>
    <w:basedOn w:val="21"/>
    <w:qFormat/>
    <w:uiPriority w:val="0"/>
    <w:rPr>
      <w:rFonts w:hint="eastAsia" w:ascii="宋体" w:hAnsi="宋体" w:eastAsia="宋体" w:cs="宋体"/>
      <w:color w:val="000000"/>
      <w:sz w:val="18"/>
      <w:szCs w:val="18"/>
      <w:u w:val="none"/>
    </w:rPr>
  </w:style>
  <w:style w:type="character" w:customStyle="1" w:styleId="54">
    <w:name w:val="font41"/>
    <w:basedOn w:val="21"/>
    <w:qFormat/>
    <w:uiPriority w:val="0"/>
    <w:rPr>
      <w:rFonts w:ascii="等线" w:hAnsi="等线" w:eastAsia="等线" w:cs="等线"/>
      <w:color w:val="000000"/>
      <w:sz w:val="22"/>
      <w:szCs w:val="22"/>
      <w:u w:val="none"/>
    </w:rPr>
  </w:style>
  <w:style w:type="character" w:customStyle="1" w:styleId="55">
    <w:name w:val="font51"/>
    <w:basedOn w:val="21"/>
    <w:qFormat/>
    <w:uiPriority w:val="0"/>
    <w:rPr>
      <w:rFonts w:hint="default" w:ascii="Times New Roman" w:hAnsi="Times New Roman" w:cs="Times New Roman"/>
      <w:color w:val="000000"/>
      <w:sz w:val="22"/>
      <w:szCs w:val="22"/>
      <w:u w:val="none"/>
    </w:rPr>
  </w:style>
  <w:style w:type="character" w:customStyle="1" w:styleId="56">
    <w:name w:val="font61"/>
    <w:basedOn w:val="21"/>
    <w:qFormat/>
    <w:uiPriority w:val="0"/>
    <w:rPr>
      <w:rFonts w:hint="default" w:ascii="Times New Roman" w:hAnsi="Times New Roman" w:cs="Times New Roman"/>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26202;&#31291;\&#26202;&#31291;&#32946;&#31207;&#26041;&#2669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24037;&#20316;&#30424;\&#25968;&#25454;\&#38408;&#20540;\2024\&#32946;&#31207;&#35797;&#39564;\4&#26376;&#20221;&#32946;&#31207;&#35797;&#39564;\2024&#24180;4&#26376;&#32946;&#31207;&#35797;&#39564;&#26041;&#266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704238112368"/>
          <c:y val="0.0509259259259259"/>
          <c:w val="0.719733002917783"/>
          <c:h val="0.706396500437445"/>
        </c:manualLayout>
      </c:layout>
      <c:lineChart>
        <c:grouping val="standard"/>
        <c:varyColors val="0"/>
        <c:ser>
          <c:idx val="0"/>
          <c:order val="0"/>
          <c:tx>
            <c:strRef>
              <c:f>'[2024年4月育秧试验方案.xlsx]田面水氮磷含量'!$M$15</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'[2024年4月育秧试验方案.xlsx]田面水氮磷含量'!$N$14:$S$14</c:f>
              <c:numCache>
                <c:formatCode>General</c:formatCode>
                <c:ptCount val="6"/>
                <c:pt idx="0">
                  <c:v>1</c:v>
                </c:pt>
                <c:pt idx="1">
                  <c:v>2</c:v>
                </c:pt>
                <c:pt idx="2">
                  <c:v>3</c:v>
                </c:pt>
                <c:pt idx="3">
                  <c:v>5</c:v>
                </c:pt>
                <c:pt idx="4">
                  <c:v>7</c:v>
                </c:pt>
                <c:pt idx="5">
                  <c:v>9</c:v>
                </c:pt>
              </c:numCache>
            </c:numRef>
          </c:cat>
          <c:val>
            <c:numRef>
              <c:f>'[2024年4月育秧试验方案.xlsx]田面水氮磷含量'!$N$15:$S$15</c:f>
              <c:numCache>
                <c:formatCode>0.000_ </c:formatCode>
                <c:ptCount val="6"/>
                <c:pt idx="0">
                  <c:v>62.297525</c:v>
                </c:pt>
                <c:pt idx="1">
                  <c:v>38.48111875</c:v>
                </c:pt>
                <c:pt idx="2">
                  <c:v>18.60660355825</c:v>
                </c:pt>
                <c:pt idx="3">
                  <c:v>6.24560333333334</c:v>
                </c:pt>
                <c:pt idx="4">
                  <c:v>6.64645791666667</c:v>
                </c:pt>
                <c:pt idx="5">
                  <c:v>2.4629635</c:v>
                </c:pt>
              </c:numCache>
            </c:numRef>
          </c:val>
          <c:smooth val="0"/>
        </c:ser>
        <c:ser>
          <c:idx val="1"/>
          <c:order val="1"/>
          <c:tx>
            <c:strRef>
              <c:f>'[2024年4月育秧试验方案.xlsx]田面水氮磷含量'!$M$16</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'[2024年4月育秧试验方案.xlsx]田面水氮磷含量'!$N$14:$S$14</c:f>
              <c:numCache>
                <c:formatCode>General</c:formatCode>
                <c:ptCount val="6"/>
                <c:pt idx="0">
                  <c:v>1</c:v>
                </c:pt>
                <c:pt idx="1">
                  <c:v>2</c:v>
                </c:pt>
                <c:pt idx="2">
                  <c:v>3</c:v>
                </c:pt>
                <c:pt idx="3">
                  <c:v>5</c:v>
                </c:pt>
                <c:pt idx="4">
                  <c:v>7</c:v>
                </c:pt>
                <c:pt idx="5">
                  <c:v>9</c:v>
                </c:pt>
              </c:numCache>
            </c:numRef>
          </c:cat>
          <c:val>
            <c:numRef>
              <c:f>'[2024年4月育秧试验方案.xlsx]田面水氮磷含量'!$N$16:$S$16</c:f>
              <c:numCache>
                <c:formatCode>0.000_ </c:formatCode>
                <c:ptCount val="6"/>
                <c:pt idx="0">
                  <c:v>54.0123</c:v>
                </c:pt>
                <c:pt idx="1">
                  <c:v>33.4451875</c:v>
                </c:pt>
                <c:pt idx="2">
                  <c:v>18.15459485758</c:v>
                </c:pt>
                <c:pt idx="3">
                  <c:v>5.91686</c:v>
                </c:pt>
                <c:pt idx="4">
                  <c:v>8.07209750000001</c:v>
                </c:pt>
                <c:pt idx="5">
                  <c:v>2.43058525</c:v>
                </c:pt>
              </c:numCache>
            </c:numRef>
          </c:val>
          <c:smooth val="0"/>
        </c:ser>
        <c:ser>
          <c:idx val="2"/>
          <c:order val="2"/>
          <c:tx>
            <c:strRef>
              <c:f>'[2024年4月育秧试验方案.xlsx]田面水氮磷含量'!$M$17</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'[2024年4月育秧试验方案.xlsx]田面水氮磷含量'!$N$14:$S$14</c:f>
              <c:numCache>
                <c:formatCode>General</c:formatCode>
                <c:ptCount val="6"/>
                <c:pt idx="0">
                  <c:v>1</c:v>
                </c:pt>
                <c:pt idx="1">
                  <c:v>2</c:v>
                </c:pt>
                <c:pt idx="2">
                  <c:v>3</c:v>
                </c:pt>
                <c:pt idx="3">
                  <c:v>5</c:v>
                </c:pt>
                <c:pt idx="4">
                  <c:v>7</c:v>
                </c:pt>
                <c:pt idx="5">
                  <c:v>9</c:v>
                </c:pt>
              </c:numCache>
            </c:numRef>
          </c:cat>
          <c:val>
            <c:numRef>
              <c:f>'[2024年4月育秧试验方案.xlsx]田面水氮磷含量'!$N$17:$S$17</c:f>
              <c:numCache>
                <c:formatCode>0.000_ </c:formatCode>
                <c:ptCount val="6"/>
                <c:pt idx="0">
                  <c:v>3.26935733333333</c:v>
                </c:pt>
                <c:pt idx="1">
                  <c:v>3.08810875</c:v>
                </c:pt>
                <c:pt idx="2">
                  <c:v>2.372305965723</c:v>
                </c:pt>
                <c:pt idx="3">
                  <c:v>3.1709525</c:v>
                </c:pt>
                <c:pt idx="4">
                  <c:v>3.85831</c:v>
                </c:pt>
                <c:pt idx="5">
                  <c:v>1.94819625</c:v>
                </c:pt>
              </c:numCache>
            </c:numRef>
          </c:val>
          <c:smooth val="0"/>
        </c:ser>
        <c:ser>
          <c:idx val="3"/>
          <c:order val="3"/>
          <c:tx>
            <c:strRef>
              <c:f>'[2024年4月育秧试验方案.xlsx]田面水氮磷含量'!$M$18</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'[2024年4月育秧试验方案.xlsx]田面水氮磷含量'!$N$14:$S$14</c:f>
              <c:numCache>
                <c:formatCode>General</c:formatCode>
                <c:ptCount val="6"/>
                <c:pt idx="0">
                  <c:v>1</c:v>
                </c:pt>
                <c:pt idx="1">
                  <c:v>2</c:v>
                </c:pt>
                <c:pt idx="2">
                  <c:v>3</c:v>
                </c:pt>
                <c:pt idx="3">
                  <c:v>5</c:v>
                </c:pt>
                <c:pt idx="4">
                  <c:v>7</c:v>
                </c:pt>
                <c:pt idx="5">
                  <c:v>9</c:v>
                </c:pt>
              </c:numCache>
            </c:numRef>
          </c:cat>
          <c:val>
            <c:numRef>
              <c:f>'[2024年4月育秧试验方案.xlsx]田面水氮磷含量'!$N$18:$S$18</c:f>
              <c:numCache>
                <c:formatCode>0.000_ </c:formatCode>
                <c:ptCount val="6"/>
                <c:pt idx="0">
                  <c:v>3.22093666666667</c:v>
                </c:pt>
                <c:pt idx="1">
                  <c:v>3.424646875</c:v>
                </c:pt>
                <c:pt idx="2">
                  <c:v>2.109603879294</c:v>
                </c:pt>
                <c:pt idx="3">
                  <c:v>2.54515</c:v>
                </c:pt>
                <c:pt idx="4">
                  <c:v>4.0467325</c:v>
                </c:pt>
                <c:pt idx="5">
                  <c:v>1.90111483333333</c:v>
                </c:pt>
              </c:numCache>
            </c:numRef>
          </c:val>
          <c:smooth val="0"/>
        </c:ser>
        <c:dLbls>
          <c:showLegendKey val="0"/>
          <c:showVal val="0"/>
          <c:showCatName val="0"/>
          <c:showSerName val="0"/>
          <c:showPercent val="0"/>
          <c:showBubbleSize val="0"/>
        </c:dLbls>
        <c:marker val="1"/>
        <c:smooth val="0"/>
        <c:axId val="334576256"/>
        <c:axId val="334579968"/>
      </c:lineChart>
      <c:catAx>
        <c:axId val="334576256"/>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sz="800" b="0"/>
                  <a:t>取样时间</a:t>
                </a:r>
                <a:r>
                  <a:rPr lang="en-US" sz="800" b="0"/>
                  <a:t>(d)</a:t>
                </a:r>
                <a:endParaRPr lang="en-US" sz="800" b="0"/>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sz="800" b="0"/>
                  <a:t>基肥期</a:t>
                </a:r>
                <a:endParaRPr lang="zh-CN" sz="800" b="0"/>
              </a:p>
            </c:rich>
          </c:tx>
          <c:layout>
            <c:manualLayout>
              <c:xMode val="edge"/>
              <c:yMode val="edge"/>
              <c:x val="0.353871435491083"/>
              <c:y val="0.842305075963931"/>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4579968"/>
        <c:crosses val="autoZero"/>
        <c:auto val="1"/>
        <c:lblAlgn val="ctr"/>
        <c:lblOffset val="100"/>
        <c:noMultiLvlLbl val="0"/>
      </c:catAx>
      <c:valAx>
        <c:axId val="334579968"/>
        <c:scaling>
          <c:orientation val="minMax"/>
        </c:scaling>
        <c:delete val="0"/>
        <c:axPos val="l"/>
        <c:title>
          <c:tx>
            <c:rich>
              <a:bodyPr rot="-54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ltLang="en-US" sz="800" b="0"/>
                  <a:t>早稻</a:t>
                </a:r>
                <a:r>
                  <a:rPr lang="zh-CN" sz="800" b="0"/>
                  <a:t>田面水</a:t>
                </a:r>
                <a:r>
                  <a:rPr lang="zh-CN" altLang="en-US" sz="800" b="0"/>
                  <a:t>总</a:t>
                </a:r>
                <a:r>
                  <a:rPr lang="zh-CN" sz="800" b="0"/>
                  <a:t>氮含量</a:t>
                </a:r>
                <a:r>
                  <a:rPr lang="en-US" sz="800" b="0"/>
                  <a:t>(mg/L)</a:t>
                </a:r>
                <a:endParaRPr lang="zh-CN" sz="800" b="0"/>
              </a:p>
            </c:rich>
          </c:tx>
          <c:layout>
            <c:manualLayout>
              <c:xMode val="edge"/>
              <c:yMode val="edge"/>
              <c:x val="0.00436361698442517"/>
              <c:y val="0.1200298629338"/>
            </c:manualLayout>
          </c:layout>
          <c:overlay val="0"/>
          <c:spPr>
            <a:noFill/>
            <a:ln>
              <a:noFill/>
            </a:ln>
            <a:effectLst/>
          </c:spPr>
        </c:title>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4576256"/>
        <c:crosses val="autoZero"/>
        <c:crossBetween val="midCat"/>
        <c:majorUnit val="15"/>
      </c:valAx>
    </c:plotArea>
    <c:legend>
      <c:legendPos val="b"/>
      <c:layout>
        <c:manualLayout>
          <c:xMode val="edge"/>
          <c:yMode val="edge"/>
          <c:x val="0.315525140509269"/>
          <c:y val="0.0585592334938715"/>
          <c:w val="0.60070475122957"/>
          <c:h val="0.154230387868183"/>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cbde01be-bb4f-4a3d-812f-769109ddf3d5}"/>
      </c:ext>
    </c:extLst>
  </c:chart>
  <c:txPr>
    <a:bodyPr/>
    <a:lstStyle/>
    <a:p>
      <a:pPr>
        <a:defRPr lang="zh-CN" sz="10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063329374331"/>
          <c:y val="0.0509259259259259"/>
          <c:w val="0.693897564480418"/>
          <c:h val="0.70047039925152"/>
        </c:manualLayout>
      </c:layout>
      <c:lineChart>
        <c:grouping val="standard"/>
        <c:varyColors val="0"/>
        <c:ser>
          <c:idx val="0"/>
          <c:order val="0"/>
          <c:tx>
            <c:strRef>
              <c:f>[晚稻育秧方案.xlsx]田面水!$B$10</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[晚稻育秧方案.xlsx]田面水!$C$9:$G$9</c:f>
              <c:numCache>
                <c:formatCode>0_);[Red]\(0\)</c:formatCode>
                <c:ptCount val="5"/>
                <c:pt idx="0" c:formatCode="0_);[Red]\(0\)">
                  <c:v>1</c:v>
                </c:pt>
                <c:pt idx="1" c:formatCode="0_);[Red]\(0\)">
                  <c:v>2</c:v>
                </c:pt>
                <c:pt idx="2" c:formatCode="0_);[Red]\(0\)">
                  <c:v>3</c:v>
                </c:pt>
                <c:pt idx="3" c:formatCode="0_);[Red]\(0\)">
                  <c:v>5</c:v>
                </c:pt>
                <c:pt idx="4" c:formatCode="0_);[Red]\(0\)">
                  <c:v>7</c:v>
                </c:pt>
              </c:numCache>
            </c:numRef>
          </c:cat>
          <c:val>
            <c:numRef>
              <c:f>[晚稻育秧方案.xlsx]田面水!$C$10:$G$10</c:f>
              <c:numCache>
                <c:formatCode>0.000_);[Red]\(0.000\)</c:formatCode>
                <c:ptCount val="5"/>
                <c:pt idx="0">
                  <c:v>29.3124708333333</c:v>
                </c:pt>
                <c:pt idx="1">
                  <c:v>12.847432</c:v>
                </c:pt>
                <c:pt idx="2">
                  <c:v>1.93475425</c:v>
                </c:pt>
                <c:pt idx="3">
                  <c:v>1.19732</c:v>
                </c:pt>
                <c:pt idx="4">
                  <c:v>0.485993166666667</c:v>
                </c:pt>
              </c:numCache>
            </c:numRef>
          </c:val>
          <c:smooth val="0"/>
        </c:ser>
        <c:ser>
          <c:idx val="1"/>
          <c:order val="1"/>
          <c:tx>
            <c:strRef>
              <c:f>[晚稻育秧方案.xlsx]田面水!$B$11</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[晚稻育秧方案.xlsx]田面水!$C$9:$G$9</c:f>
              <c:numCache>
                <c:formatCode>0_);[Red]\(0\)</c:formatCode>
                <c:ptCount val="5"/>
                <c:pt idx="0" c:formatCode="0_);[Red]\(0\)">
                  <c:v>1</c:v>
                </c:pt>
                <c:pt idx="1" c:formatCode="0_);[Red]\(0\)">
                  <c:v>2</c:v>
                </c:pt>
                <c:pt idx="2" c:formatCode="0_);[Red]\(0\)">
                  <c:v>3</c:v>
                </c:pt>
                <c:pt idx="3" c:formatCode="0_);[Red]\(0\)">
                  <c:v>5</c:v>
                </c:pt>
                <c:pt idx="4" c:formatCode="0_);[Red]\(0\)">
                  <c:v>7</c:v>
                </c:pt>
              </c:numCache>
            </c:numRef>
          </c:cat>
          <c:val>
            <c:numRef>
              <c:f>[晚稻育秧方案.xlsx]田面水!$C$11:$G$11</c:f>
              <c:numCache>
                <c:formatCode>0.000_);[Red]\(0.000\)</c:formatCode>
                <c:ptCount val="5"/>
                <c:pt idx="0">
                  <c:v>24.1635233333333</c:v>
                </c:pt>
                <c:pt idx="1">
                  <c:v>16.914632</c:v>
                </c:pt>
                <c:pt idx="2">
                  <c:v>2.54760458333333</c:v>
                </c:pt>
                <c:pt idx="3">
                  <c:v>1.07125083333333</c:v>
                </c:pt>
                <c:pt idx="4">
                  <c:v>0.594028583333333</c:v>
                </c:pt>
              </c:numCache>
            </c:numRef>
          </c:val>
          <c:smooth val="0"/>
        </c:ser>
        <c:ser>
          <c:idx val="2"/>
          <c:order val="2"/>
          <c:tx>
            <c:strRef>
              <c:f>[晚稻育秧方案.xlsx]田面水!$B$12</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[晚稻育秧方案.xlsx]田面水!$C$9:$G$9</c:f>
              <c:numCache>
                <c:formatCode>0_);[Red]\(0\)</c:formatCode>
                <c:ptCount val="5"/>
                <c:pt idx="0" c:formatCode="0_);[Red]\(0\)">
                  <c:v>1</c:v>
                </c:pt>
                <c:pt idx="1" c:formatCode="0_);[Red]\(0\)">
                  <c:v>2</c:v>
                </c:pt>
                <c:pt idx="2" c:formatCode="0_);[Red]\(0\)">
                  <c:v>3</c:v>
                </c:pt>
                <c:pt idx="3" c:formatCode="0_);[Red]\(0\)">
                  <c:v>5</c:v>
                </c:pt>
                <c:pt idx="4" c:formatCode="0_);[Red]\(0\)">
                  <c:v>7</c:v>
                </c:pt>
              </c:numCache>
            </c:numRef>
          </c:cat>
          <c:val>
            <c:numRef>
              <c:f>[晚稻育秧方案.xlsx]田面水!$C$12:$G$12</c:f>
              <c:numCache>
                <c:formatCode>0.000_);[Red]\(0.000\)</c:formatCode>
                <c:ptCount val="5"/>
                <c:pt idx="0">
                  <c:v>0.100014583333333</c:v>
                </c:pt>
                <c:pt idx="1">
                  <c:v>0.174168</c:v>
                </c:pt>
                <c:pt idx="2">
                  <c:v>0.120820916666667</c:v>
                </c:pt>
                <c:pt idx="3">
                  <c:v>0.115956666666667</c:v>
                </c:pt>
                <c:pt idx="4">
                  <c:v>0.10271675</c:v>
                </c:pt>
              </c:numCache>
            </c:numRef>
          </c:val>
          <c:smooth val="0"/>
        </c:ser>
        <c:ser>
          <c:idx val="3"/>
          <c:order val="3"/>
          <c:tx>
            <c:strRef>
              <c:f>[晚稻育秧方案.xlsx]田面水!$B$13</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[晚稻育秧方案.xlsx]田面水!$C$9:$G$9</c:f>
              <c:numCache>
                <c:formatCode>0_);[Red]\(0\)</c:formatCode>
                <c:ptCount val="5"/>
                <c:pt idx="0" c:formatCode="0_);[Red]\(0\)">
                  <c:v>1</c:v>
                </c:pt>
                <c:pt idx="1" c:formatCode="0_);[Red]\(0\)">
                  <c:v>2</c:v>
                </c:pt>
                <c:pt idx="2" c:formatCode="0_);[Red]\(0\)">
                  <c:v>3</c:v>
                </c:pt>
                <c:pt idx="3" c:formatCode="0_);[Red]\(0\)">
                  <c:v>5</c:v>
                </c:pt>
                <c:pt idx="4" c:formatCode="0_);[Red]\(0\)">
                  <c:v>7</c:v>
                </c:pt>
              </c:numCache>
            </c:numRef>
          </c:cat>
          <c:val>
            <c:numRef>
              <c:f>[晚稻育秧方案.xlsx]田面水!$C$13:$G$13</c:f>
              <c:numCache>
                <c:formatCode>0.000_);[Red]\(0.000\)</c:formatCode>
                <c:ptCount val="5"/>
                <c:pt idx="0">
                  <c:v>0.116410416666667</c:v>
                </c:pt>
                <c:pt idx="1">
                  <c:v>0.185648</c:v>
                </c:pt>
                <c:pt idx="2">
                  <c:v>0.10592075</c:v>
                </c:pt>
                <c:pt idx="3">
                  <c:v>0.140226666666667</c:v>
                </c:pt>
                <c:pt idx="4">
                  <c:v>0.180169833333333</c:v>
                </c:pt>
              </c:numCache>
            </c:numRef>
          </c:val>
          <c:smooth val="0"/>
        </c:ser>
        <c:dLbls>
          <c:showLegendKey val="0"/>
          <c:showVal val="0"/>
          <c:showCatName val="0"/>
          <c:showSerName val="0"/>
          <c:showPercent val="0"/>
          <c:showBubbleSize val="0"/>
        </c:dLbls>
        <c:marker val="1"/>
        <c:smooth val="0"/>
        <c:axId val="333551488"/>
        <c:axId val="333619584"/>
      </c:lineChart>
      <c:catAx>
        <c:axId val="333551488"/>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619584"/>
        <c:crosses val="autoZero"/>
        <c:auto val="1"/>
        <c:lblAlgn val="ctr"/>
        <c:lblOffset val="100"/>
        <c:noMultiLvlLbl val="0"/>
      </c:catAx>
      <c:valAx>
        <c:axId val="333619584"/>
        <c:scaling>
          <c:orientation val="minMax"/>
        </c:scaling>
        <c:delete val="0"/>
        <c:axPos val="l"/>
        <c:title>
          <c:tx>
            <c:rich>
              <a:bodyPr rot="-54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en-US" baseline="0">
                    <a:solidFill>
                      <a:schemeClr val="tx1"/>
                    </a:solidFill>
                  </a:rPr>
                  <a:t>晚稻</a:t>
                </a:r>
                <a:r>
                  <a:rPr lang="zh-CN" baseline="0">
                    <a:solidFill>
                      <a:schemeClr val="tx1"/>
                    </a:solidFill>
                  </a:rPr>
                  <a:t>田面水</a:t>
                </a:r>
                <a:r>
                  <a:rPr lang="zh-CN" altLang="en-US" baseline="0">
                    <a:solidFill>
                      <a:schemeClr val="tx1"/>
                    </a:solidFill>
                  </a:rPr>
                  <a:t>铵态</a:t>
                </a:r>
                <a:r>
                  <a:rPr lang="zh-CN" baseline="0">
                    <a:solidFill>
                      <a:schemeClr val="tx1"/>
                    </a:solidFill>
                  </a:rPr>
                  <a:t>氮含量</a:t>
                </a:r>
                <a:r>
                  <a:rPr lang="en-US" baseline="0">
                    <a:solidFill>
                      <a:schemeClr val="tx1"/>
                    </a:solidFill>
                  </a:rPr>
                  <a:t>(mg/L)</a:t>
                </a:r>
                <a:endParaRPr lang="zh-CN" baseline="0">
                  <a:solidFill>
                    <a:schemeClr val="tx1"/>
                  </a:solidFill>
                </a:endParaRPr>
              </a:p>
            </c:rich>
          </c:tx>
          <c:layout>
            <c:manualLayout>
              <c:xMode val="edge"/>
              <c:yMode val="edge"/>
              <c:x val="0.0101435192941308"/>
              <c:y val="0.00254840102851293"/>
            </c:manualLayout>
          </c:layout>
          <c:overlay val="0"/>
          <c:spPr>
            <a:noFill/>
            <a:ln>
              <a:noFill/>
            </a:ln>
            <a:effectLst/>
          </c:spPr>
        </c:title>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551488"/>
        <c:crosses val="autoZero"/>
        <c:crossBetween val="midCat"/>
      </c:valAx>
    </c:plotArea>
    <c:legend>
      <c:legendPos val="b"/>
      <c:layout>
        <c:manualLayout>
          <c:xMode val="edge"/>
          <c:yMode val="edge"/>
          <c:x val="0.399295122434638"/>
          <c:y val="0.0746974336541266"/>
          <c:w val="0.60070475122957"/>
          <c:h val="0.0831191310958945"/>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1f4f6f3a-9aa6-4179-b856-804690c76b01}"/>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6310265579"/>
          <c:y val="0.0509259259259259"/>
          <c:w val="0.784174619270659"/>
          <c:h val="0.70047039925152"/>
        </c:manualLayout>
      </c:layout>
      <c:lineChart>
        <c:grouping val="standard"/>
        <c:varyColors val="0"/>
        <c:ser>
          <c:idx val="0"/>
          <c:order val="0"/>
          <c:tx>
            <c:strRef>
              <c:f>[晚稻育秧方案.xlsx]田面水!$H$10</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[晚稻育秧方案.xlsx]田面水!$I$9:$P$9</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[晚稻育秧方案.xlsx]田面水!$I$10:$P$10</c:f>
              <c:numCache>
                <c:formatCode>0.000_);[Red]\(0.000\)</c:formatCode>
                <c:ptCount val="8"/>
                <c:pt idx="0">
                  <c:v>29.25509275</c:v>
                </c:pt>
                <c:pt idx="1">
                  <c:v>8.42215183333333</c:v>
                </c:pt>
                <c:pt idx="2">
                  <c:v>3.32150166666667</c:v>
                </c:pt>
                <c:pt idx="3">
                  <c:v>1.47889</c:v>
                </c:pt>
                <c:pt idx="4">
                  <c:v>0.399797666666667</c:v>
                </c:pt>
                <c:pt idx="5">
                  <c:v>0.467194</c:v>
                </c:pt>
                <c:pt idx="6">
                  <c:v>0.310147</c:v>
                </c:pt>
                <c:pt idx="7">
                  <c:v>0.0993</c:v>
                </c:pt>
              </c:numCache>
            </c:numRef>
          </c:val>
          <c:smooth val="0"/>
        </c:ser>
        <c:ser>
          <c:idx val="1"/>
          <c:order val="1"/>
          <c:tx>
            <c:strRef>
              <c:f>[晚稻育秧方案.xlsx]田面水!$H$11</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[晚稻育秧方案.xlsx]田面水!$I$9:$P$9</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[晚稻育秧方案.xlsx]田面水!$I$11:$P$11</c:f>
              <c:numCache>
                <c:formatCode>0.000_);[Red]\(0.000\)</c:formatCode>
                <c:ptCount val="8"/>
                <c:pt idx="0">
                  <c:v>26.8754059166667</c:v>
                </c:pt>
                <c:pt idx="1">
                  <c:v>8.63713066666667</c:v>
                </c:pt>
                <c:pt idx="2">
                  <c:v>3.25048</c:v>
                </c:pt>
                <c:pt idx="3">
                  <c:v>1.47014875</c:v>
                </c:pt>
                <c:pt idx="4">
                  <c:v>0.5270655</c:v>
                </c:pt>
                <c:pt idx="5">
                  <c:v>0.277437333333333</c:v>
                </c:pt>
                <c:pt idx="6">
                  <c:v>0.306837</c:v>
                </c:pt>
                <c:pt idx="7">
                  <c:v>0.117505</c:v>
                </c:pt>
              </c:numCache>
            </c:numRef>
          </c:val>
          <c:smooth val="0"/>
        </c:ser>
        <c:ser>
          <c:idx val="2"/>
          <c:order val="2"/>
          <c:tx>
            <c:strRef>
              <c:f>[晚稻育秧方案.xlsx]田面水!$H$12</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[晚稻育秧方案.xlsx]田面水!$I$9:$P$9</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[晚稻育秧方案.xlsx]田面水!$I$12:$P$12</c:f>
              <c:numCache>
                <c:formatCode>0.000_);[Red]\(0.000\)</c:formatCode>
                <c:ptCount val="8"/>
                <c:pt idx="0">
                  <c:v>23.9413178333333</c:v>
                </c:pt>
                <c:pt idx="1">
                  <c:v>11.7370305</c:v>
                </c:pt>
                <c:pt idx="2">
                  <c:v>3.889675</c:v>
                </c:pt>
                <c:pt idx="3">
                  <c:v>0.622895000000001</c:v>
                </c:pt>
                <c:pt idx="4">
                  <c:v>0.257480166666667</c:v>
                </c:pt>
                <c:pt idx="5">
                  <c:v>0.430224166666667</c:v>
                </c:pt>
                <c:pt idx="6">
                  <c:v>0.231369</c:v>
                </c:pt>
                <c:pt idx="7">
                  <c:v>0.135048</c:v>
                </c:pt>
              </c:numCache>
            </c:numRef>
          </c:val>
          <c:smooth val="0"/>
        </c:ser>
        <c:ser>
          <c:idx val="3"/>
          <c:order val="3"/>
          <c:tx>
            <c:strRef>
              <c:f>[晚稻育秧方案.xlsx]田面水!$H$13</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[晚稻育秧方案.xlsx]田面水!$I$9:$P$9</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[晚稻育秧方案.xlsx]田面水!$I$13:$P$13</c:f>
              <c:numCache>
                <c:formatCode>0.000_);[Red]\(0.000\)</c:formatCode>
                <c:ptCount val="8"/>
                <c:pt idx="0">
                  <c:v>25.3085018333333</c:v>
                </c:pt>
                <c:pt idx="1">
                  <c:v>12.3758635</c:v>
                </c:pt>
                <c:pt idx="2">
                  <c:v>4.29169066666667</c:v>
                </c:pt>
                <c:pt idx="3">
                  <c:v>0.8436925</c:v>
                </c:pt>
                <c:pt idx="4">
                  <c:v>0.310154</c:v>
                </c:pt>
                <c:pt idx="5">
                  <c:v>0.238177333333333</c:v>
                </c:pt>
                <c:pt idx="6">
                  <c:v>0.229383</c:v>
                </c:pt>
                <c:pt idx="7">
                  <c:v>0.303196</c:v>
                </c:pt>
              </c:numCache>
            </c:numRef>
          </c:val>
          <c:smooth val="0"/>
        </c:ser>
        <c:dLbls>
          <c:showLegendKey val="0"/>
          <c:showVal val="0"/>
          <c:showCatName val="0"/>
          <c:showSerName val="0"/>
          <c:showPercent val="0"/>
          <c:showBubbleSize val="0"/>
        </c:dLbls>
        <c:marker val="1"/>
        <c:smooth val="0"/>
        <c:axId val="333682944"/>
        <c:axId val="333705984"/>
      </c:lineChart>
      <c:catAx>
        <c:axId val="333682944"/>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705984"/>
        <c:crosses val="autoZero"/>
        <c:auto val="1"/>
        <c:lblAlgn val="ctr"/>
        <c:lblOffset val="100"/>
        <c:noMultiLvlLbl val="0"/>
      </c:catAx>
      <c:valAx>
        <c:axId val="333705984"/>
        <c:scaling>
          <c:orientation val="minMax"/>
          <c:max val="40"/>
        </c:scaling>
        <c:delete val="0"/>
        <c:axPos val="l"/>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682944"/>
        <c:crosses val="autoZero"/>
        <c:crossBetween val="midCat"/>
        <c:majorUnit val="10"/>
      </c:valAx>
    </c:plotArea>
    <c:plotVisOnly val="1"/>
    <c:dispBlanksAs val="gap"/>
    <c:showDLblsOverMax val="0"/>
    <c:extLst>
      <c:ext uri="{0b15fc19-7d7d-44ad-8c2d-2c3a37ce22c3}">
        <chartProps xmlns="https://web.wps.cn/et/2018/main" chartId="{ee1a8b1e-a841-4097-a8ce-a5b92586070b}"/>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350090854028"/>
          <c:y val="0.0509259259259259"/>
          <c:w val="0.824957601453665"/>
          <c:h val="0.685977404998288"/>
        </c:manualLayout>
      </c:layout>
      <c:lineChart>
        <c:grouping val="standard"/>
        <c:varyColors val="0"/>
        <c:ser>
          <c:idx val="0"/>
          <c:order val="0"/>
          <c:tx>
            <c:strRef>
              <c:f>[晚稻育秧方案.xlsx]田面水!$Q$10</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[晚稻育秧方案.xlsx]田面水!$R$9:$W$9</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[晚稻育秧方案.xlsx]田面水!$R$10:$W$10</c:f>
              <c:numCache>
                <c:formatCode>0.000_);[Red]\(0.000\)</c:formatCode>
                <c:ptCount val="6"/>
                <c:pt idx="0">
                  <c:v>25.1616429166667</c:v>
                </c:pt>
                <c:pt idx="1">
                  <c:v>31.11715075</c:v>
                </c:pt>
                <c:pt idx="2">
                  <c:v>13.11390675</c:v>
                </c:pt>
                <c:pt idx="3">
                  <c:v>1.52066625</c:v>
                </c:pt>
                <c:pt idx="4">
                  <c:v>0.11685</c:v>
                </c:pt>
                <c:pt idx="5">
                  <c:v>0.0841075</c:v>
                </c:pt>
              </c:numCache>
            </c:numRef>
          </c:val>
          <c:smooth val="0"/>
        </c:ser>
        <c:ser>
          <c:idx val="1"/>
          <c:order val="1"/>
          <c:tx>
            <c:strRef>
              <c:f>[晚稻育秧方案.xlsx]田面水!$Q$11</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[晚稻育秧方案.xlsx]田面水!$R$9:$W$9</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[晚稻育秧方案.xlsx]田面水!$R$11:$W$11</c:f>
              <c:numCache>
                <c:formatCode>0.000_);[Red]\(0.000\)</c:formatCode>
                <c:ptCount val="6"/>
                <c:pt idx="0">
                  <c:v>22.5146045833333</c:v>
                </c:pt>
                <c:pt idx="1">
                  <c:v>33.6919374166666</c:v>
                </c:pt>
                <c:pt idx="2">
                  <c:v>15.82539525</c:v>
                </c:pt>
                <c:pt idx="3">
                  <c:v>0.452755</c:v>
                </c:pt>
                <c:pt idx="4">
                  <c:v>0.519333333333333</c:v>
                </c:pt>
                <c:pt idx="5">
                  <c:v>0.108515166666667</c:v>
                </c:pt>
              </c:numCache>
            </c:numRef>
          </c:val>
          <c:smooth val="0"/>
        </c:ser>
        <c:ser>
          <c:idx val="2"/>
          <c:order val="2"/>
          <c:tx>
            <c:strRef>
              <c:f>[晚稻育秧方案.xlsx]田面水!$Q$12</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[晚稻育秧方案.xlsx]田面水!$R$9:$W$9</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[晚稻育秧方案.xlsx]田面水!$R$12:$W$12</c:f>
              <c:numCache>
                <c:formatCode>0.000_);[Red]\(0.000\)</c:formatCode>
                <c:ptCount val="6"/>
                <c:pt idx="0">
                  <c:v>18.9677045833333</c:v>
                </c:pt>
                <c:pt idx="1">
                  <c:v>24.4995549166667</c:v>
                </c:pt>
                <c:pt idx="2">
                  <c:v>10.48642875</c:v>
                </c:pt>
                <c:pt idx="3">
                  <c:v>1.64238516666667</c:v>
                </c:pt>
                <c:pt idx="4">
                  <c:v>0.135675833333333</c:v>
                </c:pt>
                <c:pt idx="5">
                  <c:v>0.109174833333333</c:v>
                </c:pt>
              </c:numCache>
            </c:numRef>
          </c:val>
          <c:smooth val="0"/>
        </c:ser>
        <c:ser>
          <c:idx val="3"/>
          <c:order val="3"/>
          <c:tx>
            <c:strRef>
              <c:f>[晚稻育秧方案.xlsx]田面水!$Q$13</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[晚稻育秧方案.xlsx]田面水!$R$9:$W$9</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[晚稻育秧方案.xlsx]田面水!$R$13:$W$13</c:f>
              <c:numCache>
                <c:formatCode>0.000_);[Red]\(0.000\)</c:formatCode>
                <c:ptCount val="6"/>
                <c:pt idx="0">
                  <c:v>21.285341</c:v>
                </c:pt>
                <c:pt idx="1">
                  <c:v>25.7826788333333</c:v>
                </c:pt>
                <c:pt idx="2">
                  <c:v>10.09812825</c:v>
                </c:pt>
                <c:pt idx="3">
                  <c:v>1.12959091666667</c:v>
                </c:pt>
                <c:pt idx="4">
                  <c:v>0.232401666666667</c:v>
                </c:pt>
                <c:pt idx="5">
                  <c:v>0.241108166666667</c:v>
                </c:pt>
              </c:numCache>
            </c:numRef>
          </c:val>
          <c:smooth val="0"/>
        </c:ser>
        <c:dLbls>
          <c:showLegendKey val="0"/>
          <c:showVal val="0"/>
          <c:showCatName val="0"/>
          <c:showSerName val="0"/>
          <c:showPercent val="0"/>
          <c:showBubbleSize val="0"/>
        </c:dLbls>
        <c:marker val="1"/>
        <c:smooth val="0"/>
        <c:axId val="333989760"/>
        <c:axId val="334168448"/>
      </c:lineChart>
      <c:catAx>
        <c:axId val="333989760"/>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4168448"/>
        <c:crosses val="autoZero"/>
        <c:auto val="1"/>
        <c:lblAlgn val="ctr"/>
        <c:lblOffset val="100"/>
        <c:noMultiLvlLbl val="0"/>
      </c:catAx>
      <c:valAx>
        <c:axId val="334168448"/>
        <c:scaling>
          <c:orientation val="minMax"/>
        </c:scaling>
        <c:delete val="0"/>
        <c:axPos val="l"/>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989760"/>
        <c:crosses val="autoZero"/>
        <c:crossBetween val="midCat"/>
        <c:majorUnit val="10"/>
      </c:valAx>
    </c:plotArea>
    <c:plotVisOnly val="1"/>
    <c:dispBlanksAs val="gap"/>
    <c:showDLblsOverMax val="0"/>
    <c:extLst>
      <c:ext uri="{0b15fc19-7d7d-44ad-8c2d-2c3a37ce22c3}">
        <chartProps xmlns="https://web.wps.cn/et/2018/main" chartId="{4b69ac9c-62a4-4df7-908e-90e4206c3c92}"/>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11541961777"/>
          <c:y val="0.0509259259259259"/>
          <c:w val="0.809325894564687"/>
          <c:h val="0.717725963866167"/>
        </c:manualLayout>
      </c:layout>
      <c:lineChart>
        <c:grouping val="standard"/>
        <c:varyColors val="0"/>
        <c:ser>
          <c:idx val="0"/>
          <c:order val="0"/>
          <c:tx>
            <c:strRef>
              <c:f>'[2024年4月育秧试验方案.xlsx]田面水氮磷含量'!$T$15</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'[2024年4月育秧试验方案.xlsx]田面水氮磷含量'!$U$14:$AA$14</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'[2024年4月育秧试验方案.xlsx]田面水氮磷含量'!$U$15:$AA$15</c:f>
              <c:numCache>
                <c:formatCode>0.000_ </c:formatCode>
                <c:ptCount val="7"/>
                <c:pt idx="0">
                  <c:v>40.86068125</c:v>
                </c:pt>
                <c:pt idx="1">
                  <c:v>24.2</c:v>
                </c:pt>
                <c:pt idx="2">
                  <c:v>7.62755566666666</c:v>
                </c:pt>
                <c:pt idx="3">
                  <c:v>4.6027435</c:v>
                </c:pt>
                <c:pt idx="4">
                  <c:v>4.433225</c:v>
                </c:pt>
                <c:pt idx="5">
                  <c:v>3.01696166666667</c:v>
                </c:pt>
                <c:pt idx="6">
                  <c:v>5.34904</c:v>
                </c:pt>
              </c:numCache>
            </c:numRef>
          </c:val>
          <c:smooth val="0"/>
        </c:ser>
        <c:ser>
          <c:idx val="1"/>
          <c:order val="1"/>
          <c:tx>
            <c:strRef>
              <c:f>'[2024年4月育秧试验方案.xlsx]田面水氮磷含量'!$T$16</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'[2024年4月育秧试验方案.xlsx]田面水氮磷含量'!$U$14:$AA$14</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'[2024年4月育秧试验方案.xlsx]田面水氮磷含量'!$U$16:$AA$16</c:f>
              <c:numCache>
                <c:formatCode>0.000_ </c:formatCode>
                <c:ptCount val="7"/>
                <c:pt idx="0">
                  <c:v>40.04483125</c:v>
                </c:pt>
                <c:pt idx="1">
                  <c:v>24.2589275</c:v>
                </c:pt>
                <c:pt idx="2">
                  <c:v>7.24840166666667</c:v>
                </c:pt>
                <c:pt idx="3">
                  <c:v>5.55679866666667</c:v>
                </c:pt>
                <c:pt idx="4">
                  <c:v>3.4813</c:v>
                </c:pt>
                <c:pt idx="5">
                  <c:v>4.150475</c:v>
                </c:pt>
                <c:pt idx="6">
                  <c:v>2.64498833333333</c:v>
                </c:pt>
              </c:numCache>
            </c:numRef>
          </c:val>
          <c:smooth val="0"/>
        </c:ser>
        <c:ser>
          <c:idx val="2"/>
          <c:order val="2"/>
          <c:tx>
            <c:strRef>
              <c:f>'[2024年4月育秧试验方案.xlsx]田面水氮磷含量'!$T$17</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'[2024年4月育秧试验方案.xlsx]田面水氮磷含量'!$U$14:$AA$14</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'[2024年4月育秧试验方案.xlsx]田面水氮磷含量'!$U$17:$AA$17</c:f>
              <c:numCache>
                <c:formatCode>0.000_ </c:formatCode>
                <c:ptCount val="7"/>
                <c:pt idx="0">
                  <c:v>49.3057</c:v>
                </c:pt>
                <c:pt idx="1">
                  <c:v>24.1572566666667</c:v>
                </c:pt>
                <c:pt idx="2">
                  <c:v>8.71996966666667</c:v>
                </c:pt>
                <c:pt idx="3">
                  <c:v>5.8987255</c:v>
                </c:pt>
                <c:pt idx="4">
                  <c:v>4.33709</c:v>
                </c:pt>
                <c:pt idx="5">
                  <c:v>3.36034583333333</c:v>
                </c:pt>
                <c:pt idx="6">
                  <c:v>2.96543833333333</c:v>
                </c:pt>
              </c:numCache>
            </c:numRef>
          </c:val>
          <c:smooth val="0"/>
        </c:ser>
        <c:ser>
          <c:idx val="3"/>
          <c:order val="3"/>
          <c:tx>
            <c:strRef>
              <c:f>'[2024年4月育秧试验方案.xlsx]田面水氮磷含量'!$T$18</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'[2024年4月育秧试验方案.xlsx]田面水氮磷含量'!$U$14:$AA$14</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'[2024年4月育秧试验方案.xlsx]田面水氮磷含量'!$U$18:$AA$18</c:f>
              <c:numCache>
                <c:formatCode>0.000_ </c:formatCode>
                <c:ptCount val="7"/>
                <c:pt idx="0">
                  <c:v>47.693425</c:v>
                </c:pt>
                <c:pt idx="1">
                  <c:v>27.0572216666667</c:v>
                </c:pt>
                <c:pt idx="2">
                  <c:v>6.52262833333334</c:v>
                </c:pt>
                <c:pt idx="3">
                  <c:v>5.7279185</c:v>
                </c:pt>
                <c:pt idx="4">
                  <c:v>3.796095</c:v>
                </c:pt>
                <c:pt idx="5">
                  <c:v>3.40370083333333</c:v>
                </c:pt>
                <c:pt idx="6">
                  <c:v>2.397425</c:v>
                </c:pt>
              </c:numCache>
            </c:numRef>
          </c:val>
          <c:smooth val="0"/>
        </c:ser>
        <c:dLbls>
          <c:showLegendKey val="0"/>
          <c:showVal val="0"/>
          <c:showCatName val="0"/>
          <c:showSerName val="0"/>
          <c:showPercent val="0"/>
          <c:showBubbleSize val="0"/>
        </c:dLbls>
        <c:marker val="1"/>
        <c:smooth val="0"/>
        <c:axId val="336047104"/>
        <c:axId val="336349056"/>
      </c:lineChart>
      <c:catAx>
        <c:axId val="336047104"/>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蘖肥期</a:t>
                </a:r>
                <a:endParaRPr lang="zh-CN"/>
              </a:p>
            </c:rich>
          </c:tx>
          <c:layout>
            <c:manualLayout>
              <c:xMode val="edge"/>
              <c:yMode val="edge"/>
              <c:x val="0.387312335958005"/>
              <c:y val="0.856642053076699"/>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6349056"/>
        <c:crosses val="autoZero"/>
        <c:auto val="1"/>
        <c:lblAlgn val="ctr"/>
        <c:lblOffset val="100"/>
        <c:noMultiLvlLbl val="0"/>
      </c:catAx>
      <c:valAx>
        <c:axId val="336349056"/>
        <c:scaling>
          <c:orientation val="minMax"/>
        </c:scaling>
        <c:delete val="0"/>
        <c:axPos val="l"/>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6047104"/>
        <c:crosses val="autoZero"/>
        <c:crossBetween val="midCat"/>
      </c:valAx>
    </c:plotArea>
    <c:plotVisOnly val="1"/>
    <c:dispBlanksAs val="gap"/>
    <c:showDLblsOverMax val="0"/>
    <c:extLst>
      <c:ext uri="{0b15fc19-7d7d-44ad-8c2d-2c3a37ce22c3}">
        <chartProps xmlns="https://web.wps.cn/et/2018/main" chartId="{25e55a86-9df0-4481-a35e-3951720c3c4c}"/>
      </c:ext>
    </c:extLst>
  </c:chart>
  <c:txPr>
    <a:bodyPr/>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103241536432"/>
          <c:y val="0.0509259259259259"/>
          <c:w val="0.723333999493718"/>
          <c:h val="0.711539382819866"/>
        </c:manualLayout>
      </c:layout>
      <c:lineChart>
        <c:grouping val="standard"/>
        <c:varyColors val="0"/>
        <c:ser>
          <c:idx val="0"/>
          <c:order val="0"/>
          <c:tx>
            <c:strRef>
              <c:f>'[2024年4月育秧试验方案.xlsx]田面水氮磷含量'!$AB$15</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'[2024年4月育秧试验方案.xlsx]田面水氮磷含量'!$AC$14:$AJ$14</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'[2024年4月育秧试验方案.xlsx]田面水氮磷含量'!$AC$15:$AJ$15</c:f>
              <c:numCache>
                <c:formatCode>0.000_ </c:formatCode>
                <c:ptCount val="8"/>
                <c:pt idx="0">
                  <c:v>39.85121</c:v>
                </c:pt>
                <c:pt idx="1">
                  <c:v>24.79763</c:v>
                </c:pt>
                <c:pt idx="2">
                  <c:v>17.0140233333333</c:v>
                </c:pt>
                <c:pt idx="3">
                  <c:v>8.50136666666667</c:v>
                </c:pt>
                <c:pt idx="4">
                  <c:v>5.146093</c:v>
                </c:pt>
                <c:pt idx="5">
                  <c:v>5.071878625</c:v>
                </c:pt>
                <c:pt idx="6">
                  <c:v>3.92323575</c:v>
                </c:pt>
                <c:pt idx="7">
                  <c:v>3.96984833333333</c:v>
                </c:pt>
              </c:numCache>
            </c:numRef>
          </c:val>
          <c:smooth val="0"/>
        </c:ser>
        <c:ser>
          <c:idx val="1"/>
          <c:order val="1"/>
          <c:tx>
            <c:strRef>
              <c:f>'[2024年4月育秧试验方案.xlsx]田面水氮磷含量'!$AB$16</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'[2024年4月育秧试验方案.xlsx]田面水氮磷含量'!$AC$14:$AJ$14</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'[2024年4月育秧试验方案.xlsx]田面水氮磷含量'!$AC$16:$AJ$16</c:f>
              <c:numCache>
                <c:formatCode>0.000_ </c:formatCode>
                <c:ptCount val="8"/>
                <c:pt idx="0">
                  <c:v>39.36222</c:v>
                </c:pt>
                <c:pt idx="1">
                  <c:v>25.1738933333333</c:v>
                </c:pt>
                <c:pt idx="2">
                  <c:v>16.3903533333333</c:v>
                </c:pt>
                <c:pt idx="3">
                  <c:v>6.925218</c:v>
                </c:pt>
                <c:pt idx="4">
                  <c:v>4.5232165</c:v>
                </c:pt>
                <c:pt idx="5">
                  <c:v>5.1642435</c:v>
                </c:pt>
                <c:pt idx="6">
                  <c:v>4.75047033333333</c:v>
                </c:pt>
                <c:pt idx="7">
                  <c:v>4.17295941666667</c:v>
                </c:pt>
              </c:numCache>
            </c:numRef>
          </c:val>
          <c:smooth val="0"/>
        </c:ser>
        <c:ser>
          <c:idx val="2"/>
          <c:order val="2"/>
          <c:tx>
            <c:strRef>
              <c:f>'[2024年4月育秧试验方案.xlsx]田面水氮磷含量'!$AB$17</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'[2024年4月育秧试验方案.xlsx]田面水氮磷含量'!$AC$14:$AJ$14</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'[2024年4月育秧试验方案.xlsx]田面水氮磷含量'!$AC$17:$AJ$17</c:f>
              <c:numCache>
                <c:formatCode>0.000_ </c:formatCode>
                <c:ptCount val="8"/>
                <c:pt idx="0">
                  <c:v>29.67382</c:v>
                </c:pt>
                <c:pt idx="1">
                  <c:v>23.74196</c:v>
                </c:pt>
                <c:pt idx="2">
                  <c:v>15.6216966666667</c:v>
                </c:pt>
                <c:pt idx="3">
                  <c:v>7.13036666666667</c:v>
                </c:pt>
                <c:pt idx="4">
                  <c:v>6.570167</c:v>
                </c:pt>
                <c:pt idx="5">
                  <c:v>5.23524158333334</c:v>
                </c:pt>
                <c:pt idx="6">
                  <c:v>4.83167525</c:v>
                </c:pt>
                <c:pt idx="7">
                  <c:v>3.20558725</c:v>
                </c:pt>
              </c:numCache>
            </c:numRef>
          </c:val>
          <c:smooth val="0"/>
        </c:ser>
        <c:ser>
          <c:idx val="3"/>
          <c:order val="3"/>
          <c:tx>
            <c:strRef>
              <c:f>'[2024年4月育秧试验方案.xlsx]田面水氮磷含量'!$AB$18</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'[2024年4月育秧试验方案.xlsx]田面水氮磷含量'!$AC$14:$AJ$14</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'[2024年4月育秧试验方案.xlsx]田面水氮磷含量'!$AC$18:$AJ$18</c:f>
              <c:numCache>
                <c:formatCode>0.000_ </c:formatCode>
                <c:ptCount val="8"/>
                <c:pt idx="0">
                  <c:v>29.9145066666667</c:v>
                </c:pt>
                <c:pt idx="1">
                  <c:v>24.3391066666667</c:v>
                </c:pt>
                <c:pt idx="2">
                  <c:v>18.84507</c:v>
                </c:pt>
                <c:pt idx="3">
                  <c:v>5.95748866666667</c:v>
                </c:pt>
                <c:pt idx="4">
                  <c:v>5.0881075</c:v>
                </c:pt>
                <c:pt idx="5">
                  <c:v>4.84289825</c:v>
                </c:pt>
                <c:pt idx="6">
                  <c:v>3.84795408333333</c:v>
                </c:pt>
                <c:pt idx="7">
                  <c:v>3.44330258333333</c:v>
                </c:pt>
              </c:numCache>
            </c:numRef>
          </c:val>
          <c:smooth val="0"/>
        </c:ser>
        <c:dLbls>
          <c:showLegendKey val="0"/>
          <c:showVal val="0"/>
          <c:showCatName val="0"/>
          <c:showSerName val="0"/>
          <c:showPercent val="0"/>
          <c:showBubbleSize val="0"/>
        </c:dLbls>
        <c:marker val="1"/>
        <c:smooth val="0"/>
        <c:axId val="441818112"/>
        <c:axId val="443332096"/>
      </c:lineChart>
      <c:catAx>
        <c:axId val="441818112"/>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穗肥期</a:t>
                </a:r>
                <a:endParaRPr lang="zh-CN"/>
              </a:p>
            </c:rich>
          </c:tx>
          <c:layout>
            <c:manualLayout>
              <c:xMode val="edge"/>
              <c:yMode val="edge"/>
              <c:x val="0.390456252848634"/>
              <c:y val="0.856641947369406"/>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43332096"/>
        <c:crosses val="autoZero"/>
        <c:auto val="1"/>
        <c:lblAlgn val="ctr"/>
        <c:lblOffset val="100"/>
        <c:noMultiLvlLbl val="0"/>
      </c:catAx>
      <c:valAx>
        <c:axId val="443332096"/>
        <c:scaling>
          <c:orientation val="minMax"/>
          <c:max val="50"/>
          <c:min val="0"/>
        </c:scaling>
        <c:delete val="0"/>
        <c:axPos val="l"/>
        <c:title>
          <c:tx>
            <c:rich>
              <a:bodyPr rot="-54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田面水总氮含量</a:t>
                </a:r>
                <a:r>
                  <a:rPr lang="en-US"/>
                  <a:t>(mg/L)</a:t>
                </a:r>
                <a:endParaRPr lang="zh-CN"/>
              </a:p>
            </c:rich>
          </c:tx>
          <c:layout>
            <c:manualLayout>
              <c:xMode val="edge"/>
              <c:yMode val="edge"/>
              <c:x val="0.00305101456226601"/>
              <c:y val="0.160990864388162"/>
            </c:manualLayout>
          </c:layout>
          <c:overlay val="0"/>
          <c:spPr>
            <a:noFill/>
            <a:ln>
              <a:noFill/>
            </a:ln>
            <a:effectLst/>
          </c:spPr>
        </c:title>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41818112"/>
        <c:crosses val="autoZero"/>
        <c:crossBetween val="midCat"/>
        <c:majorUnit val="10"/>
      </c:valAx>
    </c:plotArea>
    <c:plotVisOnly val="1"/>
    <c:dispBlanksAs val="gap"/>
    <c:showDLblsOverMax val="0"/>
    <c:extLst>
      <c:ext uri="{0b15fc19-7d7d-44ad-8c2d-2c3a37ce22c3}">
        <chartProps xmlns="https://web.wps.cn/et/2018/main" chartId="{ff665040-6988-4c06-b7d9-98ad474ac6f5}"/>
      </c:ext>
    </c:extLst>
  </c:chart>
  <c:txPr>
    <a:bodyPr/>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25335265928"/>
          <c:y val="0.0509259259259259"/>
          <c:w val="0.724473172196759"/>
          <c:h val="0.70047039925152"/>
        </c:manualLayout>
      </c:layout>
      <c:lineChart>
        <c:grouping val="standard"/>
        <c:varyColors val="0"/>
        <c:ser>
          <c:idx val="0"/>
          <c:order val="0"/>
          <c:tx>
            <c:strRef>
              <c:f>[晚稻育秧方案.xlsx]田面水!$B$17</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val>
            <c:numRef>
              <c:f>[晚稻育秧方案.xlsx]田面水!$C$17:$G$17</c:f>
              <c:numCache>
                <c:formatCode>0.000_);[Red]\(0.000\)</c:formatCode>
                <c:ptCount val="5"/>
                <c:pt idx="0">
                  <c:v>38.7151291253698</c:v>
                </c:pt>
                <c:pt idx="1">
                  <c:v>14.876997341136</c:v>
                </c:pt>
                <c:pt idx="2">
                  <c:v>7.12792272253</c:v>
                </c:pt>
                <c:pt idx="3">
                  <c:v>3.566730131222</c:v>
                </c:pt>
                <c:pt idx="4">
                  <c:v>2.358707583476</c:v>
                </c:pt>
              </c:numCache>
            </c:numRef>
          </c:val>
          <c:smooth val="0"/>
        </c:ser>
        <c:ser>
          <c:idx val="1"/>
          <c:order val="1"/>
          <c:tx>
            <c:strRef>
              <c:f>[晚稻育秧方案.xlsx]田面水!$B$18</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val>
            <c:numRef>
              <c:f>[晚稻育秧方案.xlsx]田面水!$C$18:$G$18</c:f>
              <c:numCache>
                <c:formatCode>0.000_);[Red]\(0.000\)</c:formatCode>
                <c:ptCount val="5"/>
                <c:pt idx="0">
                  <c:v>35.094736245099</c:v>
                </c:pt>
                <c:pt idx="1">
                  <c:v>19.70974092916</c:v>
                </c:pt>
                <c:pt idx="2">
                  <c:v>7.61161749748667</c:v>
                </c:pt>
                <c:pt idx="3">
                  <c:v>4.467240009994</c:v>
                </c:pt>
                <c:pt idx="4">
                  <c:v>2.587800116236</c:v>
                </c:pt>
              </c:numCache>
            </c:numRef>
          </c:val>
          <c:smooth val="0"/>
        </c:ser>
        <c:ser>
          <c:idx val="2"/>
          <c:order val="2"/>
          <c:tx>
            <c:strRef>
              <c:f>[晚稻育秧方案.xlsx]田面水!$B$19</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val>
            <c:numRef>
              <c:f>[晚稻育秧方案.xlsx]田面水!$C$19:$G$19</c:f>
              <c:numCache>
                <c:formatCode>0.000_);[Red]\(0.000\)</c:formatCode>
                <c:ptCount val="5"/>
                <c:pt idx="0">
                  <c:v>1.93314696921016</c:v>
                </c:pt>
                <c:pt idx="1">
                  <c:v>2.436559840792</c:v>
                </c:pt>
                <c:pt idx="2">
                  <c:v>2.13255213446933</c:v>
                </c:pt>
                <c:pt idx="3">
                  <c:v>1.72899682676133</c:v>
                </c:pt>
                <c:pt idx="4">
                  <c:v>1.56099563607067</c:v>
                </c:pt>
              </c:numCache>
            </c:numRef>
          </c:val>
          <c:smooth val="0"/>
        </c:ser>
        <c:ser>
          <c:idx val="3"/>
          <c:order val="3"/>
          <c:tx>
            <c:strRef>
              <c:f>[晚稻育秧方案.xlsx]田面水!$B$20</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val>
            <c:numRef>
              <c:f>[晚稻育秧方案.xlsx]田面水!$C$20:$G$20</c:f>
              <c:numCache>
                <c:formatCode>0.000_);[Red]\(0.000\)</c:formatCode>
                <c:ptCount val="5"/>
                <c:pt idx="0">
                  <c:v>2.4375968163388</c:v>
                </c:pt>
                <c:pt idx="1">
                  <c:v>3.285714633976</c:v>
                </c:pt>
                <c:pt idx="2">
                  <c:v>3.15904144665067</c:v>
                </c:pt>
                <c:pt idx="3">
                  <c:v>2.15076205374</c:v>
                </c:pt>
                <c:pt idx="4">
                  <c:v>2.05354458150467</c:v>
                </c:pt>
              </c:numCache>
            </c:numRef>
          </c:val>
          <c:smooth val="0"/>
        </c:ser>
        <c:dLbls>
          <c:showLegendKey val="0"/>
          <c:showVal val="0"/>
          <c:showCatName val="0"/>
          <c:showSerName val="0"/>
          <c:showPercent val="0"/>
          <c:showBubbleSize val="0"/>
        </c:dLbls>
        <c:marker val="1"/>
        <c:smooth val="0"/>
        <c:axId val="453625344"/>
        <c:axId val="453670784"/>
      </c:lineChart>
      <c:catAx>
        <c:axId val="453625344"/>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53670784"/>
        <c:crosses val="autoZero"/>
        <c:auto val="1"/>
        <c:lblAlgn val="ctr"/>
        <c:lblOffset val="100"/>
        <c:noMultiLvlLbl val="0"/>
      </c:catAx>
      <c:valAx>
        <c:axId val="453670784"/>
        <c:scaling>
          <c:orientation val="minMax"/>
        </c:scaling>
        <c:delete val="0"/>
        <c:axPos val="l"/>
        <c:title>
          <c:tx>
            <c:rich>
              <a:bodyPr rot="-54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en-US" baseline="0">
                    <a:solidFill>
                      <a:schemeClr val="tx1"/>
                    </a:solidFill>
                  </a:rPr>
                  <a:t>晚稻</a:t>
                </a:r>
                <a:r>
                  <a:rPr lang="zh-CN" baseline="0">
                    <a:solidFill>
                      <a:schemeClr val="tx1"/>
                    </a:solidFill>
                  </a:rPr>
                  <a:t>田面水</a:t>
                </a:r>
                <a:r>
                  <a:rPr lang="zh-CN" altLang="en-US" baseline="0">
                    <a:solidFill>
                      <a:schemeClr val="tx1"/>
                    </a:solidFill>
                  </a:rPr>
                  <a:t>总</a:t>
                </a:r>
                <a:r>
                  <a:rPr lang="zh-CN" baseline="0">
                    <a:solidFill>
                      <a:schemeClr val="tx1"/>
                    </a:solidFill>
                  </a:rPr>
                  <a:t>氮含量</a:t>
                </a:r>
                <a:r>
                  <a:rPr lang="en-US" baseline="0">
                    <a:solidFill>
                      <a:schemeClr val="tx1"/>
                    </a:solidFill>
                  </a:rPr>
                  <a:t>(mg/L)</a:t>
                </a:r>
                <a:endParaRPr lang="zh-CN" baseline="0">
                  <a:solidFill>
                    <a:schemeClr val="tx1"/>
                  </a:solidFill>
                </a:endParaRPr>
              </a:p>
            </c:rich>
          </c:tx>
          <c:layout>
            <c:manualLayout>
              <c:xMode val="edge"/>
              <c:yMode val="edge"/>
              <c:x val="0.0030514096185738"/>
              <c:y val="0.0688515237037509"/>
            </c:manualLayout>
          </c:layout>
          <c:overlay val="0"/>
          <c:spPr>
            <a:noFill/>
            <a:ln>
              <a:noFill/>
            </a:ln>
            <a:effectLst/>
          </c:spPr>
        </c:title>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53625344"/>
        <c:crosses val="autoZero"/>
        <c:crossBetween val="midCat"/>
      </c:valAx>
    </c:plotArea>
    <c:legend>
      <c:legendPos val="b"/>
      <c:layout>
        <c:manualLayout>
          <c:xMode val="edge"/>
          <c:yMode val="edge"/>
          <c:x val="0.399295122434638"/>
          <c:y val="0.0746974336541266"/>
          <c:w val="0.367027626701302"/>
          <c:h val="0.27305912297368"/>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fcc0736d-322d-4fb1-bc55-c894385b082e}"/>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9859953477806"/>
          <c:y val="0.0509259259259259"/>
          <c:w val="0.851140977605995"/>
          <c:h val="0.70047039925152"/>
        </c:manualLayout>
      </c:layout>
      <c:lineChart>
        <c:grouping val="standard"/>
        <c:varyColors val="0"/>
        <c:ser>
          <c:idx val="0"/>
          <c:order val="0"/>
          <c:tx>
            <c:strRef>
              <c:f>[晚稻育秧方案.xlsx]田面水!$H$17</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[晚稻育秧方案.xlsx]田面水!$I$16:$P$16</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[晚稻育秧方案.xlsx]田面水!$I$17:$P$17</c:f>
              <c:numCache>
                <c:formatCode>0.000_);[Red]\(0.000\)</c:formatCode>
                <c:ptCount val="8"/>
                <c:pt idx="0">
                  <c:v>26.5290450960288</c:v>
                </c:pt>
                <c:pt idx="1">
                  <c:v>12.0574341843294</c:v>
                </c:pt>
                <c:pt idx="2">
                  <c:v>9.84817035650417</c:v>
                </c:pt>
                <c:pt idx="3">
                  <c:v>8.2032445388615</c:v>
                </c:pt>
                <c:pt idx="4">
                  <c:v>5.52776933662969</c:v>
                </c:pt>
                <c:pt idx="5">
                  <c:v>7.11034723352547</c:v>
                </c:pt>
                <c:pt idx="6">
                  <c:v>5.82850022733417</c:v>
                </c:pt>
                <c:pt idx="7">
                  <c:v>2.96451258887734</c:v>
                </c:pt>
              </c:numCache>
            </c:numRef>
          </c:val>
          <c:smooth val="0"/>
        </c:ser>
        <c:ser>
          <c:idx val="1"/>
          <c:order val="1"/>
          <c:tx>
            <c:strRef>
              <c:f>[晚稻育秧方案.xlsx]田面水!$H$18</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[晚稻育秧方案.xlsx]田面水!$I$16:$P$16</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[晚稻育秧方案.xlsx]田面水!$I$18:$P$18</c:f>
              <c:numCache>
                <c:formatCode>0.000_);[Red]\(0.000\)</c:formatCode>
                <c:ptCount val="8"/>
                <c:pt idx="0">
                  <c:v>23.2675528598883</c:v>
                </c:pt>
                <c:pt idx="1">
                  <c:v>11.3152689407166</c:v>
                </c:pt>
                <c:pt idx="2">
                  <c:v>9.71019034813021</c:v>
                </c:pt>
                <c:pt idx="3">
                  <c:v>7.135730023137</c:v>
                </c:pt>
                <c:pt idx="4">
                  <c:v>5.59326106708859</c:v>
                </c:pt>
                <c:pt idx="5">
                  <c:v>8.64442888405531</c:v>
                </c:pt>
                <c:pt idx="6">
                  <c:v>5.64364559206029</c:v>
                </c:pt>
                <c:pt idx="7">
                  <c:v>4.00756961008533</c:v>
                </c:pt>
              </c:numCache>
            </c:numRef>
          </c:val>
          <c:smooth val="0"/>
        </c:ser>
        <c:ser>
          <c:idx val="2"/>
          <c:order val="2"/>
          <c:tx>
            <c:strRef>
              <c:f>[晚稻育秧方案.xlsx]田面水!$H$19</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[晚稻育秧方案.xlsx]田面水!$I$16:$P$16</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[晚稻育秧方案.xlsx]田面水!$I$19:$P$19</c:f>
              <c:numCache>
                <c:formatCode>0.000_);[Red]\(0.000\)</c:formatCode>
                <c:ptCount val="8"/>
                <c:pt idx="0">
                  <c:v>33.7443707037227</c:v>
                </c:pt>
                <c:pt idx="1">
                  <c:v>13.2345669492195</c:v>
                </c:pt>
                <c:pt idx="2">
                  <c:v>8.364568798575</c:v>
                </c:pt>
                <c:pt idx="3">
                  <c:v>4.86498510052649</c:v>
                </c:pt>
                <c:pt idx="4">
                  <c:v>3.54570978608109</c:v>
                </c:pt>
                <c:pt idx="5">
                  <c:v>6.10689403711422</c:v>
                </c:pt>
                <c:pt idx="6">
                  <c:v>6.29850625324754</c:v>
                </c:pt>
                <c:pt idx="7">
                  <c:v>5.04858280069067</c:v>
                </c:pt>
              </c:numCache>
            </c:numRef>
          </c:val>
          <c:smooth val="0"/>
        </c:ser>
        <c:ser>
          <c:idx val="3"/>
          <c:order val="3"/>
          <c:tx>
            <c:strRef>
              <c:f>[晚稻育秧方案.xlsx]田面水!$H$20</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[晚稻育秧方案.xlsx]田面水!$I$16:$P$16</c:f>
              <c:numCache>
                <c:formatCode>0_);[Red]\(0\)</c:formatCode>
                <c:ptCount val="8"/>
                <c:pt idx="0" c:formatCode="0_);[Red]\(0\)">
                  <c:v>1</c:v>
                </c:pt>
                <c:pt idx="1" c:formatCode="0_);[Red]\(0\)">
                  <c:v>2</c:v>
                </c:pt>
                <c:pt idx="2" c:formatCode="0_);[Red]\(0\)">
                  <c:v>3</c:v>
                </c:pt>
                <c:pt idx="3" c:formatCode="0_);[Red]\(0\)">
                  <c:v>5</c:v>
                </c:pt>
                <c:pt idx="4" c:formatCode="0_);[Red]\(0\)">
                  <c:v>7</c:v>
                </c:pt>
                <c:pt idx="5" c:formatCode="0_);[Red]\(0\)">
                  <c:v>9</c:v>
                </c:pt>
                <c:pt idx="6" c:formatCode="0_);[Red]\(0\)">
                  <c:v>12</c:v>
                </c:pt>
                <c:pt idx="7" c:formatCode="0_);[Red]\(0\)">
                  <c:v>15</c:v>
                </c:pt>
              </c:numCache>
            </c:numRef>
          </c:cat>
          <c:val>
            <c:numRef>
              <c:f>[晚稻育秧方案.xlsx]田面水!$I$20:$P$20</c:f>
              <c:numCache>
                <c:formatCode>0.000_);[Red]\(0.000\)</c:formatCode>
                <c:ptCount val="8"/>
                <c:pt idx="0">
                  <c:v>32.6042239332631</c:v>
                </c:pt>
                <c:pt idx="1">
                  <c:v>14.1148947505395</c:v>
                </c:pt>
                <c:pt idx="2">
                  <c:v>8.65825101823333</c:v>
                </c:pt>
                <c:pt idx="3">
                  <c:v>5.2864547705565</c:v>
                </c:pt>
                <c:pt idx="4">
                  <c:v>3.78429934381969</c:v>
                </c:pt>
                <c:pt idx="5">
                  <c:v>4.01031580064859</c:v>
                </c:pt>
                <c:pt idx="6">
                  <c:v>5.20110544684704</c:v>
                </c:pt>
                <c:pt idx="7">
                  <c:v>4.257044344192</c:v>
                </c:pt>
              </c:numCache>
            </c:numRef>
          </c:val>
          <c:smooth val="0"/>
        </c:ser>
        <c:dLbls>
          <c:showLegendKey val="0"/>
          <c:showVal val="0"/>
          <c:showCatName val="0"/>
          <c:showSerName val="0"/>
          <c:showPercent val="0"/>
          <c:showBubbleSize val="0"/>
        </c:dLbls>
        <c:marker val="1"/>
        <c:smooth val="0"/>
        <c:axId val="307597312"/>
        <c:axId val="307599616"/>
      </c:lineChart>
      <c:catAx>
        <c:axId val="307597312"/>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07599616"/>
        <c:crosses val="autoZero"/>
        <c:auto val="1"/>
        <c:lblAlgn val="ctr"/>
        <c:lblOffset val="100"/>
        <c:noMultiLvlLbl val="0"/>
      </c:catAx>
      <c:valAx>
        <c:axId val="307599616"/>
        <c:scaling>
          <c:orientation val="minMax"/>
        </c:scaling>
        <c:delete val="0"/>
        <c:axPos val="l"/>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07597312"/>
        <c:crosses val="autoZero"/>
        <c:crossBetween val="midCat"/>
        <c:majorUnit val="10"/>
      </c:valAx>
    </c:plotArea>
    <c:plotVisOnly val="1"/>
    <c:dispBlanksAs val="gap"/>
    <c:showDLblsOverMax val="0"/>
    <c:extLst>
      <c:ext uri="{0b15fc19-7d7d-44ad-8c2d-2c3a37ce22c3}">
        <chartProps xmlns="https://web.wps.cn/et/2018/main" chartId="{878a9f92-7e70-4240-bda5-c393ee9bac34}"/>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6310265579"/>
          <c:y val="0.0509259259259259"/>
          <c:w val="0.784174619270659"/>
          <c:h val="0.70047039925152"/>
        </c:manualLayout>
      </c:layout>
      <c:lineChart>
        <c:grouping val="standard"/>
        <c:varyColors val="0"/>
        <c:ser>
          <c:idx val="0"/>
          <c:order val="0"/>
          <c:tx>
            <c:strRef>
              <c:f>[晚稻育秧方案.xlsx]田面水!$Q$17</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[晚稻育秧方案.xlsx]田面水!$R$16:$W$16</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[晚稻育秧方案.xlsx]田面水!$R$17:$W$17</c:f>
              <c:numCache>
                <c:formatCode>0.000_);[Red]\(0.000\)</c:formatCode>
                <c:ptCount val="6"/>
                <c:pt idx="0">
                  <c:v>49.54339</c:v>
                </c:pt>
                <c:pt idx="1">
                  <c:v>34.6105958333333</c:v>
                </c:pt>
                <c:pt idx="2">
                  <c:v>12.6864739166667</c:v>
                </c:pt>
                <c:pt idx="3">
                  <c:v>3.71521775</c:v>
                </c:pt>
                <c:pt idx="4">
                  <c:v>0.939486</c:v>
                </c:pt>
                <c:pt idx="5">
                  <c:v>0.667225000000001</c:v>
                </c:pt>
              </c:numCache>
            </c:numRef>
          </c:val>
          <c:smooth val="0"/>
        </c:ser>
        <c:ser>
          <c:idx val="1"/>
          <c:order val="1"/>
          <c:tx>
            <c:strRef>
              <c:f>[晚稻育秧方案.xlsx]田面水!$Q$18</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[晚稻育秧方案.xlsx]田面水!$R$16:$W$16</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[晚稻育秧方案.xlsx]田面水!$R$18:$W$18</c:f>
              <c:numCache>
                <c:formatCode>0.000_);[Red]\(0.000\)</c:formatCode>
                <c:ptCount val="6"/>
                <c:pt idx="0">
                  <c:v>52.67637</c:v>
                </c:pt>
                <c:pt idx="1">
                  <c:v>34.0881975</c:v>
                </c:pt>
                <c:pt idx="2">
                  <c:v>15.6262920833333</c:v>
                </c:pt>
                <c:pt idx="3">
                  <c:v>4.61494483333333</c:v>
                </c:pt>
                <c:pt idx="4">
                  <c:v>2.28367533333333</c:v>
                </c:pt>
                <c:pt idx="5">
                  <c:v>2.021725</c:v>
                </c:pt>
              </c:numCache>
            </c:numRef>
          </c:val>
          <c:smooth val="0"/>
        </c:ser>
        <c:ser>
          <c:idx val="2"/>
          <c:order val="2"/>
          <c:tx>
            <c:strRef>
              <c:f>[晚稻育秧方案.xlsx]田面水!$Q$19</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[晚稻育秧方案.xlsx]田面水!$R$16:$W$16</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[晚稻育秧方案.xlsx]田面水!$R$19:$W$19</c:f>
              <c:numCache>
                <c:formatCode>0.000_);[Red]\(0.000\)</c:formatCode>
                <c:ptCount val="6"/>
                <c:pt idx="0">
                  <c:v>39.7922933333334</c:v>
                </c:pt>
                <c:pt idx="1">
                  <c:v>26.3817345833333</c:v>
                </c:pt>
                <c:pt idx="2">
                  <c:v>12.6014201666667</c:v>
                </c:pt>
                <c:pt idx="3">
                  <c:v>3.82675625</c:v>
                </c:pt>
                <c:pt idx="4">
                  <c:v>1.46564533333333</c:v>
                </c:pt>
                <c:pt idx="5">
                  <c:v>1.677381</c:v>
                </c:pt>
              </c:numCache>
            </c:numRef>
          </c:val>
          <c:smooth val="0"/>
        </c:ser>
        <c:ser>
          <c:idx val="3"/>
          <c:order val="3"/>
          <c:tx>
            <c:strRef>
              <c:f>[晚稻育秧方案.xlsx]田面水!$Q$20</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[晚稻育秧方案.xlsx]田面水!$R$16:$W$16</c:f>
              <c:numCache>
                <c:formatCode>0_);[Red]\(0\)</c:formatCode>
                <c:ptCount val="6"/>
                <c:pt idx="0" c:formatCode="0_);[Red]\(0\)">
                  <c:v>1</c:v>
                </c:pt>
                <c:pt idx="1" c:formatCode="0_);[Red]\(0\)">
                  <c:v>2</c:v>
                </c:pt>
                <c:pt idx="2" c:formatCode="0_);[Red]\(0\)">
                  <c:v>3</c:v>
                </c:pt>
                <c:pt idx="3" c:formatCode="0_);[Red]\(0\)">
                  <c:v>5</c:v>
                </c:pt>
                <c:pt idx="4" c:formatCode="0_);[Red]\(0\)">
                  <c:v>7</c:v>
                </c:pt>
                <c:pt idx="5" c:formatCode="0_);[Red]\(0\)">
                  <c:v>9</c:v>
                </c:pt>
              </c:numCache>
            </c:numRef>
          </c:cat>
          <c:val>
            <c:numRef>
              <c:f>[晚稻育秧方案.xlsx]田面水!$R$20:$W$20</c:f>
              <c:numCache>
                <c:formatCode>0.000_);[Red]\(0.000\)</c:formatCode>
                <c:ptCount val="6"/>
                <c:pt idx="0">
                  <c:v>44.4735483333333</c:v>
                </c:pt>
                <c:pt idx="1">
                  <c:v>26.4895066666667</c:v>
                </c:pt>
                <c:pt idx="2">
                  <c:v>11.2923765833333</c:v>
                </c:pt>
                <c:pt idx="3">
                  <c:v>2.781159</c:v>
                </c:pt>
                <c:pt idx="4">
                  <c:v>1.491542</c:v>
                </c:pt>
                <c:pt idx="5">
                  <c:v>1.114812</c:v>
                </c:pt>
              </c:numCache>
            </c:numRef>
          </c:val>
          <c:smooth val="0"/>
        </c:ser>
        <c:dLbls>
          <c:showLegendKey val="0"/>
          <c:showVal val="0"/>
          <c:showCatName val="0"/>
          <c:showSerName val="0"/>
          <c:showPercent val="0"/>
          <c:showBubbleSize val="0"/>
        </c:dLbls>
        <c:marker val="1"/>
        <c:smooth val="0"/>
        <c:axId val="307621248"/>
        <c:axId val="307767168"/>
      </c:lineChart>
      <c:catAx>
        <c:axId val="307621248"/>
        <c:scaling>
          <c:orientation val="minMax"/>
        </c:scaling>
        <c:delete val="0"/>
        <c:axPos val="b"/>
        <c:title>
          <c:tx>
            <c:rich>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99585731700684"/>
              <c:y val="0.842305082571364"/>
            </c:manualLayout>
          </c:layout>
          <c:overlay val="0"/>
          <c:spPr>
            <a:noFill/>
            <a:ln>
              <a:noFill/>
            </a:ln>
            <a:effectLst/>
          </c:spPr>
        </c:title>
        <c:numFmt formatCode="0_);[Red]\(0\)"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07767168"/>
        <c:crosses val="autoZero"/>
        <c:auto val="1"/>
        <c:lblAlgn val="ctr"/>
        <c:lblOffset val="100"/>
        <c:noMultiLvlLbl val="0"/>
      </c:catAx>
      <c:valAx>
        <c:axId val="307767168"/>
        <c:scaling>
          <c:orientation val="minMax"/>
        </c:scaling>
        <c:delete val="0"/>
        <c:axPos val="l"/>
        <c:numFmt formatCode="0_ " sourceLinked="0"/>
        <c:majorTickMark val="in"/>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07621248"/>
        <c:crosses val="autoZero"/>
        <c:crossBetween val="midCat"/>
      </c:valAx>
    </c:plotArea>
    <c:plotVisOnly val="1"/>
    <c:dispBlanksAs val="gap"/>
    <c:showDLblsOverMax val="0"/>
    <c:extLst>
      <c:ext uri="{0b15fc19-7d7d-44ad-8c2d-2c3a37ce22c3}">
        <chartProps xmlns="https://web.wps.cn/et/2018/main" chartId="{82500247-3722-4dc2-ab0b-98bf2f213eea}"/>
      </c:ext>
    </c:extLst>
  </c:chart>
  <c:txPr>
    <a:bodyPr/>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791702242039"/>
          <c:y val="0.0509259259259259"/>
          <c:w val="0.697646017139424"/>
          <c:h val="0.70047039925152"/>
        </c:manualLayout>
      </c:layout>
      <c:lineChart>
        <c:grouping val="standard"/>
        <c:varyColors val="0"/>
        <c:ser>
          <c:idx val="0"/>
          <c:order val="0"/>
          <c:tx>
            <c:strRef>
              <c:f>'[2024年4月育秧试验方案.xlsx]田面水氮磷含量'!$M$9</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'[2024年4月育秧试验方案.xlsx]田面水氮磷含量'!$N$8:$S$8</c:f>
              <c:numCache>
                <c:formatCode>General</c:formatCode>
                <c:ptCount val="6"/>
                <c:pt idx="0">
                  <c:v>1</c:v>
                </c:pt>
                <c:pt idx="1">
                  <c:v>2</c:v>
                </c:pt>
                <c:pt idx="2">
                  <c:v>3</c:v>
                </c:pt>
                <c:pt idx="3">
                  <c:v>5</c:v>
                </c:pt>
                <c:pt idx="4">
                  <c:v>7</c:v>
                </c:pt>
                <c:pt idx="5">
                  <c:v>9</c:v>
                </c:pt>
              </c:numCache>
            </c:numRef>
          </c:cat>
          <c:val>
            <c:numRef>
              <c:f>'[2024年4月育秧试验方案.xlsx]田面水氮磷含量'!$N$9:$S$9</c:f>
              <c:numCache>
                <c:formatCode>0.000_ </c:formatCode>
                <c:ptCount val="6"/>
                <c:pt idx="0">
                  <c:v>39.320112</c:v>
                </c:pt>
                <c:pt idx="1">
                  <c:v>32.65275</c:v>
                </c:pt>
                <c:pt idx="2">
                  <c:v>13.4513410833333</c:v>
                </c:pt>
                <c:pt idx="3">
                  <c:v>1.59306025</c:v>
                </c:pt>
                <c:pt idx="4">
                  <c:v>1.81502666666667</c:v>
                </c:pt>
                <c:pt idx="5">
                  <c:v>0.47784125</c:v>
                </c:pt>
              </c:numCache>
            </c:numRef>
          </c:val>
          <c:smooth val="0"/>
        </c:ser>
        <c:ser>
          <c:idx val="1"/>
          <c:order val="1"/>
          <c:tx>
            <c:strRef>
              <c:f>'[2024年4月育秧试验方案.xlsx]田面水氮磷含量'!$M$10</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'[2024年4月育秧试验方案.xlsx]田面水氮磷含量'!$N$8:$S$8</c:f>
              <c:numCache>
                <c:formatCode>General</c:formatCode>
                <c:ptCount val="6"/>
                <c:pt idx="0">
                  <c:v>1</c:v>
                </c:pt>
                <c:pt idx="1">
                  <c:v>2</c:v>
                </c:pt>
                <c:pt idx="2">
                  <c:v>3</c:v>
                </c:pt>
                <c:pt idx="3">
                  <c:v>5</c:v>
                </c:pt>
                <c:pt idx="4">
                  <c:v>7</c:v>
                </c:pt>
                <c:pt idx="5">
                  <c:v>9</c:v>
                </c:pt>
              </c:numCache>
            </c:numRef>
          </c:cat>
          <c:val>
            <c:numRef>
              <c:f>'[2024年4月育秧试验方案.xlsx]田面水氮磷含量'!$N$10:$S$10</c:f>
              <c:numCache>
                <c:formatCode>0.000_ </c:formatCode>
                <c:ptCount val="6"/>
                <c:pt idx="0">
                  <c:v>39.892048</c:v>
                </c:pt>
                <c:pt idx="1">
                  <c:v>30.32815</c:v>
                </c:pt>
                <c:pt idx="2">
                  <c:v>14.8618965833333</c:v>
                </c:pt>
                <c:pt idx="3">
                  <c:v>1.98956341666667</c:v>
                </c:pt>
                <c:pt idx="4">
                  <c:v>2.5752825</c:v>
                </c:pt>
                <c:pt idx="5">
                  <c:v>0.440034375</c:v>
                </c:pt>
              </c:numCache>
            </c:numRef>
          </c:val>
          <c:smooth val="0"/>
        </c:ser>
        <c:ser>
          <c:idx val="2"/>
          <c:order val="2"/>
          <c:tx>
            <c:strRef>
              <c:f>'[2024年4月育秧试验方案.xlsx]田面水氮磷含量'!$M$11</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'[2024年4月育秧试验方案.xlsx]田面水氮磷含量'!$N$8:$S$8</c:f>
              <c:numCache>
                <c:formatCode>General</c:formatCode>
                <c:ptCount val="6"/>
                <c:pt idx="0">
                  <c:v>1</c:v>
                </c:pt>
                <c:pt idx="1">
                  <c:v>2</c:v>
                </c:pt>
                <c:pt idx="2">
                  <c:v>3</c:v>
                </c:pt>
                <c:pt idx="3">
                  <c:v>5</c:v>
                </c:pt>
                <c:pt idx="4">
                  <c:v>7</c:v>
                </c:pt>
                <c:pt idx="5">
                  <c:v>9</c:v>
                </c:pt>
              </c:numCache>
            </c:numRef>
          </c:cat>
          <c:val>
            <c:numRef>
              <c:f>'[2024年4月育秧试验方案.xlsx]田面水氮磷含量'!$N$11:$S$11</c:f>
              <c:numCache>
                <c:formatCode>0.000_ </c:formatCode>
                <c:ptCount val="6"/>
                <c:pt idx="0">
                  <c:v>0.204472</c:v>
                </c:pt>
                <c:pt idx="1">
                  <c:v>0.373971666666667</c:v>
                </c:pt>
                <c:pt idx="2">
                  <c:v>0.2844985</c:v>
                </c:pt>
                <c:pt idx="3">
                  <c:v>0.547873</c:v>
                </c:pt>
                <c:pt idx="4">
                  <c:v>0.4614725</c:v>
                </c:pt>
                <c:pt idx="5">
                  <c:v>0.317671875</c:v>
                </c:pt>
              </c:numCache>
            </c:numRef>
          </c:val>
          <c:smooth val="0"/>
        </c:ser>
        <c:ser>
          <c:idx val="3"/>
          <c:order val="3"/>
          <c:tx>
            <c:strRef>
              <c:f>'[2024年4月育秧试验方案.xlsx]田面水氮磷含量'!$M$12</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'[2024年4月育秧试验方案.xlsx]田面水氮磷含量'!$N$8:$S$8</c:f>
              <c:numCache>
                <c:formatCode>General</c:formatCode>
                <c:ptCount val="6"/>
                <c:pt idx="0">
                  <c:v>1</c:v>
                </c:pt>
                <c:pt idx="1">
                  <c:v>2</c:v>
                </c:pt>
                <c:pt idx="2">
                  <c:v>3</c:v>
                </c:pt>
                <c:pt idx="3">
                  <c:v>5</c:v>
                </c:pt>
                <c:pt idx="4">
                  <c:v>7</c:v>
                </c:pt>
                <c:pt idx="5">
                  <c:v>9</c:v>
                </c:pt>
              </c:numCache>
            </c:numRef>
          </c:cat>
          <c:val>
            <c:numRef>
              <c:f>'[2024年4月育秧试验方案.xlsx]田面水氮磷含量'!$N$12:$S$12</c:f>
              <c:numCache>
                <c:formatCode>0.000_ </c:formatCode>
                <c:ptCount val="6"/>
                <c:pt idx="0">
                  <c:v>0.40504</c:v>
                </c:pt>
                <c:pt idx="1">
                  <c:v>0.808685</c:v>
                </c:pt>
                <c:pt idx="2">
                  <c:v>0.166620625</c:v>
                </c:pt>
                <c:pt idx="3">
                  <c:v>0.250036</c:v>
                </c:pt>
                <c:pt idx="4">
                  <c:v>0.4782175</c:v>
                </c:pt>
                <c:pt idx="5">
                  <c:v>0.32473125</c:v>
                </c:pt>
              </c:numCache>
            </c:numRef>
          </c:val>
          <c:smooth val="0"/>
        </c:ser>
        <c:dLbls>
          <c:showLegendKey val="0"/>
          <c:showVal val="0"/>
          <c:showCatName val="0"/>
          <c:showSerName val="0"/>
          <c:showPercent val="0"/>
          <c:showBubbleSize val="0"/>
        </c:dLbls>
        <c:marker val="1"/>
        <c:smooth val="0"/>
        <c:axId val="331868416"/>
        <c:axId val="331973376"/>
      </c:lineChart>
      <c:catAx>
        <c:axId val="331868416"/>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基肥期</a:t>
                </a:r>
                <a:endParaRPr lang="zh-CN"/>
              </a:p>
            </c:rich>
          </c:tx>
          <c:layout>
            <c:manualLayout>
              <c:xMode val="edge"/>
              <c:yMode val="edge"/>
              <c:x val="0.353871435491083"/>
              <c:y val="0.842305075963931"/>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1973376"/>
        <c:crosses val="autoZero"/>
        <c:auto val="1"/>
        <c:lblAlgn val="ctr"/>
        <c:lblOffset val="100"/>
        <c:noMultiLvlLbl val="0"/>
      </c:catAx>
      <c:valAx>
        <c:axId val="331973376"/>
        <c:scaling>
          <c:orientation val="minMax"/>
        </c:scaling>
        <c:delete val="0"/>
        <c:axPos val="l"/>
        <c:title>
          <c:tx>
            <c:rich>
              <a:bodyPr rot="-54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田面水铵态氮含量</a:t>
                </a:r>
                <a:r>
                  <a:rPr lang="en-US"/>
                  <a:t>(mg/L)</a:t>
                </a:r>
                <a:endParaRPr lang="zh-CN"/>
              </a:p>
            </c:rich>
          </c:tx>
          <c:layout>
            <c:manualLayout>
              <c:xMode val="edge"/>
              <c:yMode val="edge"/>
              <c:x val="0.000677117195212984"/>
              <c:y val="0.0841897340152068"/>
            </c:manualLayout>
          </c:layout>
          <c:overlay val="0"/>
          <c:spPr>
            <a:noFill/>
            <a:ln>
              <a:noFill/>
            </a:ln>
            <a:effectLst/>
          </c:spPr>
        </c:title>
        <c:numFmt formatCode="#,##0_);\(#,##0\)"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1868416"/>
        <c:crosses val="autoZero"/>
        <c:crossBetween val="between"/>
        <c:majorUnit val="9"/>
      </c:valAx>
    </c:plotArea>
    <c:legend>
      <c:legendPos val="b"/>
      <c:layout>
        <c:manualLayout>
          <c:xMode val="edge"/>
          <c:yMode val="edge"/>
          <c:x val="0.451436531327439"/>
          <c:y val="0.0746974336541266"/>
          <c:w val="0.548563468672561"/>
          <c:h val="0.227449197716265"/>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6f6a3da7-5247-4691-b84f-83b3d2d25ead}"/>
      </c:ext>
    </c:extLst>
  </c:chart>
  <c:txPr>
    <a:bodyPr/>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89412124455"/>
          <c:y val="0.0509259259259259"/>
          <c:w val="0.859702876946207"/>
          <c:h val="0.70047039925152"/>
        </c:manualLayout>
      </c:layout>
      <c:lineChart>
        <c:grouping val="standard"/>
        <c:varyColors val="0"/>
        <c:ser>
          <c:idx val="0"/>
          <c:order val="0"/>
          <c:tx>
            <c:strRef>
              <c:f>'[2024年4月育秧试验方案.xlsx]田面水氮磷含量'!$T$9</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'[2024年4月育秧试验方案.xlsx]田面水氮磷含量'!$U$8:$AA$8</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'[2024年4月育秧试验方案.xlsx]田面水氮磷含量'!$U$9:$AA$9</c:f>
              <c:numCache>
                <c:formatCode>0.000_ </c:formatCode>
                <c:ptCount val="7"/>
                <c:pt idx="0">
                  <c:v>28.2498</c:v>
                </c:pt>
                <c:pt idx="1">
                  <c:v>16.27703625</c:v>
                </c:pt>
                <c:pt idx="2">
                  <c:v>4.96885875</c:v>
                </c:pt>
                <c:pt idx="3">
                  <c:v>0.73511625</c:v>
                </c:pt>
                <c:pt idx="4">
                  <c:v>0.318285</c:v>
                </c:pt>
                <c:pt idx="5">
                  <c:v>0.247005</c:v>
                </c:pt>
                <c:pt idx="6">
                  <c:v>0.36861</c:v>
                </c:pt>
              </c:numCache>
            </c:numRef>
          </c:val>
          <c:smooth val="0"/>
        </c:ser>
        <c:ser>
          <c:idx val="1"/>
          <c:order val="1"/>
          <c:tx>
            <c:strRef>
              <c:f>'[2024年4月育秧试验方案.xlsx]田面水氮磷含量'!$T$10</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'[2024年4月育秧试验方案.xlsx]田面水氮磷含量'!$U$8:$AA$8</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'[2024年4月育秧试验方案.xlsx]田面水氮磷含量'!$U$10:$AA$10</c:f>
              <c:numCache>
                <c:formatCode>0.000_ </c:formatCode>
                <c:ptCount val="7"/>
                <c:pt idx="0">
                  <c:v>26.2666666666667</c:v>
                </c:pt>
                <c:pt idx="1">
                  <c:v>20.108865</c:v>
                </c:pt>
                <c:pt idx="2">
                  <c:v>4.7118975</c:v>
                </c:pt>
                <c:pt idx="3">
                  <c:v>0.928543125</c:v>
                </c:pt>
                <c:pt idx="4">
                  <c:v>0.39897</c:v>
                </c:pt>
                <c:pt idx="5">
                  <c:v>0.35244</c:v>
                </c:pt>
                <c:pt idx="6">
                  <c:v>0.24552</c:v>
                </c:pt>
              </c:numCache>
            </c:numRef>
          </c:val>
          <c:smooth val="0"/>
        </c:ser>
        <c:ser>
          <c:idx val="2"/>
          <c:order val="2"/>
          <c:tx>
            <c:strRef>
              <c:f>'[2024年4月育秧试验方案.xlsx]田面水氮磷含量'!$T$11</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'[2024年4月育秧试验方案.xlsx]田面水氮磷含量'!$U$8:$AA$8</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'[2024年4月育秧试验方案.xlsx]田面水氮磷含量'!$U$11:$AA$11</c:f>
              <c:numCache>
                <c:formatCode>0.000_ </c:formatCode>
                <c:ptCount val="7"/>
                <c:pt idx="0">
                  <c:v>37.53835</c:v>
                </c:pt>
                <c:pt idx="1">
                  <c:v>23.48387375</c:v>
                </c:pt>
                <c:pt idx="2">
                  <c:v>4.16503124999999</c:v>
                </c:pt>
                <c:pt idx="3">
                  <c:v>2.82280875</c:v>
                </c:pt>
                <c:pt idx="4">
                  <c:v>0.334125</c:v>
                </c:pt>
                <c:pt idx="5">
                  <c:v>0.68409</c:v>
                </c:pt>
                <c:pt idx="6">
                  <c:v>0.38511</c:v>
                </c:pt>
              </c:numCache>
            </c:numRef>
          </c:val>
          <c:smooth val="0"/>
        </c:ser>
        <c:ser>
          <c:idx val="3"/>
          <c:order val="3"/>
          <c:tx>
            <c:strRef>
              <c:f>'[2024年4月育秧试验方案.xlsx]田面水氮磷含量'!$T$12</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'[2024年4月育秧试验方案.xlsx]田面水氮磷含量'!$U$8:$AA$8</c:f>
              <c:numCache>
                <c:formatCode>General</c:formatCode>
                <c:ptCount val="7"/>
                <c:pt idx="0">
                  <c:v>1</c:v>
                </c:pt>
                <c:pt idx="1">
                  <c:v>2</c:v>
                </c:pt>
                <c:pt idx="2">
                  <c:v>3</c:v>
                </c:pt>
                <c:pt idx="3">
                  <c:v>7</c:v>
                </c:pt>
                <c:pt idx="4">
                  <c:v>9</c:v>
                </c:pt>
                <c:pt idx="5">
                  <c:v>12</c:v>
                </c:pt>
                <c:pt idx="6">
                  <c:v>15</c:v>
                </c:pt>
              </c:numCache>
            </c:numRef>
          </c:cat>
          <c:val>
            <c:numRef>
              <c:f>'[2024年4月育秧试验方案.xlsx]田面水氮磷含量'!$U$12:$AA$12</c:f>
              <c:numCache>
                <c:formatCode>0.000_ </c:formatCode>
                <c:ptCount val="7"/>
                <c:pt idx="0">
                  <c:v>42.8475</c:v>
                </c:pt>
                <c:pt idx="1">
                  <c:v>23.75495375</c:v>
                </c:pt>
                <c:pt idx="2">
                  <c:v>3.88830375</c:v>
                </c:pt>
                <c:pt idx="3">
                  <c:v>1.39210875</c:v>
                </c:pt>
                <c:pt idx="4">
                  <c:v>0.72567</c:v>
                </c:pt>
                <c:pt idx="5">
                  <c:v>0.37752</c:v>
                </c:pt>
                <c:pt idx="6">
                  <c:v>0.30129</c:v>
                </c:pt>
              </c:numCache>
            </c:numRef>
          </c:val>
          <c:smooth val="0"/>
        </c:ser>
        <c:dLbls>
          <c:showLegendKey val="0"/>
          <c:showVal val="0"/>
          <c:showCatName val="0"/>
          <c:showSerName val="0"/>
          <c:showPercent val="0"/>
          <c:showBubbleSize val="0"/>
        </c:dLbls>
        <c:marker val="1"/>
        <c:smooth val="0"/>
        <c:axId val="332749440"/>
        <c:axId val="332776576"/>
      </c:lineChart>
      <c:catAx>
        <c:axId val="332749440"/>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ltLang="en-US"/>
                  <a:t>蘖</a:t>
                </a:r>
                <a:r>
                  <a:rPr lang="zh-CN"/>
                  <a:t>肥期</a:t>
                </a:r>
                <a:endParaRPr lang="zh-CN"/>
              </a:p>
            </c:rich>
          </c:tx>
          <c:layout>
            <c:manualLayout>
              <c:xMode val="edge"/>
              <c:yMode val="edge"/>
              <c:x val="0.353871435491083"/>
              <c:y val="0.842305075963931"/>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2776576"/>
        <c:crosses val="autoZero"/>
        <c:auto val="1"/>
        <c:lblAlgn val="ctr"/>
        <c:lblOffset val="100"/>
        <c:noMultiLvlLbl val="0"/>
      </c:catAx>
      <c:valAx>
        <c:axId val="332776576"/>
        <c:scaling>
          <c:orientation val="minMax"/>
        </c:scaling>
        <c:delete val="0"/>
        <c:axPos val="l"/>
        <c:numFmt formatCode="#,##0_);\(#,##0\)"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2749440"/>
        <c:crosses val="autoZero"/>
        <c:crossBetween val="between"/>
        <c:majorUnit val="9"/>
      </c:valAx>
      <c:spPr>
        <a:noFill/>
        <a:ln w="25400">
          <a:noFill/>
        </a:ln>
      </c:spPr>
    </c:plotArea>
    <c:plotVisOnly val="1"/>
    <c:dispBlanksAs val="gap"/>
    <c:showDLblsOverMax val="0"/>
    <c:extLst>
      <c:ext uri="{0b15fc19-7d7d-44ad-8c2d-2c3a37ce22c3}">
        <chartProps xmlns="https://web.wps.cn/et/2018/main" chartId="{18d58d7b-5729-443d-b7d6-e2c68c9c06e2}"/>
      </c:ext>
    </c:extLst>
  </c:chart>
  <c:txPr>
    <a:bodyPr/>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906111736033"/>
          <c:y val="0.0509259259259259"/>
          <c:w val="0.793496812898388"/>
          <c:h val="0.70047039925152"/>
        </c:manualLayout>
      </c:layout>
      <c:lineChart>
        <c:grouping val="standard"/>
        <c:varyColors val="0"/>
        <c:ser>
          <c:idx val="0"/>
          <c:order val="0"/>
          <c:tx>
            <c:strRef>
              <c:f>'[2024年4月育秧试验方案.xlsx]田面水氮磷含量'!$AB$9</c:f>
              <c:strCache>
                <c:ptCount val="1"/>
                <c:pt idx="0">
                  <c:v>CK0</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numRef>
              <c:f>'[2024年4月育秧试验方案.xlsx]田面水氮磷含量'!$AC$8:$AJ$8</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'[2024年4月育秧试验方案.xlsx]田面水氮磷含量'!$AC$9:$AJ$9</c:f>
              <c:numCache>
                <c:formatCode>0.000_ </c:formatCode>
                <c:ptCount val="8"/>
                <c:pt idx="0">
                  <c:v>38.6504575</c:v>
                </c:pt>
                <c:pt idx="1">
                  <c:v>23.1349325</c:v>
                </c:pt>
                <c:pt idx="2">
                  <c:v>14.2538591666667</c:v>
                </c:pt>
                <c:pt idx="3">
                  <c:v>4.73898816666667</c:v>
                </c:pt>
                <c:pt idx="4">
                  <c:v>2.00564466666667</c:v>
                </c:pt>
                <c:pt idx="5">
                  <c:v>1.4875905</c:v>
                </c:pt>
                <c:pt idx="6">
                  <c:v>1.27008933333333</c:v>
                </c:pt>
                <c:pt idx="7">
                  <c:v>0.435981333333333</c:v>
                </c:pt>
              </c:numCache>
            </c:numRef>
          </c:val>
          <c:smooth val="0"/>
        </c:ser>
        <c:ser>
          <c:idx val="1"/>
          <c:order val="1"/>
          <c:tx>
            <c:strRef>
              <c:f>'[2024年4月育秧试验方案.xlsx]田面水氮磷含量'!$AB$10</c:f>
              <c:strCache>
                <c:ptCount val="1"/>
                <c:pt idx="0">
                  <c:v>CK1</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numRef>
              <c:f>'[2024年4月育秧试验方案.xlsx]田面水氮磷含量'!$AC$8:$AJ$8</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'[2024年4月育秧试验方案.xlsx]田面水氮磷含量'!$AC$10:$AJ$10</c:f>
              <c:numCache>
                <c:formatCode>0.000_ </c:formatCode>
                <c:ptCount val="8"/>
                <c:pt idx="0">
                  <c:v>36.09089</c:v>
                </c:pt>
                <c:pt idx="1">
                  <c:v>24.9599008333333</c:v>
                </c:pt>
                <c:pt idx="2">
                  <c:v>17.1000191666667</c:v>
                </c:pt>
                <c:pt idx="3">
                  <c:v>4.15855599999999</c:v>
                </c:pt>
                <c:pt idx="4">
                  <c:v>2.121493</c:v>
                </c:pt>
                <c:pt idx="5">
                  <c:v>1.67278466666667</c:v>
                </c:pt>
                <c:pt idx="6">
                  <c:v>1.079837</c:v>
                </c:pt>
                <c:pt idx="7">
                  <c:v>0.499942666666667</c:v>
                </c:pt>
              </c:numCache>
            </c:numRef>
          </c:val>
          <c:smooth val="0"/>
        </c:ser>
        <c:ser>
          <c:idx val="2"/>
          <c:order val="2"/>
          <c:tx>
            <c:strRef>
              <c:f>'[2024年4月育秧试验方案.xlsx]田面水氮磷含量'!$AB$11</c:f>
              <c:strCache>
                <c:ptCount val="1"/>
                <c:pt idx="0">
                  <c:v>T1</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numRef>
              <c:f>'[2024年4月育秧试验方案.xlsx]田面水氮磷含量'!$AC$8:$AJ$8</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'[2024年4月育秧试验方案.xlsx]田面水氮磷含量'!$AC$11:$AJ$11</c:f>
              <c:numCache>
                <c:formatCode>0.000_ </c:formatCode>
                <c:ptCount val="8"/>
                <c:pt idx="0">
                  <c:v>30.0098583333333</c:v>
                </c:pt>
                <c:pt idx="1">
                  <c:v>25.42273125</c:v>
                </c:pt>
                <c:pt idx="2">
                  <c:v>13.9178541666667</c:v>
                </c:pt>
                <c:pt idx="3">
                  <c:v>4.202039</c:v>
                </c:pt>
                <c:pt idx="4">
                  <c:v>2.62241466666667</c:v>
                </c:pt>
                <c:pt idx="5">
                  <c:v>2.2218405</c:v>
                </c:pt>
                <c:pt idx="6">
                  <c:v>1.62252933333333</c:v>
                </c:pt>
                <c:pt idx="7">
                  <c:v>0.426844</c:v>
                </c:pt>
              </c:numCache>
            </c:numRef>
          </c:val>
          <c:smooth val="0"/>
        </c:ser>
        <c:ser>
          <c:idx val="3"/>
          <c:order val="3"/>
          <c:tx>
            <c:strRef>
              <c:f>'[2024年4月育秧试验方案.xlsx]田面水氮磷含量'!$AB$12</c:f>
              <c:strCache>
                <c:ptCount val="1"/>
                <c:pt idx="0">
                  <c:v>T2</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cat>
            <c:numRef>
              <c:f>'[2024年4月育秧试验方案.xlsx]田面水氮磷含量'!$AC$8:$AJ$8</c:f>
              <c:numCache>
                <c:formatCode>General</c:formatCode>
                <c:ptCount val="8"/>
                <c:pt idx="0">
                  <c:v>1</c:v>
                </c:pt>
                <c:pt idx="1">
                  <c:v>2</c:v>
                </c:pt>
                <c:pt idx="2">
                  <c:v>3</c:v>
                </c:pt>
                <c:pt idx="3">
                  <c:v>5</c:v>
                </c:pt>
                <c:pt idx="4">
                  <c:v>7</c:v>
                </c:pt>
                <c:pt idx="5">
                  <c:v>9</c:v>
                </c:pt>
                <c:pt idx="6">
                  <c:v>12</c:v>
                </c:pt>
                <c:pt idx="7">
                  <c:v>15</c:v>
                </c:pt>
              </c:numCache>
            </c:numRef>
          </c:cat>
          <c:val>
            <c:numRef>
              <c:f>'[2024年4月育秧试验方案.xlsx]田面水氮磷含量'!$AC$12:$AJ$12</c:f>
              <c:numCache>
                <c:formatCode>0.000_ </c:formatCode>
                <c:ptCount val="8"/>
                <c:pt idx="0">
                  <c:v>27.6446466666667</c:v>
                </c:pt>
                <c:pt idx="1">
                  <c:v>23.8398841666667</c:v>
                </c:pt>
                <c:pt idx="2">
                  <c:v>14.685395</c:v>
                </c:pt>
                <c:pt idx="3">
                  <c:v>2.8402305</c:v>
                </c:pt>
                <c:pt idx="4">
                  <c:v>1.493954</c:v>
                </c:pt>
                <c:pt idx="5">
                  <c:v>1.503744</c:v>
                </c:pt>
                <c:pt idx="6">
                  <c:v>1.20417</c:v>
                </c:pt>
                <c:pt idx="7">
                  <c:v>0.383441666666667</c:v>
                </c:pt>
              </c:numCache>
            </c:numRef>
          </c:val>
          <c:smooth val="0"/>
        </c:ser>
        <c:dLbls>
          <c:showLegendKey val="0"/>
          <c:showVal val="0"/>
          <c:showCatName val="0"/>
          <c:showSerName val="0"/>
          <c:showPercent val="0"/>
          <c:showBubbleSize val="0"/>
        </c:dLbls>
        <c:marker val="1"/>
        <c:smooth val="0"/>
        <c:axId val="333326592"/>
        <c:axId val="333353728"/>
      </c:lineChart>
      <c:catAx>
        <c:axId val="333326592"/>
        <c:scaling>
          <c:orientation val="minMax"/>
        </c:scaling>
        <c:delete val="0"/>
        <c:axPos val="b"/>
        <c:title>
          <c:tx>
            <c:rich>
              <a:bodyPr rot="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取样时间</a:t>
                </a:r>
                <a:r>
                  <a:rPr lang="en-US"/>
                  <a:t>(d)</a:t>
                </a:r>
                <a:endParaRPr lang="en-US"/>
              </a:p>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ltLang="en-US"/>
                  <a:t>穗</a:t>
                </a:r>
                <a:r>
                  <a:rPr lang="zh-CN"/>
                  <a:t>肥期</a:t>
                </a:r>
                <a:endParaRPr lang="zh-CN"/>
              </a:p>
            </c:rich>
          </c:tx>
          <c:layout>
            <c:manualLayout>
              <c:xMode val="edge"/>
              <c:yMode val="edge"/>
              <c:x val="0.353871435491083"/>
              <c:y val="0.842305075963931"/>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353728"/>
        <c:crosses val="autoZero"/>
        <c:auto val="1"/>
        <c:lblAlgn val="ctr"/>
        <c:lblOffset val="100"/>
        <c:noMultiLvlLbl val="0"/>
      </c:catAx>
      <c:valAx>
        <c:axId val="333353728"/>
        <c:scaling>
          <c:orientation val="minMax"/>
        </c:scaling>
        <c:delete val="0"/>
        <c:axPos val="l"/>
        <c:numFmt formatCode="#,##0_);\(#,##0\)" sourceLinked="0"/>
        <c:majorTickMark val="in"/>
        <c:minorTickMark val="none"/>
        <c:tickLblPos val="nextTo"/>
        <c:spPr>
          <a:noFill/>
          <a:ln w="6350" cap="flat" cmpd="sng" algn="ctr">
            <a:solidFill>
              <a:schemeClr val="tx1"/>
            </a:solidFill>
            <a:prstDash val="solid"/>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3326592"/>
        <c:crosses val="autoZero"/>
        <c:crossBetween val="between"/>
        <c:majorUnit val="9"/>
      </c:valAx>
    </c:plotArea>
    <c:plotVisOnly val="1"/>
    <c:dispBlanksAs val="gap"/>
    <c:showDLblsOverMax val="0"/>
    <c:extLst>
      <c:ext uri="{0b15fc19-7d7d-44ad-8c2d-2c3a37ce22c3}">
        <chartProps xmlns="https://web.wps.cn/et/2018/main" chartId="{a5a60844-6081-4fce-970e-67fa014f7e83}"/>
      </c:ext>
    </c:extLst>
  </c:chart>
  <c:txPr>
    <a:bodyPr/>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7565</Words>
  <Characters>8658</Characters>
  <Lines>588</Lines>
  <Paragraphs>574</Paragraphs>
  <TotalTime>3927</TotalTime>
  <ScaleCrop>false</ScaleCrop>
  <LinksUpToDate>false</LinksUpToDate>
  <CharactersWithSpaces>8806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2021-06-09T08:25:00Z</dcterms:created>
  <dc:creator>巧玉 孙</dc:creator>
  <cp:lastModifiedBy>Kay</cp:lastModifiedBy>
  <cp:lastPrinted>2021-09-01T03:10:00Z</cp:lastPrinted>
  <dcterms:modified xsi:type="dcterms:W3CDTF">2025-05-20T01:00:34Z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9B5ADF89778E4ABD90491F0DB7C3A323</vt:lpwstr>
  </property>
  <property fmtid="{D5CDD505-2E9C-101B-9397-08002B2CF9AE}" pid="4" name="KSOTemplateDocerSaveRecord">
    <vt:lpwstr>eyJoZGlkIjoiNTE1MmU1Y2MyNDg1NTdlMzc5N2U3YWY5YTQyNDJmYmMiLCJ1c2VySWQiOiIxMDI4NTQ2MDkyIn0=</vt:lpwstr>
  </property>
</Properties>
</file>