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1A5CF">
      <w:pPr>
        <w:spacing w:line="360" w:lineRule="auto"/>
        <w:rPr>
          <w:rFonts w:hint="eastAsia" w:eastAsia="华文中宋"/>
          <w:sz w:val="32"/>
          <w:szCs w:val="28"/>
          <w:highlight w:val="yellow"/>
        </w:rPr>
      </w:pPr>
      <w:bookmarkStart w:id="0" w:name="_Hlk518567052"/>
    </w:p>
    <w:p w14:paraId="590C80AA">
      <w:pPr>
        <w:spacing w:line="360" w:lineRule="auto"/>
        <w:jc w:val="center"/>
        <w:rPr>
          <w:rFonts w:eastAsia="华文中宋"/>
          <w:sz w:val="32"/>
          <w:szCs w:val="28"/>
          <w:highlight w:val="yellow"/>
        </w:rPr>
      </w:pPr>
    </w:p>
    <w:p w14:paraId="1D45C12F">
      <w:pPr>
        <w:spacing w:line="360" w:lineRule="auto"/>
        <w:jc w:val="center"/>
        <w:rPr>
          <w:rFonts w:hint="eastAsia" w:ascii="黑体" w:hAnsi="黑体" w:eastAsia="黑体"/>
          <w:sz w:val="36"/>
          <w:szCs w:val="36"/>
        </w:rPr>
      </w:pPr>
    </w:p>
    <w:p w14:paraId="664B0BAA">
      <w:pPr>
        <w:spacing w:line="360" w:lineRule="auto"/>
        <w:jc w:val="center"/>
        <w:rPr>
          <w:rFonts w:hint="eastAsia" w:ascii="黑体" w:hAnsi="黑体" w:eastAsia="黑体"/>
          <w:sz w:val="36"/>
          <w:szCs w:val="36"/>
        </w:rPr>
      </w:pPr>
    </w:p>
    <w:p w14:paraId="43774BD7">
      <w:pPr>
        <w:spacing w:line="360" w:lineRule="auto"/>
        <w:jc w:val="center"/>
        <w:rPr>
          <w:rFonts w:hint="eastAsia" w:eastAsia="华文中宋"/>
          <w:sz w:val="32"/>
          <w:szCs w:val="28"/>
        </w:rPr>
      </w:pPr>
      <w:r>
        <w:rPr>
          <w:rFonts w:hint="eastAsia" w:eastAsia="华文中宋"/>
          <w:sz w:val="32"/>
          <w:szCs w:val="28"/>
        </w:rPr>
        <w:t>农业行业标准《设施菜田面源污染防控技术规范 第1部分</w:t>
      </w:r>
    </w:p>
    <w:p w14:paraId="408E9182">
      <w:pPr>
        <w:spacing w:line="360" w:lineRule="auto"/>
        <w:jc w:val="center"/>
        <w:rPr>
          <w:rFonts w:hint="eastAsia" w:eastAsia="华文中宋"/>
          <w:sz w:val="32"/>
          <w:szCs w:val="28"/>
        </w:rPr>
      </w:pPr>
      <w:r>
        <w:rPr>
          <w:rFonts w:hint="eastAsia" w:eastAsia="华文中宋"/>
          <w:sz w:val="32"/>
          <w:szCs w:val="28"/>
        </w:rPr>
        <w:t>耕层土壤近自然高温消减技术》</w:t>
      </w:r>
    </w:p>
    <w:p w14:paraId="021230D8">
      <w:pPr>
        <w:spacing w:line="360" w:lineRule="auto"/>
        <w:jc w:val="center"/>
        <w:rPr>
          <w:rFonts w:hint="eastAsia" w:eastAsia="华文中宋"/>
          <w:sz w:val="32"/>
          <w:szCs w:val="28"/>
        </w:rPr>
      </w:pPr>
      <w:r>
        <w:rPr>
          <w:rFonts w:hint="eastAsia" w:eastAsia="华文中宋"/>
          <w:sz w:val="32"/>
          <w:szCs w:val="28"/>
        </w:rPr>
        <w:t>（第1稿）</w:t>
      </w:r>
    </w:p>
    <w:p w14:paraId="5F0E9958">
      <w:pPr>
        <w:spacing w:line="360" w:lineRule="auto"/>
        <w:jc w:val="center"/>
        <w:rPr>
          <w:rFonts w:hint="eastAsia" w:eastAsia="华文中宋"/>
          <w:sz w:val="32"/>
          <w:szCs w:val="28"/>
        </w:rPr>
      </w:pPr>
    </w:p>
    <w:p w14:paraId="3F568FF6">
      <w:pPr>
        <w:spacing w:line="360" w:lineRule="auto"/>
        <w:jc w:val="center"/>
        <w:rPr>
          <w:rFonts w:hint="eastAsia" w:eastAsia="华文中宋"/>
          <w:sz w:val="32"/>
          <w:szCs w:val="28"/>
        </w:rPr>
      </w:pPr>
    </w:p>
    <w:p w14:paraId="7250D0FA">
      <w:pPr>
        <w:spacing w:line="360" w:lineRule="auto"/>
        <w:jc w:val="center"/>
        <w:rPr>
          <w:rFonts w:hint="eastAsia" w:eastAsia="华文中宋"/>
          <w:sz w:val="32"/>
          <w:szCs w:val="28"/>
        </w:rPr>
      </w:pPr>
    </w:p>
    <w:p w14:paraId="78A147D9">
      <w:pPr>
        <w:spacing w:line="360" w:lineRule="auto"/>
        <w:jc w:val="center"/>
        <w:rPr>
          <w:rFonts w:hint="eastAsia" w:eastAsia="华文中宋"/>
          <w:sz w:val="32"/>
          <w:szCs w:val="28"/>
        </w:rPr>
      </w:pPr>
    </w:p>
    <w:p w14:paraId="62506747">
      <w:pPr>
        <w:spacing w:line="360" w:lineRule="auto"/>
        <w:jc w:val="center"/>
        <w:rPr>
          <w:rFonts w:hint="eastAsia" w:eastAsia="华文中宋"/>
          <w:sz w:val="32"/>
          <w:szCs w:val="28"/>
        </w:rPr>
      </w:pPr>
      <w:r>
        <w:rPr>
          <w:rFonts w:hint="eastAsia" w:eastAsia="华文中宋"/>
          <w:sz w:val="32"/>
          <w:szCs w:val="28"/>
        </w:rPr>
        <w:t>编制说明</w:t>
      </w:r>
    </w:p>
    <w:p w14:paraId="04214A88">
      <w:pPr>
        <w:spacing w:line="360" w:lineRule="auto"/>
        <w:jc w:val="center"/>
        <w:rPr>
          <w:rFonts w:hint="eastAsia" w:eastAsia="华文中宋"/>
          <w:sz w:val="32"/>
          <w:szCs w:val="28"/>
        </w:rPr>
      </w:pPr>
    </w:p>
    <w:p w14:paraId="6E2D487C">
      <w:pPr>
        <w:spacing w:line="360" w:lineRule="auto"/>
        <w:jc w:val="center"/>
        <w:rPr>
          <w:rFonts w:hint="eastAsia" w:eastAsia="华文中宋"/>
          <w:sz w:val="32"/>
          <w:szCs w:val="28"/>
        </w:rPr>
      </w:pPr>
    </w:p>
    <w:p w14:paraId="1632F9BA">
      <w:pPr>
        <w:spacing w:line="360" w:lineRule="auto"/>
        <w:jc w:val="center"/>
        <w:rPr>
          <w:rFonts w:hint="eastAsia" w:eastAsia="华文中宋"/>
          <w:sz w:val="32"/>
          <w:szCs w:val="28"/>
        </w:rPr>
      </w:pPr>
    </w:p>
    <w:p w14:paraId="62E22D80">
      <w:pPr>
        <w:spacing w:line="360" w:lineRule="auto"/>
        <w:jc w:val="center"/>
        <w:rPr>
          <w:rFonts w:hint="eastAsia" w:eastAsia="华文中宋"/>
          <w:sz w:val="32"/>
          <w:szCs w:val="28"/>
        </w:rPr>
      </w:pPr>
    </w:p>
    <w:p w14:paraId="55B074FE">
      <w:pPr>
        <w:spacing w:line="360" w:lineRule="auto"/>
        <w:jc w:val="center"/>
        <w:rPr>
          <w:rFonts w:hint="eastAsia" w:eastAsia="华文中宋"/>
          <w:sz w:val="32"/>
          <w:szCs w:val="28"/>
        </w:rPr>
      </w:pPr>
    </w:p>
    <w:p w14:paraId="6D9AFA22">
      <w:pPr>
        <w:spacing w:line="360" w:lineRule="auto"/>
        <w:jc w:val="center"/>
        <w:rPr>
          <w:rFonts w:hint="eastAsia" w:eastAsia="华文中宋"/>
          <w:sz w:val="32"/>
          <w:szCs w:val="28"/>
        </w:rPr>
      </w:pPr>
    </w:p>
    <w:p w14:paraId="2297A29B">
      <w:pPr>
        <w:spacing w:line="360" w:lineRule="auto"/>
        <w:jc w:val="center"/>
        <w:rPr>
          <w:rFonts w:hint="eastAsia" w:eastAsia="华文中宋"/>
          <w:sz w:val="32"/>
          <w:szCs w:val="28"/>
        </w:rPr>
      </w:pPr>
    </w:p>
    <w:p w14:paraId="456918BD">
      <w:pPr>
        <w:spacing w:line="360" w:lineRule="auto"/>
        <w:jc w:val="center"/>
        <w:rPr>
          <w:rFonts w:hint="eastAsia" w:eastAsia="华文中宋"/>
          <w:sz w:val="32"/>
          <w:szCs w:val="28"/>
        </w:rPr>
      </w:pPr>
    </w:p>
    <w:p w14:paraId="7977878C">
      <w:pPr>
        <w:spacing w:line="360" w:lineRule="auto"/>
        <w:jc w:val="center"/>
        <w:rPr>
          <w:rFonts w:hint="eastAsia" w:eastAsia="华文中宋"/>
          <w:sz w:val="32"/>
          <w:szCs w:val="28"/>
        </w:rPr>
      </w:pPr>
      <w:r>
        <w:rPr>
          <w:rFonts w:hint="eastAsia" w:eastAsia="华文中宋"/>
          <w:sz w:val="32"/>
          <w:szCs w:val="28"/>
        </w:rPr>
        <w:t>《设施菜田面源污染防控技术规范》标准编制组</w:t>
      </w:r>
    </w:p>
    <w:p w14:paraId="61EFE682">
      <w:pPr>
        <w:spacing w:line="360" w:lineRule="auto"/>
        <w:jc w:val="center"/>
        <w:rPr>
          <w:rFonts w:hint="eastAsia" w:eastAsia="华文中宋"/>
          <w:sz w:val="32"/>
          <w:szCs w:val="28"/>
        </w:rPr>
      </w:pPr>
      <w:r>
        <w:rPr>
          <w:rFonts w:hint="eastAsia" w:eastAsia="华文中宋"/>
          <w:sz w:val="32"/>
          <w:szCs w:val="28"/>
        </w:rPr>
        <w:t>2025年4月</w:t>
      </w:r>
    </w:p>
    <w:p w14:paraId="63497116">
      <w:pPr>
        <w:spacing w:line="360" w:lineRule="auto"/>
        <w:jc w:val="center"/>
        <w:rPr>
          <w:rFonts w:hint="eastAsia" w:eastAsia="华文中宋"/>
          <w:sz w:val="32"/>
          <w:szCs w:val="28"/>
        </w:rPr>
      </w:pPr>
    </w:p>
    <w:p w14:paraId="3A86BE66">
      <w:pPr>
        <w:spacing w:line="360" w:lineRule="auto"/>
        <w:jc w:val="center"/>
        <w:rPr>
          <w:rFonts w:hint="eastAsia" w:eastAsia="华文中宋"/>
          <w:sz w:val="32"/>
          <w:szCs w:val="28"/>
        </w:rPr>
        <w:sectPr>
          <w:pgSz w:w="11906" w:h="16838"/>
          <w:pgMar w:top="1134" w:right="1474" w:bottom="1134" w:left="1474" w:header="851" w:footer="992" w:gutter="0"/>
          <w:pgNumType w:fmt="upperRoman"/>
          <w:cols w:space="720" w:num="1"/>
          <w:docGrid w:type="lines" w:linePitch="312" w:charSpace="0"/>
        </w:sectPr>
      </w:pPr>
    </w:p>
    <w:p w14:paraId="605F42C0">
      <w:pPr>
        <w:spacing w:line="360" w:lineRule="auto"/>
        <w:jc w:val="center"/>
        <w:rPr>
          <w:rFonts w:hint="eastAsia" w:eastAsia="华文中宋"/>
          <w:sz w:val="32"/>
          <w:szCs w:val="28"/>
        </w:rPr>
      </w:pPr>
    </w:p>
    <w:p w14:paraId="5B7FFB50">
      <w:pPr>
        <w:spacing w:line="360" w:lineRule="auto"/>
        <w:jc w:val="center"/>
        <w:rPr>
          <w:rFonts w:hint="eastAsia" w:eastAsia="华文中宋"/>
          <w:sz w:val="32"/>
          <w:szCs w:val="28"/>
        </w:rPr>
      </w:pPr>
      <w:r>
        <w:rPr>
          <w:rFonts w:hint="eastAsia" w:eastAsia="华文中宋"/>
          <w:sz w:val="32"/>
          <w:szCs w:val="28"/>
        </w:rPr>
        <w:t>目录</w:t>
      </w:r>
    </w:p>
    <w:p w14:paraId="520666A1">
      <w:pPr>
        <w:pStyle w:val="10"/>
        <w:tabs>
          <w:tab w:val="right" w:leader="dot" w:pos="8958"/>
        </w:tabs>
        <w:rPr>
          <w:sz w:val="28"/>
          <w:szCs w:val="32"/>
        </w:rPr>
      </w:pPr>
      <w:r>
        <w:fldChar w:fldCharType="begin"/>
      </w:r>
      <w:r>
        <w:instrText xml:space="preserve"> TOC \o "1-3" \h \z \u </w:instrText>
      </w:r>
      <w:r>
        <w:rPr>
          <w:rFonts w:hint="eastAsia"/>
        </w:rPr>
        <w:fldChar w:fldCharType="separate"/>
      </w:r>
      <w:r>
        <w:rPr>
          <w:rFonts w:hint="eastAsia"/>
          <w:sz w:val="28"/>
          <w:szCs w:val="32"/>
        </w:rPr>
        <w:fldChar w:fldCharType="begin"/>
      </w:r>
      <w:r>
        <w:rPr>
          <w:rFonts w:hint="eastAsia"/>
          <w:sz w:val="28"/>
          <w:szCs w:val="32"/>
        </w:rPr>
        <w:instrText xml:space="preserve"> HYPERLINK \l _Toc4667 </w:instrText>
      </w:r>
      <w:r>
        <w:rPr>
          <w:rFonts w:hint="eastAsia"/>
          <w:sz w:val="28"/>
          <w:szCs w:val="32"/>
        </w:rPr>
        <w:fldChar w:fldCharType="separate"/>
      </w:r>
      <w:r>
        <w:rPr>
          <w:rFonts w:eastAsia="黑体"/>
          <w:sz w:val="28"/>
          <w:szCs w:val="32"/>
        </w:rPr>
        <w:t>一、</w:t>
      </w:r>
      <w:r>
        <w:rPr>
          <w:rFonts w:hint="eastAsia" w:eastAsia="黑体"/>
          <w:sz w:val="28"/>
          <w:szCs w:val="32"/>
        </w:rPr>
        <w:t>工作简况</w:t>
      </w:r>
      <w:r>
        <w:rPr>
          <w:sz w:val="28"/>
          <w:szCs w:val="32"/>
        </w:rPr>
        <w:tab/>
      </w:r>
      <w:r>
        <w:rPr>
          <w:sz w:val="28"/>
          <w:szCs w:val="32"/>
        </w:rPr>
        <w:fldChar w:fldCharType="begin"/>
      </w:r>
      <w:r>
        <w:rPr>
          <w:sz w:val="28"/>
          <w:szCs w:val="32"/>
        </w:rPr>
        <w:instrText xml:space="preserve"> PAGEREF _Toc4667 \h </w:instrText>
      </w:r>
      <w:r>
        <w:rPr>
          <w:sz w:val="28"/>
          <w:szCs w:val="32"/>
        </w:rPr>
        <w:fldChar w:fldCharType="separate"/>
      </w:r>
      <w:r>
        <w:rPr>
          <w:sz w:val="28"/>
          <w:szCs w:val="32"/>
        </w:rPr>
        <w:t>1</w:t>
      </w:r>
      <w:r>
        <w:rPr>
          <w:sz w:val="28"/>
          <w:szCs w:val="32"/>
        </w:rPr>
        <w:fldChar w:fldCharType="end"/>
      </w:r>
      <w:r>
        <w:rPr>
          <w:rFonts w:hint="eastAsia"/>
          <w:sz w:val="28"/>
          <w:szCs w:val="32"/>
        </w:rPr>
        <w:fldChar w:fldCharType="end"/>
      </w:r>
    </w:p>
    <w:p w14:paraId="211D7131">
      <w:pPr>
        <w:pStyle w:val="12"/>
        <w:tabs>
          <w:tab w:val="right" w:leader="dot" w:pos="8958"/>
        </w:tabs>
        <w:rPr>
          <w:sz w:val="28"/>
          <w:szCs w:val="32"/>
        </w:rPr>
      </w:pPr>
      <w:r>
        <w:rPr>
          <w:bCs/>
          <w:sz w:val="28"/>
          <w:szCs w:val="32"/>
          <w:lang w:val="zh-CN"/>
        </w:rPr>
        <w:fldChar w:fldCharType="begin"/>
      </w:r>
      <w:r>
        <w:rPr>
          <w:bCs/>
          <w:sz w:val="28"/>
          <w:szCs w:val="32"/>
          <w:lang w:val="zh-CN"/>
        </w:rPr>
        <w:instrText xml:space="preserve"> HYPERLINK \l _Toc6943 </w:instrText>
      </w:r>
      <w:r>
        <w:rPr>
          <w:bCs/>
          <w:sz w:val="28"/>
          <w:szCs w:val="32"/>
          <w:lang w:val="zh-CN"/>
        </w:rPr>
        <w:fldChar w:fldCharType="separate"/>
      </w:r>
      <w:r>
        <w:rPr>
          <w:rFonts w:ascii="楷体" w:hAnsi="楷体" w:eastAsia="楷体" w:cs="Arial"/>
          <w:sz w:val="28"/>
          <w:szCs w:val="32"/>
        </w:rPr>
        <w:t>（一）任务来源</w:t>
      </w:r>
      <w:r>
        <w:rPr>
          <w:sz w:val="28"/>
          <w:szCs w:val="32"/>
        </w:rPr>
        <w:tab/>
      </w:r>
      <w:r>
        <w:rPr>
          <w:sz w:val="28"/>
          <w:szCs w:val="32"/>
        </w:rPr>
        <w:fldChar w:fldCharType="begin"/>
      </w:r>
      <w:r>
        <w:rPr>
          <w:sz w:val="28"/>
          <w:szCs w:val="32"/>
        </w:rPr>
        <w:instrText xml:space="preserve"> PAGEREF _Toc6943 \h </w:instrText>
      </w:r>
      <w:r>
        <w:rPr>
          <w:sz w:val="28"/>
          <w:szCs w:val="32"/>
        </w:rPr>
        <w:fldChar w:fldCharType="separate"/>
      </w:r>
      <w:r>
        <w:rPr>
          <w:sz w:val="28"/>
          <w:szCs w:val="32"/>
        </w:rPr>
        <w:t>1</w:t>
      </w:r>
      <w:r>
        <w:rPr>
          <w:sz w:val="28"/>
          <w:szCs w:val="32"/>
        </w:rPr>
        <w:fldChar w:fldCharType="end"/>
      </w:r>
      <w:r>
        <w:rPr>
          <w:bCs/>
          <w:sz w:val="28"/>
          <w:szCs w:val="32"/>
          <w:lang w:val="zh-CN"/>
        </w:rPr>
        <w:fldChar w:fldCharType="end"/>
      </w:r>
    </w:p>
    <w:p w14:paraId="4CA617F1">
      <w:pPr>
        <w:pStyle w:val="12"/>
        <w:tabs>
          <w:tab w:val="right" w:leader="dot" w:pos="8958"/>
        </w:tabs>
        <w:rPr>
          <w:sz w:val="28"/>
          <w:szCs w:val="32"/>
        </w:rPr>
      </w:pPr>
      <w:r>
        <w:rPr>
          <w:bCs/>
          <w:sz w:val="28"/>
          <w:szCs w:val="32"/>
          <w:lang w:val="zh-CN"/>
        </w:rPr>
        <w:fldChar w:fldCharType="begin"/>
      </w:r>
      <w:r>
        <w:rPr>
          <w:bCs/>
          <w:sz w:val="28"/>
          <w:szCs w:val="32"/>
          <w:lang w:val="zh-CN"/>
        </w:rPr>
        <w:instrText xml:space="preserve"> HYPERLINK \l _Toc12780 </w:instrText>
      </w:r>
      <w:r>
        <w:rPr>
          <w:bCs/>
          <w:sz w:val="28"/>
          <w:szCs w:val="32"/>
          <w:lang w:val="zh-CN"/>
        </w:rPr>
        <w:fldChar w:fldCharType="separate"/>
      </w:r>
      <w:r>
        <w:rPr>
          <w:rFonts w:ascii="楷体" w:hAnsi="楷体" w:eastAsia="楷体" w:cs="Arial"/>
          <w:sz w:val="28"/>
          <w:szCs w:val="32"/>
        </w:rPr>
        <w:t>（</w:t>
      </w:r>
      <w:r>
        <w:rPr>
          <w:rFonts w:hint="eastAsia" w:ascii="楷体" w:hAnsi="楷体" w:eastAsia="楷体" w:cs="Arial"/>
          <w:sz w:val="28"/>
          <w:szCs w:val="32"/>
        </w:rPr>
        <w:t>二</w:t>
      </w:r>
      <w:r>
        <w:rPr>
          <w:rFonts w:ascii="楷体" w:hAnsi="楷体" w:eastAsia="楷体" w:cs="Arial"/>
          <w:sz w:val="28"/>
          <w:szCs w:val="32"/>
        </w:rPr>
        <w:t>）</w:t>
      </w:r>
      <w:r>
        <w:rPr>
          <w:rFonts w:hint="eastAsia" w:ascii="楷体" w:hAnsi="楷体" w:eastAsia="楷体" w:cs="Arial"/>
          <w:sz w:val="28"/>
          <w:szCs w:val="32"/>
        </w:rPr>
        <w:t>编制经过</w:t>
      </w:r>
      <w:r>
        <w:rPr>
          <w:sz w:val="28"/>
          <w:szCs w:val="32"/>
        </w:rPr>
        <w:tab/>
      </w:r>
      <w:r>
        <w:rPr>
          <w:sz w:val="28"/>
          <w:szCs w:val="32"/>
        </w:rPr>
        <w:fldChar w:fldCharType="begin"/>
      </w:r>
      <w:r>
        <w:rPr>
          <w:sz w:val="28"/>
          <w:szCs w:val="32"/>
        </w:rPr>
        <w:instrText xml:space="preserve"> PAGEREF _Toc12780 \h </w:instrText>
      </w:r>
      <w:r>
        <w:rPr>
          <w:sz w:val="28"/>
          <w:szCs w:val="32"/>
        </w:rPr>
        <w:fldChar w:fldCharType="separate"/>
      </w:r>
      <w:r>
        <w:rPr>
          <w:sz w:val="28"/>
          <w:szCs w:val="32"/>
        </w:rPr>
        <w:t>1</w:t>
      </w:r>
      <w:r>
        <w:rPr>
          <w:sz w:val="28"/>
          <w:szCs w:val="32"/>
        </w:rPr>
        <w:fldChar w:fldCharType="end"/>
      </w:r>
      <w:r>
        <w:rPr>
          <w:bCs/>
          <w:sz w:val="28"/>
          <w:szCs w:val="32"/>
          <w:lang w:val="zh-CN"/>
        </w:rPr>
        <w:fldChar w:fldCharType="end"/>
      </w:r>
    </w:p>
    <w:p w14:paraId="5FB709B0">
      <w:pPr>
        <w:pStyle w:val="12"/>
        <w:tabs>
          <w:tab w:val="right" w:leader="dot" w:pos="8958"/>
        </w:tabs>
        <w:rPr>
          <w:sz w:val="28"/>
          <w:szCs w:val="32"/>
        </w:rPr>
      </w:pPr>
      <w:r>
        <w:rPr>
          <w:bCs/>
          <w:sz w:val="28"/>
          <w:szCs w:val="32"/>
          <w:lang w:val="zh-CN"/>
        </w:rPr>
        <w:fldChar w:fldCharType="begin"/>
      </w:r>
      <w:r>
        <w:rPr>
          <w:bCs/>
          <w:sz w:val="28"/>
          <w:szCs w:val="32"/>
          <w:lang w:val="zh-CN"/>
        </w:rPr>
        <w:instrText xml:space="preserve"> HYPERLINK \l _Toc7304 </w:instrText>
      </w:r>
      <w:r>
        <w:rPr>
          <w:bCs/>
          <w:sz w:val="28"/>
          <w:szCs w:val="32"/>
          <w:lang w:val="zh-CN"/>
        </w:rPr>
        <w:fldChar w:fldCharType="separate"/>
      </w:r>
      <w:r>
        <w:rPr>
          <w:rFonts w:ascii="楷体" w:hAnsi="楷体" w:eastAsia="楷体" w:cs="Arial"/>
          <w:sz w:val="28"/>
          <w:szCs w:val="32"/>
        </w:rPr>
        <w:t>（</w:t>
      </w:r>
      <w:r>
        <w:rPr>
          <w:rFonts w:hint="eastAsia" w:ascii="楷体" w:hAnsi="楷体" w:eastAsia="楷体" w:cs="Arial"/>
          <w:sz w:val="28"/>
          <w:szCs w:val="32"/>
        </w:rPr>
        <w:t>三</w:t>
      </w:r>
      <w:r>
        <w:rPr>
          <w:rFonts w:ascii="楷体" w:hAnsi="楷体" w:eastAsia="楷体" w:cs="Arial"/>
          <w:sz w:val="28"/>
          <w:szCs w:val="32"/>
        </w:rPr>
        <w:t>）</w:t>
      </w:r>
      <w:r>
        <w:rPr>
          <w:rFonts w:hint="eastAsia" w:ascii="楷体" w:hAnsi="楷体" w:eastAsia="楷体" w:cs="Arial"/>
          <w:sz w:val="28"/>
          <w:szCs w:val="32"/>
        </w:rPr>
        <w:t>制修订背景与必要性</w:t>
      </w:r>
      <w:r>
        <w:rPr>
          <w:sz w:val="28"/>
          <w:szCs w:val="32"/>
        </w:rPr>
        <w:tab/>
      </w:r>
      <w:r>
        <w:rPr>
          <w:sz w:val="28"/>
          <w:szCs w:val="32"/>
        </w:rPr>
        <w:fldChar w:fldCharType="begin"/>
      </w:r>
      <w:r>
        <w:rPr>
          <w:sz w:val="28"/>
          <w:szCs w:val="32"/>
        </w:rPr>
        <w:instrText xml:space="preserve"> PAGEREF _Toc7304 \h </w:instrText>
      </w:r>
      <w:r>
        <w:rPr>
          <w:sz w:val="28"/>
          <w:szCs w:val="32"/>
        </w:rPr>
        <w:fldChar w:fldCharType="separate"/>
      </w:r>
      <w:r>
        <w:rPr>
          <w:sz w:val="28"/>
          <w:szCs w:val="32"/>
        </w:rPr>
        <w:t>3</w:t>
      </w:r>
      <w:r>
        <w:rPr>
          <w:sz w:val="28"/>
          <w:szCs w:val="32"/>
        </w:rPr>
        <w:fldChar w:fldCharType="end"/>
      </w:r>
      <w:r>
        <w:rPr>
          <w:bCs/>
          <w:sz w:val="28"/>
          <w:szCs w:val="32"/>
          <w:lang w:val="zh-CN"/>
        </w:rPr>
        <w:fldChar w:fldCharType="end"/>
      </w:r>
    </w:p>
    <w:p w14:paraId="63F3BF16">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_Toc17759 </w:instrText>
      </w:r>
      <w:r>
        <w:rPr>
          <w:bCs/>
          <w:sz w:val="28"/>
          <w:szCs w:val="32"/>
          <w:lang w:val="zh-CN"/>
        </w:rPr>
        <w:fldChar w:fldCharType="separate"/>
      </w:r>
      <w:r>
        <w:rPr>
          <w:rFonts w:hint="eastAsia" w:cs="Arial"/>
          <w:sz w:val="28"/>
          <w:szCs w:val="32"/>
        </w:rPr>
        <w:t>1</w:t>
      </w:r>
      <w:r>
        <w:rPr>
          <w:rFonts w:cs="Arial"/>
          <w:sz w:val="28"/>
          <w:szCs w:val="32"/>
        </w:rPr>
        <w:t>.</w:t>
      </w:r>
      <w:r>
        <w:rPr>
          <w:rFonts w:hint="eastAsia" w:cs="Arial"/>
          <w:sz w:val="28"/>
          <w:szCs w:val="32"/>
        </w:rPr>
        <w:t xml:space="preserve"> 设施菜田面源污染相关背景</w:t>
      </w:r>
      <w:r>
        <w:rPr>
          <w:sz w:val="28"/>
          <w:szCs w:val="32"/>
        </w:rPr>
        <w:tab/>
      </w:r>
      <w:r>
        <w:rPr>
          <w:sz w:val="28"/>
          <w:szCs w:val="32"/>
        </w:rPr>
        <w:fldChar w:fldCharType="begin"/>
      </w:r>
      <w:r>
        <w:rPr>
          <w:sz w:val="28"/>
          <w:szCs w:val="32"/>
        </w:rPr>
        <w:instrText xml:space="preserve"> PAGEREF _Toc17759 \h </w:instrText>
      </w:r>
      <w:r>
        <w:rPr>
          <w:sz w:val="28"/>
          <w:szCs w:val="32"/>
        </w:rPr>
        <w:fldChar w:fldCharType="separate"/>
      </w:r>
      <w:r>
        <w:rPr>
          <w:sz w:val="28"/>
          <w:szCs w:val="32"/>
        </w:rPr>
        <w:t>3</w:t>
      </w:r>
      <w:r>
        <w:rPr>
          <w:sz w:val="28"/>
          <w:szCs w:val="32"/>
        </w:rPr>
        <w:fldChar w:fldCharType="end"/>
      </w:r>
      <w:r>
        <w:rPr>
          <w:bCs/>
          <w:sz w:val="28"/>
          <w:szCs w:val="32"/>
          <w:lang w:val="zh-CN"/>
        </w:rPr>
        <w:fldChar w:fldCharType="end"/>
      </w:r>
    </w:p>
    <w:p w14:paraId="18B77184">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_Toc28616 </w:instrText>
      </w:r>
      <w:r>
        <w:rPr>
          <w:bCs/>
          <w:sz w:val="28"/>
          <w:szCs w:val="32"/>
          <w:lang w:val="zh-CN"/>
        </w:rPr>
        <w:fldChar w:fldCharType="separate"/>
      </w:r>
      <w:r>
        <w:rPr>
          <w:rFonts w:hint="eastAsia" w:cs="Arial"/>
          <w:sz w:val="28"/>
          <w:szCs w:val="32"/>
          <w:lang w:val="en-US" w:eastAsia="zh-CN"/>
        </w:rPr>
        <w:t>2</w:t>
      </w:r>
      <w:r>
        <w:rPr>
          <w:rFonts w:cs="Arial"/>
          <w:sz w:val="28"/>
          <w:szCs w:val="32"/>
        </w:rPr>
        <w:t>.</w:t>
      </w:r>
      <w:r>
        <w:rPr>
          <w:rFonts w:hint="eastAsia" w:cs="Arial"/>
          <w:sz w:val="28"/>
          <w:szCs w:val="32"/>
        </w:rPr>
        <w:t xml:space="preserve"> 农业农村部门在设施菜田面源污染治理中的职责</w:t>
      </w:r>
      <w:r>
        <w:rPr>
          <w:sz w:val="28"/>
          <w:szCs w:val="32"/>
        </w:rPr>
        <w:tab/>
      </w:r>
      <w:r>
        <w:rPr>
          <w:sz w:val="28"/>
          <w:szCs w:val="32"/>
        </w:rPr>
        <w:fldChar w:fldCharType="begin"/>
      </w:r>
      <w:r>
        <w:rPr>
          <w:sz w:val="28"/>
          <w:szCs w:val="32"/>
        </w:rPr>
        <w:instrText xml:space="preserve"> PAGEREF _Toc28616 \h </w:instrText>
      </w:r>
      <w:r>
        <w:rPr>
          <w:sz w:val="28"/>
          <w:szCs w:val="32"/>
        </w:rPr>
        <w:fldChar w:fldCharType="separate"/>
      </w:r>
      <w:r>
        <w:rPr>
          <w:sz w:val="28"/>
          <w:szCs w:val="32"/>
        </w:rPr>
        <w:t>4</w:t>
      </w:r>
      <w:r>
        <w:rPr>
          <w:sz w:val="28"/>
          <w:szCs w:val="32"/>
        </w:rPr>
        <w:fldChar w:fldCharType="end"/>
      </w:r>
      <w:r>
        <w:rPr>
          <w:bCs/>
          <w:sz w:val="28"/>
          <w:szCs w:val="32"/>
          <w:lang w:val="zh-CN"/>
        </w:rPr>
        <w:fldChar w:fldCharType="end"/>
      </w:r>
    </w:p>
    <w:p w14:paraId="0A281C43">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_Toc9457 </w:instrText>
      </w:r>
      <w:r>
        <w:rPr>
          <w:bCs/>
          <w:sz w:val="28"/>
          <w:szCs w:val="32"/>
          <w:lang w:val="zh-CN"/>
        </w:rPr>
        <w:fldChar w:fldCharType="separate"/>
      </w:r>
      <w:r>
        <w:rPr>
          <w:rFonts w:hint="eastAsia" w:cs="Arial"/>
          <w:sz w:val="28"/>
          <w:szCs w:val="32"/>
        </w:rPr>
        <w:t>3</w:t>
      </w:r>
      <w:r>
        <w:rPr>
          <w:rFonts w:cs="Arial"/>
          <w:sz w:val="28"/>
          <w:szCs w:val="32"/>
        </w:rPr>
        <w:t>.</w:t>
      </w:r>
      <w:r>
        <w:rPr>
          <w:rFonts w:hint="eastAsia" w:cs="Arial"/>
          <w:sz w:val="28"/>
          <w:szCs w:val="32"/>
        </w:rPr>
        <w:t xml:space="preserve"> 推行设施菜田面源污染防控技术的必要性</w:t>
      </w:r>
      <w:r>
        <w:rPr>
          <w:sz w:val="28"/>
          <w:szCs w:val="32"/>
        </w:rPr>
        <w:tab/>
      </w:r>
      <w:r>
        <w:rPr>
          <w:sz w:val="28"/>
          <w:szCs w:val="32"/>
        </w:rPr>
        <w:fldChar w:fldCharType="begin"/>
      </w:r>
      <w:r>
        <w:rPr>
          <w:sz w:val="28"/>
          <w:szCs w:val="32"/>
        </w:rPr>
        <w:instrText xml:space="preserve"> PAGEREF _Toc9457 \h </w:instrText>
      </w:r>
      <w:r>
        <w:rPr>
          <w:sz w:val="28"/>
          <w:szCs w:val="32"/>
        </w:rPr>
        <w:fldChar w:fldCharType="separate"/>
      </w:r>
      <w:r>
        <w:rPr>
          <w:sz w:val="28"/>
          <w:szCs w:val="32"/>
        </w:rPr>
        <w:t>7</w:t>
      </w:r>
      <w:r>
        <w:rPr>
          <w:sz w:val="28"/>
          <w:szCs w:val="32"/>
        </w:rPr>
        <w:fldChar w:fldCharType="end"/>
      </w:r>
      <w:r>
        <w:rPr>
          <w:bCs/>
          <w:sz w:val="28"/>
          <w:szCs w:val="32"/>
          <w:lang w:val="zh-CN"/>
        </w:rPr>
        <w:fldChar w:fldCharType="end"/>
      </w:r>
    </w:p>
    <w:p w14:paraId="2B06D027">
      <w:pPr>
        <w:pStyle w:val="12"/>
        <w:tabs>
          <w:tab w:val="right" w:leader="dot" w:pos="8958"/>
        </w:tabs>
        <w:rPr>
          <w:sz w:val="28"/>
          <w:szCs w:val="32"/>
        </w:rPr>
      </w:pPr>
      <w:r>
        <w:rPr>
          <w:bCs/>
          <w:sz w:val="28"/>
          <w:szCs w:val="32"/>
          <w:lang w:val="zh-CN"/>
        </w:rPr>
        <w:fldChar w:fldCharType="begin"/>
      </w:r>
      <w:r>
        <w:rPr>
          <w:bCs/>
          <w:sz w:val="28"/>
          <w:szCs w:val="32"/>
          <w:lang w:val="zh-CN"/>
        </w:rPr>
        <w:instrText xml:space="preserve"> HYPERLINK \l _Toc16061 </w:instrText>
      </w:r>
      <w:r>
        <w:rPr>
          <w:bCs/>
          <w:sz w:val="28"/>
          <w:szCs w:val="32"/>
          <w:lang w:val="zh-CN"/>
        </w:rPr>
        <w:fldChar w:fldCharType="separate"/>
      </w:r>
      <w:r>
        <w:rPr>
          <w:rFonts w:ascii="楷体" w:hAnsi="楷体" w:eastAsia="楷体" w:cs="Arial"/>
          <w:sz w:val="28"/>
          <w:szCs w:val="32"/>
        </w:rPr>
        <w:t>（</w:t>
      </w:r>
      <w:r>
        <w:rPr>
          <w:rFonts w:hint="eastAsia" w:ascii="楷体" w:hAnsi="楷体" w:eastAsia="楷体" w:cs="Arial"/>
          <w:sz w:val="28"/>
          <w:szCs w:val="32"/>
        </w:rPr>
        <w:t>四</w:t>
      </w:r>
      <w:r>
        <w:rPr>
          <w:rFonts w:ascii="楷体" w:hAnsi="楷体" w:eastAsia="楷体" w:cs="Arial"/>
          <w:sz w:val="28"/>
          <w:szCs w:val="32"/>
        </w:rPr>
        <w:t>）</w:t>
      </w:r>
      <w:r>
        <w:rPr>
          <w:rFonts w:hint="eastAsia" w:ascii="楷体" w:hAnsi="楷体" w:eastAsia="楷体" w:cs="Arial"/>
          <w:sz w:val="28"/>
          <w:szCs w:val="32"/>
        </w:rPr>
        <w:t>相关技术标准的前期基础</w:t>
      </w:r>
      <w:r>
        <w:rPr>
          <w:sz w:val="28"/>
          <w:szCs w:val="32"/>
        </w:rPr>
        <w:tab/>
      </w:r>
      <w:r>
        <w:rPr>
          <w:sz w:val="28"/>
          <w:szCs w:val="32"/>
        </w:rPr>
        <w:fldChar w:fldCharType="begin"/>
      </w:r>
      <w:r>
        <w:rPr>
          <w:sz w:val="28"/>
          <w:szCs w:val="32"/>
        </w:rPr>
        <w:instrText xml:space="preserve"> PAGEREF _Toc16061 \h </w:instrText>
      </w:r>
      <w:r>
        <w:rPr>
          <w:sz w:val="28"/>
          <w:szCs w:val="32"/>
        </w:rPr>
        <w:fldChar w:fldCharType="separate"/>
      </w:r>
      <w:r>
        <w:rPr>
          <w:sz w:val="28"/>
          <w:szCs w:val="32"/>
        </w:rPr>
        <w:t>8</w:t>
      </w:r>
      <w:r>
        <w:rPr>
          <w:sz w:val="28"/>
          <w:szCs w:val="32"/>
        </w:rPr>
        <w:fldChar w:fldCharType="end"/>
      </w:r>
      <w:r>
        <w:rPr>
          <w:bCs/>
          <w:sz w:val="28"/>
          <w:szCs w:val="32"/>
          <w:lang w:val="zh-CN"/>
        </w:rPr>
        <w:fldChar w:fldCharType="end"/>
      </w:r>
    </w:p>
    <w:p w14:paraId="4DF54962">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_Toc561 </w:instrText>
      </w:r>
      <w:r>
        <w:rPr>
          <w:bCs/>
          <w:sz w:val="28"/>
          <w:szCs w:val="32"/>
          <w:lang w:val="zh-CN"/>
        </w:rPr>
        <w:fldChar w:fldCharType="separate"/>
      </w:r>
      <w:r>
        <w:rPr>
          <w:rFonts w:cs="Arial"/>
          <w:sz w:val="28"/>
          <w:szCs w:val="32"/>
        </w:rPr>
        <w:t>1.</w:t>
      </w:r>
      <w:r>
        <w:rPr>
          <w:rFonts w:hint="eastAsia" w:cs="Arial"/>
          <w:sz w:val="28"/>
          <w:szCs w:val="32"/>
        </w:rPr>
        <w:t xml:space="preserve"> </w:t>
      </w:r>
      <w:r>
        <w:rPr>
          <w:rFonts w:cs="Arial"/>
          <w:sz w:val="28"/>
          <w:szCs w:val="32"/>
        </w:rPr>
        <w:t>相关国家标准的前期基础</w:t>
      </w:r>
      <w:r>
        <w:rPr>
          <w:sz w:val="28"/>
          <w:szCs w:val="32"/>
        </w:rPr>
        <w:tab/>
      </w:r>
      <w:r>
        <w:rPr>
          <w:sz w:val="28"/>
          <w:szCs w:val="32"/>
        </w:rPr>
        <w:fldChar w:fldCharType="begin"/>
      </w:r>
      <w:r>
        <w:rPr>
          <w:sz w:val="28"/>
          <w:szCs w:val="32"/>
        </w:rPr>
        <w:instrText xml:space="preserve"> PAGEREF _Toc561 \h </w:instrText>
      </w:r>
      <w:r>
        <w:rPr>
          <w:sz w:val="28"/>
          <w:szCs w:val="32"/>
        </w:rPr>
        <w:fldChar w:fldCharType="separate"/>
      </w:r>
      <w:r>
        <w:rPr>
          <w:sz w:val="28"/>
          <w:szCs w:val="32"/>
        </w:rPr>
        <w:t>8</w:t>
      </w:r>
      <w:r>
        <w:rPr>
          <w:sz w:val="28"/>
          <w:szCs w:val="32"/>
        </w:rPr>
        <w:fldChar w:fldCharType="end"/>
      </w:r>
      <w:r>
        <w:rPr>
          <w:bCs/>
          <w:sz w:val="28"/>
          <w:szCs w:val="32"/>
          <w:lang w:val="zh-CN"/>
        </w:rPr>
        <w:fldChar w:fldCharType="end"/>
      </w:r>
    </w:p>
    <w:p w14:paraId="0F47D4CF">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_Toc3896 </w:instrText>
      </w:r>
      <w:r>
        <w:rPr>
          <w:bCs/>
          <w:sz w:val="28"/>
          <w:szCs w:val="32"/>
          <w:lang w:val="zh-CN"/>
        </w:rPr>
        <w:fldChar w:fldCharType="separate"/>
      </w:r>
      <w:r>
        <w:rPr>
          <w:rFonts w:cs="Arial"/>
          <w:sz w:val="28"/>
          <w:szCs w:val="32"/>
        </w:rPr>
        <w:t>2.</w:t>
      </w:r>
      <w:r>
        <w:rPr>
          <w:rFonts w:hint="eastAsia" w:cs="Arial"/>
          <w:sz w:val="28"/>
          <w:szCs w:val="32"/>
        </w:rPr>
        <w:t xml:space="preserve"> </w:t>
      </w:r>
      <w:r>
        <w:rPr>
          <w:rFonts w:cs="Arial"/>
          <w:sz w:val="28"/>
          <w:szCs w:val="32"/>
        </w:rPr>
        <w:t>农业行业标准的前期基础</w:t>
      </w:r>
      <w:r>
        <w:rPr>
          <w:sz w:val="28"/>
          <w:szCs w:val="32"/>
        </w:rPr>
        <w:tab/>
      </w:r>
      <w:r>
        <w:rPr>
          <w:sz w:val="28"/>
          <w:szCs w:val="32"/>
        </w:rPr>
        <w:fldChar w:fldCharType="begin"/>
      </w:r>
      <w:r>
        <w:rPr>
          <w:sz w:val="28"/>
          <w:szCs w:val="32"/>
        </w:rPr>
        <w:instrText xml:space="preserve"> PAGEREF _Toc3896 \h </w:instrText>
      </w:r>
      <w:r>
        <w:rPr>
          <w:sz w:val="28"/>
          <w:szCs w:val="32"/>
        </w:rPr>
        <w:fldChar w:fldCharType="separate"/>
      </w:r>
      <w:r>
        <w:rPr>
          <w:sz w:val="28"/>
          <w:szCs w:val="32"/>
        </w:rPr>
        <w:t>8</w:t>
      </w:r>
      <w:r>
        <w:rPr>
          <w:sz w:val="28"/>
          <w:szCs w:val="32"/>
        </w:rPr>
        <w:fldChar w:fldCharType="end"/>
      </w:r>
      <w:r>
        <w:rPr>
          <w:bCs/>
          <w:sz w:val="28"/>
          <w:szCs w:val="32"/>
          <w:lang w:val="zh-CN"/>
        </w:rPr>
        <w:fldChar w:fldCharType="end"/>
      </w:r>
    </w:p>
    <w:p w14:paraId="2E91301B">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_Toc1067 </w:instrText>
      </w:r>
      <w:r>
        <w:rPr>
          <w:bCs/>
          <w:sz w:val="28"/>
          <w:szCs w:val="32"/>
          <w:lang w:val="zh-CN"/>
        </w:rPr>
        <w:fldChar w:fldCharType="separate"/>
      </w:r>
      <w:r>
        <w:rPr>
          <w:rFonts w:hint="eastAsia" w:cs="Arial"/>
          <w:sz w:val="28"/>
          <w:szCs w:val="32"/>
        </w:rPr>
        <w:t>3</w:t>
      </w:r>
      <w:r>
        <w:rPr>
          <w:rFonts w:cs="Arial"/>
          <w:sz w:val="28"/>
          <w:szCs w:val="32"/>
        </w:rPr>
        <w:t>.</w:t>
      </w:r>
      <w:r>
        <w:rPr>
          <w:rFonts w:hint="eastAsia" w:cs="Arial"/>
          <w:sz w:val="28"/>
          <w:szCs w:val="32"/>
        </w:rPr>
        <w:t xml:space="preserve"> </w:t>
      </w:r>
      <w:r>
        <w:rPr>
          <w:rFonts w:cs="Arial"/>
          <w:sz w:val="28"/>
          <w:szCs w:val="32"/>
        </w:rPr>
        <w:t>生态环境标准的前期基础</w:t>
      </w:r>
      <w:r>
        <w:rPr>
          <w:sz w:val="28"/>
          <w:szCs w:val="32"/>
        </w:rPr>
        <w:tab/>
      </w:r>
      <w:r>
        <w:rPr>
          <w:sz w:val="28"/>
          <w:szCs w:val="32"/>
        </w:rPr>
        <w:fldChar w:fldCharType="begin"/>
      </w:r>
      <w:r>
        <w:rPr>
          <w:sz w:val="28"/>
          <w:szCs w:val="32"/>
        </w:rPr>
        <w:instrText xml:space="preserve"> PAGEREF _Toc1067 \h </w:instrText>
      </w:r>
      <w:r>
        <w:rPr>
          <w:sz w:val="28"/>
          <w:szCs w:val="32"/>
        </w:rPr>
        <w:fldChar w:fldCharType="separate"/>
      </w:r>
      <w:r>
        <w:rPr>
          <w:sz w:val="28"/>
          <w:szCs w:val="32"/>
        </w:rPr>
        <w:t>9</w:t>
      </w:r>
      <w:r>
        <w:rPr>
          <w:sz w:val="28"/>
          <w:szCs w:val="32"/>
        </w:rPr>
        <w:fldChar w:fldCharType="end"/>
      </w:r>
      <w:r>
        <w:rPr>
          <w:bCs/>
          <w:sz w:val="28"/>
          <w:szCs w:val="32"/>
          <w:lang w:val="zh-CN"/>
        </w:rPr>
        <w:fldChar w:fldCharType="end"/>
      </w:r>
    </w:p>
    <w:p w14:paraId="2F9CA705">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_Toc10923 </w:instrText>
      </w:r>
      <w:r>
        <w:rPr>
          <w:bCs/>
          <w:sz w:val="28"/>
          <w:szCs w:val="32"/>
          <w:lang w:val="zh-CN"/>
        </w:rPr>
        <w:fldChar w:fldCharType="separate"/>
      </w:r>
      <w:r>
        <w:rPr>
          <w:rFonts w:hint="eastAsia" w:cs="Arial"/>
          <w:sz w:val="28"/>
          <w:szCs w:val="32"/>
        </w:rPr>
        <w:t>4</w:t>
      </w:r>
      <w:r>
        <w:rPr>
          <w:rFonts w:cs="Arial"/>
          <w:sz w:val="28"/>
          <w:szCs w:val="32"/>
        </w:rPr>
        <w:t>.</w:t>
      </w:r>
      <w:r>
        <w:rPr>
          <w:rFonts w:hint="eastAsia" w:cs="Arial"/>
          <w:sz w:val="28"/>
          <w:szCs w:val="32"/>
        </w:rPr>
        <w:t xml:space="preserve"> </w:t>
      </w:r>
      <w:r>
        <w:rPr>
          <w:rFonts w:cs="Arial"/>
          <w:sz w:val="28"/>
          <w:szCs w:val="32"/>
        </w:rPr>
        <w:t>相关地方标准的前期基础</w:t>
      </w:r>
      <w:r>
        <w:rPr>
          <w:sz w:val="28"/>
          <w:szCs w:val="32"/>
        </w:rPr>
        <w:tab/>
      </w:r>
      <w:r>
        <w:rPr>
          <w:sz w:val="28"/>
          <w:szCs w:val="32"/>
        </w:rPr>
        <w:fldChar w:fldCharType="begin"/>
      </w:r>
      <w:r>
        <w:rPr>
          <w:sz w:val="28"/>
          <w:szCs w:val="32"/>
        </w:rPr>
        <w:instrText xml:space="preserve"> PAGEREF _Toc10923 \h </w:instrText>
      </w:r>
      <w:r>
        <w:rPr>
          <w:sz w:val="28"/>
          <w:szCs w:val="32"/>
        </w:rPr>
        <w:fldChar w:fldCharType="separate"/>
      </w:r>
      <w:r>
        <w:rPr>
          <w:sz w:val="28"/>
          <w:szCs w:val="32"/>
        </w:rPr>
        <w:t>9</w:t>
      </w:r>
      <w:r>
        <w:rPr>
          <w:sz w:val="28"/>
          <w:szCs w:val="32"/>
        </w:rPr>
        <w:fldChar w:fldCharType="end"/>
      </w:r>
      <w:r>
        <w:rPr>
          <w:bCs/>
          <w:sz w:val="28"/>
          <w:szCs w:val="32"/>
          <w:lang w:val="zh-CN"/>
        </w:rPr>
        <w:fldChar w:fldCharType="end"/>
      </w:r>
    </w:p>
    <w:p w14:paraId="3C94D4A2">
      <w:pPr>
        <w:pStyle w:val="10"/>
        <w:tabs>
          <w:tab w:val="right" w:leader="dot" w:pos="8958"/>
        </w:tabs>
        <w:rPr>
          <w:sz w:val="28"/>
          <w:szCs w:val="32"/>
        </w:rPr>
      </w:pPr>
      <w:r>
        <w:rPr>
          <w:bCs/>
          <w:sz w:val="28"/>
          <w:szCs w:val="32"/>
          <w:lang w:val="zh-CN"/>
        </w:rPr>
        <w:fldChar w:fldCharType="begin"/>
      </w:r>
      <w:r>
        <w:rPr>
          <w:bCs/>
          <w:sz w:val="28"/>
          <w:szCs w:val="32"/>
          <w:lang w:val="zh-CN"/>
        </w:rPr>
        <w:instrText xml:space="preserve"> HYPERLINK \l _Toc23249 </w:instrText>
      </w:r>
      <w:r>
        <w:rPr>
          <w:bCs/>
          <w:sz w:val="28"/>
          <w:szCs w:val="32"/>
          <w:lang w:val="zh-CN"/>
        </w:rPr>
        <w:fldChar w:fldCharType="separate"/>
      </w:r>
      <w:r>
        <w:rPr>
          <w:rFonts w:eastAsia="黑体"/>
          <w:sz w:val="28"/>
          <w:szCs w:val="32"/>
        </w:rPr>
        <w:t>二、标准编制原则</w:t>
      </w:r>
      <w:r>
        <w:rPr>
          <w:rFonts w:hint="eastAsia" w:eastAsia="黑体"/>
          <w:sz w:val="28"/>
          <w:szCs w:val="32"/>
        </w:rPr>
        <w:t>、主要内容及</w:t>
      </w:r>
      <w:r>
        <w:rPr>
          <w:rFonts w:eastAsia="黑体"/>
          <w:sz w:val="28"/>
          <w:szCs w:val="32"/>
        </w:rPr>
        <w:t>确定依据</w:t>
      </w:r>
      <w:r>
        <w:rPr>
          <w:sz w:val="28"/>
          <w:szCs w:val="32"/>
        </w:rPr>
        <w:tab/>
      </w:r>
      <w:r>
        <w:rPr>
          <w:sz w:val="28"/>
          <w:szCs w:val="32"/>
        </w:rPr>
        <w:fldChar w:fldCharType="begin"/>
      </w:r>
      <w:r>
        <w:rPr>
          <w:sz w:val="28"/>
          <w:szCs w:val="32"/>
        </w:rPr>
        <w:instrText xml:space="preserve"> PAGEREF _Toc23249 \h </w:instrText>
      </w:r>
      <w:r>
        <w:rPr>
          <w:sz w:val="28"/>
          <w:szCs w:val="32"/>
        </w:rPr>
        <w:fldChar w:fldCharType="separate"/>
      </w:r>
      <w:r>
        <w:rPr>
          <w:sz w:val="28"/>
          <w:szCs w:val="32"/>
        </w:rPr>
        <w:t>12</w:t>
      </w:r>
      <w:r>
        <w:rPr>
          <w:sz w:val="28"/>
          <w:szCs w:val="32"/>
        </w:rPr>
        <w:fldChar w:fldCharType="end"/>
      </w:r>
      <w:r>
        <w:rPr>
          <w:bCs/>
          <w:sz w:val="28"/>
          <w:szCs w:val="32"/>
          <w:lang w:val="zh-CN"/>
        </w:rPr>
        <w:fldChar w:fldCharType="end"/>
      </w:r>
    </w:p>
    <w:p w14:paraId="14EF2E1E">
      <w:pPr>
        <w:pStyle w:val="12"/>
        <w:tabs>
          <w:tab w:val="right" w:leader="dot" w:pos="8958"/>
        </w:tabs>
        <w:rPr>
          <w:sz w:val="28"/>
          <w:szCs w:val="32"/>
        </w:rPr>
      </w:pPr>
      <w:r>
        <w:rPr>
          <w:bCs/>
          <w:sz w:val="28"/>
          <w:szCs w:val="32"/>
          <w:lang w:val="zh-CN"/>
        </w:rPr>
        <w:fldChar w:fldCharType="begin"/>
      </w:r>
      <w:r>
        <w:rPr>
          <w:bCs/>
          <w:sz w:val="28"/>
          <w:szCs w:val="32"/>
          <w:lang w:val="zh-CN"/>
        </w:rPr>
        <w:instrText xml:space="preserve"> HYPERLINK \l _Toc1120 </w:instrText>
      </w:r>
      <w:r>
        <w:rPr>
          <w:bCs/>
          <w:sz w:val="28"/>
          <w:szCs w:val="32"/>
          <w:lang w:val="zh-CN"/>
        </w:rPr>
        <w:fldChar w:fldCharType="separate"/>
      </w:r>
      <w:r>
        <w:rPr>
          <w:rFonts w:ascii="楷体" w:hAnsi="楷体" w:eastAsia="楷体" w:cs="Arial"/>
          <w:sz w:val="28"/>
          <w:szCs w:val="32"/>
        </w:rPr>
        <w:t>（一）</w:t>
      </w:r>
      <w:r>
        <w:rPr>
          <w:rFonts w:hint="eastAsia" w:ascii="楷体" w:hAnsi="楷体" w:eastAsia="楷体" w:cs="Arial"/>
          <w:sz w:val="28"/>
          <w:szCs w:val="32"/>
        </w:rPr>
        <w:t>编制原则</w:t>
      </w:r>
      <w:r>
        <w:rPr>
          <w:sz w:val="28"/>
          <w:szCs w:val="32"/>
        </w:rPr>
        <w:tab/>
      </w:r>
      <w:r>
        <w:rPr>
          <w:sz w:val="28"/>
          <w:szCs w:val="32"/>
        </w:rPr>
        <w:fldChar w:fldCharType="begin"/>
      </w:r>
      <w:r>
        <w:rPr>
          <w:sz w:val="28"/>
          <w:szCs w:val="32"/>
        </w:rPr>
        <w:instrText xml:space="preserve"> PAGEREF _Toc1120 \h </w:instrText>
      </w:r>
      <w:r>
        <w:rPr>
          <w:sz w:val="28"/>
          <w:szCs w:val="32"/>
        </w:rPr>
        <w:fldChar w:fldCharType="separate"/>
      </w:r>
      <w:r>
        <w:rPr>
          <w:sz w:val="28"/>
          <w:szCs w:val="32"/>
        </w:rPr>
        <w:t>12</w:t>
      </w:r>
      <w:r>
        <w:rPr>
          <w:sz w:val="28"/>
          <w:szCs w:val="32"/>
        </w:rPr>
        <w:fldChar w:fldCharType="end"/>
      </w:r>
      <w:r>
        <w:rPr>
          <w:bCs/>
          <w:sz w:val="28"/>
          <w:szCs w:val="32"/>
          <w:lang w:val="zh-CN"/>
        </w:rPr>
        <w:fldChar w:fldCharType="end"/>
      </w:r>
    </w:p>
    <w:p w14:paraId="18CB50D9">
      <w:pPr>
        <w:pStyle w:val="12"/>
        <w:tabs>
          <w:tab w:val="right" w:leader="dot" w:pos="8958"/>
        </w:tabs>
        <w:rPr>
          <w:sz w:val="28"/>
          <w:szCs w:val="32"/>
        </w:rPr>
      </w:pPr>
      <w:r>
        <w:rPr>
          <w:bCs/>
          <w:sz w:val="28"/>
          <w:szCs w:val="32"/>
          <w:lang w:val="zh-CN"/>
        </w:rPr>
        <w:fldChar w:fldCharType="begin"/>
      </w:r>
      <w:r>
        <w:rPr>
          <w:bCs/>
          <w:sz w:val="28"/>
          <w:szCs w:val="32"/>
          <w:lang w:val="zh-CN"/>
        </w:rPr>
        <w:instrText xml:space="preserve"> HYPERLINK \l _Toc10972 </w:instrText>
      </w:r>
      <w:r>
        <w:rPr>
          <w:bCs/>
          <w:sz w:val="28"/>
          <w:szCs w:val="32"/>
          <w:lang w:val="zh-CN"/>
        </w:rPr>
        <w:fldChar w:fldCharType="separate"/>
      </w:r>
      <w:r>
        <w:rPr>
          <w:rFonts w:ascii="楷体" w:hAnsi="楷体" w:eastAsia="楷体" w:cs="Arial"/>
          <w:sz w:val="28"/>
          <w:szCs w:val="32"/>
        </w:rPr>
        <w:t>（二）</w:t>
      </w:r>
      <w:r>
        <w:rPr>
          <w:rFonts w:hint="eastAsia" w:ascii="楷体" w:hAnsi="楷体" w:eastAsia="楷体" w:cs="Arial"/>
          <w:sz w:val="28"/>
          <w:szCs w:val="32"/>
        </w:rPr>
        <w:t>主要</w:t>
      </w:r>
      <w:r>
        <w:rPr>
          <w:rFonts w:hint="eastAsia" w:ascii="楷体" w:hAnsi="楷体" w:eastAsia="楷体" w:cs="Arial"/>
          <w:sz w:val="28"/>
          <w:szCs w:val="32"/>
          <w:lang w:val="en-US" w:eastAsia="zh-CN"/>
        </w:rPr>
        <w:t>技术</w:t>
      </w:r>
      <w:r>
        <w:rPr>
          <w:rFonts w:hint="eastAsia" w:ascii="楷体" w:hAnsi="楷体" w:eastAsia="楷体" w:cs="Arial"/>
          <w:sz w:val="28"/>
          <w:szCs w:val="32"/>
        </w:rPr>
        <w:t>内容</w:t>
      </w:r>
      <w:r>
        <w:rPr>
          <w:sz w:val="28"/>
          <w:szCs w:val="32"/>
        </w:rPr>
        <w:tab/>
      </w:r>
      <w:r>
        <w:rPr>
          <w:sz w:val="28"/>
          <w:szCs w:val="32"/>
        </w:rPr>
        <w:fldChar w:fldCharType="begin"/>
      </w:r>
      <w:r>
        <w:rPr>
          <w:sz w:val="28"/>
          <w:szCs w:val="32"/>
        </w:rPr>
        <w:instrText xml:space="preserve"> PAGEREF _Toc10972 \h </w:instrText>
      </w:r>
      <w:r>
        <w:rPr>
          <w:sz w:val="28"/>
          <w:szCs w:val="32"/>
        </w:rPr>
        <w:fldChar w:fldCharType="separate"/>
      </w:r>
      <w:r>
        <w:rPr>
          <w:sz w:val="28"/>
          <w:szCs w:val="32"/>
        </w:rPr>
        <w:t>12</w:t>
      </w:r>
      <w:r>
        <w:rPr>
          <w:sz w:val="28"/>
          <w:szCs w:val="32"/>
        </w:rPr>
        <w:fldChar w:fldCharType="end"/>
      </w:r>
      <w:r>
        <w:rPr>
          <w:bCs/>
          <w:sz w:val="28"/>
          <w:szCs w:val="32"/>
          <w:lang w:val="zh-CN"/>
        </w:rPr>
        <w:fldChar w:fldCharType="end"/>
      </w:r>
    </w:p>
    <w:p w14:paraId="77633CA2">
      <w:pPr>
        <w:pStyle w:val="12"/>
        <w:tabs>
          <w:tab w:val="right" w:leader="dot" w:pos="8958"/>
        </w:tabs>
        <w:rPr>
          <w:sz w:val="28"/>
          <w:szCs w:val="32"/>
        </w:rPr>
      </w:pPr>
      <w:r>
        <w:rPr>
          <w:bCs/>
          <w:sz w:val="28"/>
          <w:szCs w:val="32"/>
          <w:lang w:val="zh-CN"/>
        </w:rPr>
        <w:fldChar w:fldCharType="begin"/>
      </w:r>
      <w:r>
        <w:rPr>
          <w:bCs/>
          <w:sz w:val="28"/>
          <w:szCs w:val="32"/>
          <w:lang w:val="zh-CN"/>
        </w:rPr>
        <w:instrText xml:space="preserve"> HYPERLINK \l _Toc6750 </w:instrText>
      </w:r>
      <w:r>
        <w:rPr>
          <w:bCs/>
          <w:sz w:val="28"/>
          <w:szCs w:val="32"/>
          <w:lang w:val="zh-CN"/>
        </w:rPr>
        <w:fldChar w:fldCharType="separate"/>
      </w:r>
      <w:r>
        <w:rPr>
          <w:rFonts w:ascii="楷体" w:hAnsi="楷体" w:eastAsia="楷体" w:cs="Arial"/>
          <w:sz w:val="28"/>
          <w:szCs w:val="32"/>
        </w:rPr>
        <w:t>（</w:t>
      </w:r>
      <w:r>
        <w:rPr>
          <w:rFonts w:hint="eastAsia" w:ascii="楷体" w:hAnsi="楷体" w:eastAsia="楷体" w:cs="Arial"/>
          <w:sz w:val="28"/>
          <w:szCs w:val="32"/>
        </w:rPr>
        <w:t>三</w:t>
      </w:r>
      <w:r>
        <w:rPr>
          <w:rFonts w:ascii="楷体" w:hAnsi="楷体" w:eastAsia="楷体" w:cs="Arial"/>
          <w:sz w:val="28"/>
          <w:szCs w:val="32"/>
        </w:rPr>
        <w:t>）</w:t>
      </w:r>
      <w:r>
        <w:rPr>
          <w:rFonts w:hint="eastAsia" w:ascii="楷体" w:hAnsi="楷体" w:eastAsia="楷体" w:cs="Arial"/>
          <w:sz w:val="28"/>
          <w:szCs w:val="32"/>
        </w:rPr>
        <w:t>编制依据</w:t>
      </w:r>
      <w:r>
        <w:rPr>
          <w:sz w:val="28"/>
          <w:szCs w:val="32"/>
        </w:rPr>
        <w:tab/>
      </w:r>
      <w:r>
        <w:rPr>
          <w:sz w:val="28"/>
          <w:szCs w:val="32"/>
        </w:rPr>
        <w:fldChar w:fldCharType="begin"/>
      </w:r>
      <w:r>
        <w:rPr>
          <w:sz w:val="28"/>
          <w:szCs w:val="32"/>
        </w:rPr>
        <w:instrText xml:space="preserve"> PAGEREF _Toc6750 \h </w:instrText>
      </w:r>
      <w:r>
        <w:rPr>
          <w:sz w:val="28"/>
          <w:szCs w:val="32"/>
        </w:rPr>
        <w:fldChar w:fldCharType="separate"/>
      </w:r>
      <w:r>
        <w:rPr>
          <w:sz w:val="28"/>
          <w:szCs w:val="32"/>
        </w:rPr>
        <w:t>13</w:t>
      </w:r>
      <w:r>
        <w:rPr>
          <w:sz w:val="28"/>
          <w:szCs w:val="32"/>
        </w:rPr>
        <w:fldChar w:fldCharType="end"/>
      </w:r>
      <w:r>
        <w:rPr>
          <w:bCs/>
          <w:sz w:val="28"/>
          <w:szCs w:val="32"/>
          <w:lang w:val="zh-CN"/>
        </w:rPr>
        <w:fldChar w:fldCharType="end"/>
      </w:r>
    </w:p>
    <w:p w14:paraId="18E568DA">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_Toc32165 </w:instrText>
      </w:r>
      <w:r>
        <w:rPr>
          <w:bCs/>
          <w:sz w:val="28"/>
          <w:szCs w:val="32"/>
          <w:lang w:val="zh-CN"/>
        </w:rPr>
        <w:fldChar w:fldCharType="separate"/>
      </w:r>
      <w:r>
        <w:rPr>
          <w:rFonts w:hint="eastAsia" w:ascii="楷体" w:hAnsi="楷体" w:eastAsia="楷体" w:cs="Arial"/>
          <w:sz w:val="28"/>
          <w:szCs w:val="32"/>
        </w:rPr>
        <w:t>1. 有关术语的定义依据</w:t>
      </w:r>
      <w:r>
        <w:rPr>
          <w:sz w:val="28"/>
          <w:szCs w:val="32"/>
        </w:rPr>
        <w:tab/>
      </w:r>
      <w:r>
        <w:rPr>
          <w:sz w:val="28"/>
          <w:szCs w:val="32"/>
        </w:rPr>
        <w:fldChar w:fldCharType="begin"/>
      </w:r>
      <w:r>
        <w:rPr>
          <w:sz w:val="28"/>
          <w:szCs w:val="32"/>
        </w:rPr>
        <w:instrText xml:space="preserve"> PAGEREF _Toc32165 \h </w:instrText>
      </w:r>
      <w:r>
        <w:rPr>
          <w:sz w:val="28"/>
          <w:szCs w:val="32"/>
        </w:rPr>
        <w:fldChar w:fldCharType="separate"/>
      </w:r>
      <w:r>
        <w:rPr>
          <w:sz w:val="28"/>
          <w:szCs w:val="32"/>
        </w:rPr>
        <w:t>13</w:t>
      </w:r>
      <w:r>
        <w:rPr>
          <w:sz w:val="28"/>
          <w:szCs w:val="32"/>
        </w:rPr>
        <w:fldChar w:fldCharType="end"/>
      </w:r>
      <w:r>
        <w:rPr>
          <w:bCs/>
          <w:sz w:val="28"/>
          <w:szCs w:val="32"/>
          <w:lang w:val="zh-CN"/>
        </w:rPr>
        <w:fldChar w:fldCharType="end"/>
      </w:r>
    </w:p>
    <w:p w14:paraId="43A3C708">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_Toc28252 </w:instrText>
      </w:r>
      <w:r>
        <w:rPr>
          <w:bCs/>
          <w:sz w:val="28"/>
          <w:szCs w:val="32"/>
          <w:lang w:val="zh-CN"/>
        </w:rPr>
        <w:fldChar w:fldCharType="separate"/>
      </w:r>
      <w:r>
        <w:rPr>
          <w:rFonts w:hint="eastAsia" w:ascii="楷体" w:hAnsi="楷体" w:eastAsia="楷体" w:cs="Arial"/>
          <w:sz w:val="28"/>
          <w:szCs w:val="32"/>
        </w:rPr>
        <w:t>2. 技术开展范围的确定依据</w:t>
      </w:r>
      <w:r>
        <w:rPr>
          <w:sz w:val="28"/>
          <w:szCs w:val="32"/>
        </w:rPr>
        <w:tab/>
      </w:r>
      <w:r>
        <w:rPr>
          <w:sz w:val="28"/>
          <w:szCs w:val="32"/>
        </w:rPr>
        <w:fldChar w:fldCharType="begin"/>
      </w:r>
      <w:r>
        <w:rPr>
          <w:sz w:val="28"/>
          <w:szCs w:val="32"/>
        </w:rPr>
        <w:instrText xml:space="preserve"> PAGEREF _Toc28252 \h </w:instrText>
      </w:r>
      <w:r>
        <w:rPr>
          <w:sz w:val="28"/>
          <w:szCs w:val="32"/>
        </w:rPr>
        <w:fldChar w:fldCharType="separate"/>
      </w:r>
      <w:r>
        <w:rPr>
          <w:sz w:val="28"/>
          <w:szCs w:val="32"/>
        </w:rPr>
        <w:t>14</w:t>
      </w:r>
      <w:r>
        <w:rPr>
          <w:sz w:val="28"/>
          <w:szCs w:val="32"/>
        </w:rPr>
        <w:fldChar w:fldCharType="end"/>
      </w:r>
      <w:r>
        <w:rPr>
          <w:bCs/>
          <w:sz w:val="28"/>
          <w:szCs w:val="32"/>
          <w:lang w:val="zh-CN"/>
        </w:rPr>
        <w:fldChar w:fldCharType="end"/>
      </w:r>
    </w:p>
    <w:p w14:paraId="5C9DA14E">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_Toc31933 </w:instrText>
      </w:r>
      <w:r>
        <w:rPr>
          <w:bCs/>
          <w:sz w:val="28"/>
          <w:szCs w:val="32"/>
          <w:lang w:val="zh-CN"/>
        </w:rPr>
        <w:fldChar w:fldCharType="separate"/>
      </w:r>
      <w:r>
        <w:rPr>
          <w:rFonts w:hint="eastAsia" w:ascii="楷体" w:hAnsi="楷体" w:eastAsia="楷体" w:cs="Arial"/>
          <w:sz w:val="28"/>
          <w:szCs w:val="32"/>
        </w:rPr>
        <w:t>3. 基本要求确定依据</w:t>
      </w:r>
      <w:r>
        <w:rPr>
          <w:sz w:val="28"/>
          <w:szCs w:val="32"/>
        </w:rPr>
        <w:tab/>
      </w:r>
      <w:r>
        <w:rPr>
          <w:sz w:val="28"/>
          <w:szCs w:val="32"/>
        </w:rPr>
        <w:fldChar w:fldCharType="begin"/>
      </w:r>
      <w:r>
        <w:rPr>
          <w:sz w:val="28"/>
          <w:szCs w:val="32"/>
        </w:rPr>
        <w:instrText xml:space="preserve"> PAGEREF _Toc31933 \h </w:instrText>
      </w:r>
      <w:r>
        <w:rPr>
          <w:sz w:val="28"/>
          <w:szCs w:val="32"/>
        </w:rPr>
        <w:fldChar w:fldCharType="separate"/>
      </w:r>
      <w:r>
        <w:rPr>
          <w:sz w:val="28"/>
          <w:szCs w:val="32"/>
        </w:rPr>
        <w:t>14</w:t>
      </w:r>
      <w:r>
        <w:rPr>
          <w:sz w:val="28"/>
          <w:szCs w:val="32"/>
        </w:rPr>
        <w:fldChar w:fldCharType="end"/>
      </w:r>
      <w:r>
        <w:rPr>
          <w:bCs/>
          <w:sz w:val="28"/>
          <w:szCs w:val="32"/>
          <w:lang w:val="zh-CN"/>
        </w:rPr>
        <w:fldChar w:fldCharType="end"/>
      </w:r>
    </w:p>
    <w:p w14:paraId="07B5D6BC">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_Toc24443 </w:instrText>
      </w:r>
      <w:r>
        <w:rPr>
          <w:bCs/>
          <w:sz w:val="28"/>
          <w:szCs w:val="32"/>
          <w:lang w:val="zh-CN"/>
        </w:rPr>
        <w:fldChar w:fldCharType="separate"/>
      </w:r>
      <w:r>
        <w:rPr>
          <w:rFonts w:hint="eastAsia" w:ascii="楷体" w:hAnsi="楷体" w:eastAsia="楷体" w:cs="Arial"/>
          <w:sz w:val="28"/>
          <w:szCs w:val="32"/>
        </w:rPr>
        <w:t>4. 技术要求确定依据</w:t>
      </w:r>
      <w:r>
        <w:rPr>
          <w:sz w:val="28"/>
          <w:szCs w:val="32"/>
        </w:rPr>
        <w:tab/>
      </w:r>
      <w:r>
        <w:rPr>
          <w:sz w:val="28"/>
          <w:szCs w:val="32"/>
        </w:rPr>
        <w:fldChar w:fldCharType="begin"/>
      </w:r>
      <w:r>
        <w:rPr>
          <w:sz w:val="28"/>
          <w:szCs w:val="32"/>
        </w:rPr>
        <w:instrText xml:space="preserve"> PAGEREF _Toc24443 \h </w:instrText>
      </w:r>
      <w:r>
        <w:rPr>
          <w:sz w:val="28"/>
          <w:szCs w:val="32"/>
        </w:rPr>
        <w:fldChar w:fldCharType="separate"/>
      </w:r>
      <w:r>
        <w:rPr>
          <w:sz w:val="28"/>
          <w:szCs w:val="32"/>
        </w:rPr>
        <w:t>15</w:t>
      </w:r>
      <w:r>
        <w:rPr>
          <w:sz w:val="28"/>
          <w:szCs w:val="32"/>
        </w:rPr>
        <w:fldChar w:fldCharType="end"/>
      </w:r>
      <w:r>
        <w:rPr>
          <w:bCs/>
          <w:sz w:val="28"/>
          <w:szCs w:val="32"/>
          <w:lang w:val="zh-CN"/>
        </w:rPr>
        <w:fldChar w:fldCharType="end"/>
      </w:r>
    </w:p>
    <w:p w14:paraId="165E042D">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_Toc16206 </w:instrText>
      </w:r>
      <w:r>
        <w:rPr>
          <w:bCs/>
          <w:sz w:val="28"/>
          <w:szCs w:val="32"/>
          <w:lang w:val="zh-CN"/>
        </w:rPr>
        <w:fldChar w:fldCharType="separate"/>
      </w:r>
      <w:r>
        <w:rPr>
          <w:rFonts w:hint="eastAsia" w:ascii="楷体" w:hAnsi="楷体" w:eastAsia="楷体" w:cs="Arial"/>
          <w:sz w:val="28"/>
          <w:szCs w:val="32"/>
        </w:rPr>
        <w:t>5. 注意事项确定依据</w:t>
      </w:r>
      <w:r>
        <w:rPr>
          <w:sz w:val="28"/>
          <w:szCs w:val="32"/>
        </w:rPr>
        <w:tab/>
      </w:r>
      <w:r>
        <w:rPr>
          <w:sz w:val="28"/>
          <w:szCs w:val="32"/>
        </w:rPr>
        <w:fldChar w:fldCharType="begin"/>
      </w:r>
      <w:r>
        <w:rPr>
          <w:sz w:val="28"/>
          <w:szCs w:val="32"/>
        </w:rPr>
        <w:instrText xml:space="preserve"> PAGEREF _Toc16206 \h </w:instrText>
      </w:r>
      <w:r>
        <w:rPr>
          <w:sz w:val="28"/>
          <w:szCs w:val="32"/>
        </w:rPr>
        <w:fldChar w:fldCharType="separate"/>
      </w:r>
      <w:r>
        <w:rPr>
          <w:sz w:val="28"/>
          <w:szCs w:val="32"/>
        </w:rPr>
        <w:t>17</w:t>
      </w:r>
      <w:r>
        <w:rPr>
          <w:sz w:val="28"/>
          <w:szCs w:val="32"/>
        </w:rPr>
        <w:fldChar w:fldCharType="end"/>
      </w:r>
      <w:r>
        <w:rPr>
          <w:bCs/>
          <w:sz w:val="28"/>
          <w:szCs w:val="32"/>
          <w:lang w:val="zh-CN"/>
        </w:rPr>
        <w:fldChar w:fldCharType="end"/>
      </w:r>
    </w:p>
    <w:p w14:paraId="660BE068">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_Toc12955 </w:instrText>
      </w:r>
      <w:r>
        <w:rPr>
          <w:bCs/>
          <w:sz w:val="28"/>
          <w:szCs w:val="32"/>
          <w:lang w:val="zh-CN"/>
        </w:rPr>
        <w:fldChar w:fldCharType="separate"/>
      </w:r>
      <w:r>
        <w:rPr>
          <w:rFonts w:hint="eastAsia" w:ascii="楷体" w:hAnsi="楷体" w:eastAsia="楷体" w:cs="Arial"/>
          <w:sz w:val="28"/>
          <w:szCs w:val="32"/>
        </w:rPr>
        <w:t>6. 效果评价确定依据</w:t>
      </w:r>
      <w:r>
        <w:rPr>
          <w:sz w:val="28"/>
          <w:szCs w:val="32"/>
        </w:rPr>
        <w:tab/>
      </w:r>
      <w:r>
        <w:rPr>
          <w:sz w:val="28"/>
          <w:szCs w:val="32"/>
        </w:rPr>
        <w:fldChar w:fldCharType="begin"/>
      </w:r>
      <w:r>
        <w:rPr>
          <w:sz w:val="28"/>
          <w:szCs w:val="32"/>
        </w:rPr>
        <w:instrText xml:space="preserve"> PAGEREF _Toc12955 \h </w:instrText>
      </w:r>
      <w:r>
        <w:rPr>
          <w:sz w:val="28"/>
          <w:szCs w:val="32"/>
        </w:rPr>
        <w:fldChar w:fldCharType="separate"/>
      </w:r>
      <w:r>
        <w:rPr>
          <w:sz w:val="28"/>
          <w:szCs w:val="32"/>
        </w:rPr>
        <w:t>17</w:t>
      </w:r>
      <w:r>
        <w:rPr>
          <w:sz w:val="28"/>
          <w:szCs w:val="32"/>
        </w:rPr>
        <w:fldChar w:fldCharType="end"/>
      </w:r>
      <w:r>
        <w:rPr>
          <w:bCs/>
          <w:sz w:val="28"/>
          <w:szCs w:val="32"/>
          <w:lang w:val="zh-CN"/>
        </w:rPr>
        <w:fldChar w:fldCharType="end"/>
      </w:r>
    </w:p>
    <w:p w14:paraId="6C6EC6CB">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_Toc24466 </w:instrText>
      </w:r>
      <w:r>
        <w:rPr>
          <w:bCs/>
          <w:sz w:val="28"/>
          <w:szCs w:val="32"/>
          <w:lang w:val="zh-CN"/>
        </w:rPr>
        <w:fldChar w:fldCharType="separate"/>
      </w:r>
      <w:r>
        <w:rPr>
          <w:rFonts w:hint="eastAsia" w:ascii="楷体" w:hAnsi="楷体" w:eastAsia="楷体" w:cs="Arial"/>
          <w:sz w:val="28"/>
          <w:szCs w:val="32"/>
        </w:rPr>
        <w:t>7. 征求意见情况</w:t>
      </w:r>
      <w:r>
        <w:rPr>
          <w:sz w:val="28"/>
          <w:szCs w:val="32"/>
        </w:rPr>
        <w:tab/>
      </w:r>
      <w:r>
        <w:rPr>
          <w:sz w:val="28"/>
          <w:szCs w:val="32"/>
        </w:rPr>
        <w:fldChar w:fldCharType="begin"/>
      </w:r>
      <w:r>
        <w:rPr>
          <w:sz w:val="28"/>
          <w:szCs w:val="32"/>
        </w:rPr>
        <w:instrText xml:space="preserve"> PAGEREF _Toc24466 \h </w:instrText>
      </w:r>
      <w:r>
        <w:rPr>
          <w:sz w:val="28"/>
          <w:szCs w:val="32"/>
        </w:rPr>
        <w:fldChar w:fldCharType="separate"/>
      </w:r>
      <w:r>
        <w:rPr>
          <w:sz w:val="28"/>
          <w:szCs w:val="32"/>
        </w:rPr>
        <w:t>18</w:t>
      </w:r>
      <w:r>
        <w:rPr>
          <w:sz w:val="28"/>
          <w:szCs w:val="32"/>
        </w:rPr>
        <w:fldChar w:fldCharType="end"/>
      </w:r>
      <w:r>
        <w:rPr>
          <w:bCs/>
          <w:sz w:val="28"/>
          <w:szCs w:val="32"/>
          <w:lang w:val="zh-CN"/>
        </w:rPr>
        <w:fldChar w:fldCharType="end"/>
      </w:r>
    </w:p>
    <w:p w14:paraId="73DADBA9">
      <w:pPr>
        <w:pStyle w:val="6"/>
        <w:tabs>
          <w:tab w:val="right" w:leader="dot" w:pos="8958"/>
        </w:tabs>
        <w:rPr>
          <w:sz w:val="28"/>
          <w:szCs w:val="32"/>
        </w:rPr>
      </w:pPr>
      <w:r>
        <w:rPr>
          <w:bCs/>
          <w:sz w:val="28"/>
          <w:szCs w:val="32"/>
          <w:lang w:val="zh-CN"/>
        </w:rPr>
        <w:fldChar w:fldCharType="begin"/>
      </w:r>
      <w:r>
        <w:rPr>
          <w:bCs/>
          <w:sz w:val="28"/>
          <w:szCs w:val="32"/>
          <w:lang w:val="zh-CN"/>
        </w:rPr>
        <w:instrText xml:space="preserve"> HYPERLINK \l _Toc18052 </w:instrText>
      </w:r>
      <w:r>
        <w:rPr>
          <w:bCs/>
          <w:sz w:val="28"/>
          <w:szCs w:val="32"/>
          <w:lang w:val="zh-CN"/>
        </w:rPr>
        <w:fldChar w:fldCharType="separate"/>
      </w:r>
      <w:r>
        <w:rPr>
          <w:rFonts w:hint="eastAsia" w:ascii="楷体" w:hAnsi="楷体" w:eastAsia="楷体" w:cs="Arial"/>
          <w:sz w:val="28"/>
          <w:szCs w:val="32"/>
        </w:rPr>
        <w:t>8. 审查会意见处理情况</w:t>
      </w:r>
      <w:r>
        <w:rPr>
          <w:sz w:val="28"/>
          <w:szCs w:val="32"/>
        </w:rPr>
        <w:tab/>
      </w:r>
      <w:r>
        <w:rPr>
          <w:sz w:val="28"/>
          <w:szCs w:val="32"/>
        </w:rPr>
        <w:fldChar w:fldCharType="begin"/>
      </w:r>
      <w:r>
        <w:rPr>
          <w:sz w:val="28"/>
          <w:szCs w:val="32"/>
        </w:rPr>
        <w:instrText xml:space="preserve"> PAGEREF _Toc18052 \h </w:instrText>
      </w:r>
      <w:r>
        <w:rPr>
          <w:sz w:val="28"/>
          <w:szCs w:val="32"/>
        </w:rPr>
        <w:fldChar w:fldCharType="separate"/>
      </w:r>
      <w:r>
        <w:rPr>
          <w:sz w:val="28"/>
          <w:szCs w:val="32"/>
        </w:rPr>
        <w:t>18</w:t>
      </w:r>
      <w:r>
        <w:rPr>
          <w:sz w:val="28"/>
          <w:szCs w:val="32"/>
        </w:rPr>
        <w:fldChar w:fldCharType="end"/>
      </w:r>
      <w:r>
        <w:rPr>
          <w:bCs/>
          <w:sz w:val="28"/>
          <w:szCs w:val="32"/>
          <w:lang w:val="zh-CN"/>
        </w:rPr>
        <w:fldChar w:fldCharType="end"/>
      </w:r>
    </w:p>
    <w:p w14:paraId="71772561">
      <w:pPr>
        <w:pStyle w:val="10"/>
        <w:tabs>
          <w:tab w:val="right" w:leader="dot" w:pos="8958"/>
        </w:tabs>
        <w:rPr>
          <w:sz w:val="28"/>
          <w:szCs w:val="32"/>
        </w:rPr>
      </w:pPr>
      <w:r>
        <w:rPr>
          <w:bCs/>
          <w:sz w:val="28"/>
          <w:szCs w:val="32"/>
          <w:lang w:val="zh-CN"/>
        </w:rPr>
        <w:fldChar w:fldCharType="begin"/>
      </w:r>
      <w:r>
        <w:rPr>
          <w:bCs/>
          <w:sz w:val="28"/>
          <w:szCs w:val="32"/>
          <w:lang w:val="zh-CN"/>
        </w:rPr>
        <w:instrText xml:space="preserve"> HYPERLINK \l _Toc219 </w:instrText>
      </w:r>
      <w:r>
        <w:rPr>
          <w:bCs/>
          <w:sz w:val="28"/>
          <w:szCs w:val="32"/>
          <w:lang w:val="zh-CN"/>
        </w:rPr>
        <w:fldChar w:fldCharType="separate"/>
      </w:r>
      <w:r>
        <w:rPr>
          <w:rFonts w:hint="eastAsia" w:eastAsia="黑体"/>
          <w:sz w:val="28"/>
          <w:szCs w:val="32"/>
        </w:rPr>
        <w:t>三、</w:t>
      </w:r>
      <w:r>
        <w:rPr>
          <w:rFonts w:eastAsia="黑体"/>
          <w:sz w:val="28"/>
          <w:szCs w:val="32"/>
        </w:rPr>
        <w:t>主要试验或验证的分析、综述报告，技术经济论证，预期的经济</w:t>
      </w:r>
      <w:r>
        <w:rPr>
          <w:rFonts w:hint="eastAsia" w:eastAsia="黑体"/>
          <w:sz w:val="28"/>
          <w:szCs w:val="32"/>
        </w:rPr>
        <w:t>效益、社会效益和生态效益</w:t>
      </w:r>
      <w:r>
        <w:rPr>
          <w:sz w:val="28"/>
          <w:szCs w:val="32"/>
        </w:rPr>
        <w:tab/>
      </w:r>
      <w:r>
        <w:rPr>
          <w:sz w:val="28"/>
          <w:szCs w:val="32"/>
        </w:rPr>
        <w:fldChar w:fldCharType="begin"/>
      </w:r>
      <w:r>
        <w:rPr>
          <w:sz w:val="28"/>
          <w:szCs w:val="32"/>
        </w:rPr>
        <w:instrText xml:space="preserve"> PAGEREF _Toc219 \h </w:instrText>
      </w:r>
      <w:r>
        <w:rPr>
          <w:sz w:val="28"/>
          <w:szCs w:val="32"/>
        </w:rPr>
        <w:fldChar w:fldCharType="separate"/>
      </w:r>
      <w:r>
        <w:rPr>
          <w:sz w:val="28"/>
          <w:szCs w:val="32"/>
        </w:rPr>
        <w:t>19</w:t>
      </w:r>
      <w:r>
        <w:rPr>
          <w:sz w:val="28"/>
          <w:szCs w:val="32"/>
        </w:rPr>
        <w:fldChar w:fldCharType="end"/>
      </w:r>
      <w:r>
        <w:rPr>
          <w:bCs/>
          <w:sz w:val="28"/>
          <w:szCs w:val="32"/>
          <w:lang w:val="zh-CN"/>
        </w:rPr>
        <w:fldChar w:fldCharType="end"/>
      </w:r>
    </w:p>
    <w:p w14:paraId="3932FB94">
      <w:pPr>
        <w:pStyle w:val="12"/>
        <w:tabs>
          <w:tab w:val="right" w:leader="dot" w:pos="8958"/>
        </w:tabs>
        <w:rPr>
          <w:sz w:val="28"/>
          <w:szCs w:val="32"/>
        </w:rPr>
      </w:pPr>
      <w:r>
        <w:rPr>
          <w:bCs/>
          <w:sz w:val="28"/>
          <w:szCs w:val="32"/>
          <w:lang w:val="zh-CN"/>
        </w:rPr>
        <w:fldChar w:fldCharType="begin"/>
      </w:r>
      <w:r>
        <w:rPr>
          <w:bCs/>
          <w:sz w:val="28"/>
          <w:szCs w:val="32"/>
          <w:lang w:val="zh-CN"/>
        </w:rPr>
        <w:instrText xml:space="preserve"> HYPERLINK \l _Toc6721 </w:instrText>
      </w:r>
      <w:r>
        <w:rPr>
          <w:bCs/>
          <w:sz w:val="28"/>
          <w:szCs w:val="32"/>
          <w:lang w:val="zh-CN"/>
        </w:rPr>
        <w:fldChar w:fldCharType="separate"/>
      </w:r>
      <w:r>
        <w:rPr>
          <w:rFonts w:ascii="楷体" w:hAnsi="楷体" w:eastAsia="楷体" w:cs="Arial"/>
          <w:sz w:val="28"/>
          <w:szCs w:val="32"/>
        </w:rPr>
        <w:t>（一）主要试验或验证的分析、综述报告</w:t>
      </w:r>
      <w:r>
        <w:rPr>
          <w:sz w:val="28"/>
          <w:szCs w:val="32"/>
        </w:rPr>
        <w:tab/>
      </w:r>
      <w:r>
        <w:rPr>
          <w:sz w:val="28"/>
          <w:szCs w:val="32"/>
        </w:rPr>
        <w:fldChar w:fldCharType="begin"/>
      </w:r>
      <w:r>
        <w:rPr>
          <w:sz w:val="28"/>
          <w:szCs w:val="32"/>
        </w:rPr>
        <w:instrText xml:space="preserve"> PAGEREF _Toc6721 \h </w:instrText>
      </w:r>
      <w:r>
        <w:rPr>
          <w:sz w:val="28"/>
          <w:szCs w:val="32"/>
        </w:rPr>
        <w:fldChar w:fldCharType="separate"/>
      </w:r>
      <w:r>
        <w:rPr>
          <w:sz w:val="28"/>
          <w:szCs w:val="32"/>
        </w:rPr>
        <w:t>19</w:t>
      </w:r>
      <w:r>
        <w:rPr>
          <w:sz w:val="28"/>
          <w:szCs w:val="32"/>
        </w:rPr>
        <w:fldChar w:fldCharType="end"/>
      </w:r>
      <w:r>
        <w:rPr>
          <w:bCs/>
          <w:sz w:val="28"/>
          <w:szCs w:val="32"/>
          <w:lang w:val="zh-CN"/>
        </w:rPr>
        <w:fldChar w:fldCharType="end"/>
      </w:r>
    </w:p>
    <w:p w14:paraId="15C14EFF">
      <w:pPr>
        <w:pStyle w:val="12"/>
        <w:tabs>
          <w:tab w:val="right" w:leader="dot" w:pos="8958"/>
        </w:tabs>
        <w:rPr>
          <w:sz w:val="28"/>
          <w:szCs w:val="32"/>
        </w:rPr>
      </w:pPr>
      <w:r>
        <w:rPr>
          <w:bCs/>
          <w:sz w:val="28"/>
          <w:szCs w:val="32"/>
          <w:lang w:val="zh-CN"/>
        </w:rPr>
        <w:fldChar w:fldCharType="begin"/>
      </w:r>
      <w:r>
        <w:rPr>
          <w:bCs/>
          <w:sz w:val="28"/>
          <w:szCs w:val="32"/>
          <w:lang w:val="zh-CN"/>
        </w:rPr>
        <w:instrText xml:space="preserve"> HYPERLINK \l _Toc29441 </w:instrText>
      </w:r>
      <w:r>
        <w:rPr>
          <w:bCs/>
          <w:sz w:val="28"/>
          <w:szCs w:val="32"/>
          <w:lang w:val="zh-CN"/>
        </w:rPr>
        <w:fldChar w:fldCharType="separate"/>
      </w:r>
      <w:r>
        <w:rPr>
          <w:rFonts w:hint="eastAsia" w:ascii="楷体" w:hAnsi="楷体" w:eastAsia="楷体" w:cs="Arial"/>
          <w:sz w:val="28"/>
          <w:szCs w:val="32"/>
        </w:rPr>
        <w:t>（二）</w:t>
      </w:r>
      <w:r>
        <w:rPr>
          <w:rFonts w:ascii="楷体" w:hAnsi="楷体" w:eastAsia="楷体" w:cs="Arial"/>
          <w:sz w:val="28"/>
          <w:szCs w:val="32"/>
        </w:rPr>
        <w:t>技术经济论证</w:t>
      </w:r>
      <w:r>
        <w:rPr>
          <w:rFonts w:hint="eastAsia" w:ascii="楷体" w:hAnsi="楷体" w:eastAsia="楷体" w:cs="Arial"/>
          <w:sz w:val="28"/>
          <w:szCs w:val="32"/>
        </w:rPr>
        <w:t>、</w:t>
      </w:r>
      <w:r>
        <w:rPr>
          <w:rFonts w:ascii="楷体" w:hAnsi="楷体" w:eastAsia="楷体" w:cs="Arial"/>
          <w:sz w:val="28"/>
          <w:szCs w:val="32"/>
        </w:rPr>
        <w:t>预期的</w:t>
      </w:r>
      <w:r>
        <w:rPr>
          <w:rFonts w:hint="eastAsia" w:ascii="楷体" w:hAnsi="楷体" w:eastAsia="楷体" w:cs="Arial"/>
          <w:sz w:val="28"/>
          <w:szCs w:val="32"/>
        </w:rPr>
        <w:t>经</w:t>
      </w:r>
      <w:r>
        <w:rPr>
          <w:rFonts w:ascii="楷体" w:hAnsi="楷体" w:eastAsia="楷体" w:cs="Arial"/>
          <w:sz w:val="28"/>
          <w:szCs w:val="32"/>
        </w:rPr>
        <w:t>济</w:t>
      </w:r>
      <w:r>
        <w:rPr>
          <w:rFonts w:hint="eastAsia" w:ascii="楷体" w:hAnsi="楷体" w:eastAsia="楷体" w:cs="Arial"/>
          <w:sz w:val="28"/>
          <w:szCs w:val="32"/>
        </w:rPr>
        <w:t>效益和社会效益及生态效益</w:t>
      </w:r>
      <w:r>
        <w:rPr>
          <w:sz w:val="28"/>
          <w:szCs w:val="32"/>
        </w:rPr>
        <w:tab/>
      </w:r>
      <w:r>
        <w:rPr>
          <w:sz w:val="28"/>
          <w:szCs w:val="32"/>
        </w:rPr>
        <w:fldChar w:fldCharType="begin"/>
      </w:r>
      <w:r>
        <w:rPr>
          <w:sz w:val="28"/>
          <w:szCs w:val="32"/>
        </w:rPr>
        <w:instrText xml:space="preserve"> PAGEREF _Toc29441 \h </w:instrText>
      </w:r>
      <w:r>
        <w:rPr>
          <w:sz w:val="28"/>
          <w:szCs w:val="32"/>
        </w:rPr>
        <w:fldChar w:fldCharType="separate"/>
      </w:r>
      <w:r>
        <w:rPr>
          <w:sz w:val="28"/>
          <w:szCs w:val="32"/>
        </w:rPr>
        <w:t>26</w:t>
      </w:r>
      <w:r>
        <w:rPr>
          <w:sz w:val="28"/>
          <w:szCs w:val="32"/>
        </w:rPr>
        <w:fldChar w:fldCharType="end"/>
      </w:r>
      <w:r>
        <w:rPr>
          <w:bCs/>
          <w:sz w:val="28"/>
          <w:szCs w:val="32"/>
          <w:lang w:val="zh-CN"/>
        </w:rPr>
        <w:fldChar w:fldCharType="end"/>
      </w:r>
    </w:p>
    <w:p w14:paraId="1B77F889">
      <w:pPr>
        <w:pStyle w:val="10"/>
        <w:tabs>
          <w:tab w:val="right" w:leader="dot" w:pos="8958"/>
        </w:tabs>
        <w:rPr>
          <w:sz w:val="28"/>
          <w:szCs w:val="32"/>
        </w:rPr>
      </w:pPr>
      <w:r>
        <w:rPr>
          <w:bCs/>
          <w:sz w:val="28"/>
          <w:szCs w:val="32"/>
          <w:lang w:val="zh-CN"/>
        </w:rPr>
        <w:fldChar w:fldCharType="begin"/>
      </w:r>
      <w:r>
        <w:rPr>
          <w:bCs/>
          <w:sz w:val="28"/>
          <w:szCs w:val="32"/>
          <w:lang w:val="zh-CN"/>
        </w:rPr>
        <w:instrText xml:space="preserve"> HYPERLINK \l _Toc16216 </w:instrText>
      </w:r>
      <w:r>
        <w:rPr>
          <w:bCs/>
          <w:sz w:val="28"/>
          <w:szCs w:val="32"/>
          <w:lang w:val="zh-CN"/>
        </w:rPr>
        <w:fldChar w:fldCharType="separate"/>
      </w:r>
      <w:r>
        <w:rPr>
          <w:rFonts w:eastAsia="黑体"/>
          <w:sz w:val="28"/>
          <w:szCs w:val="32"/>
        </w:rPr>
        <w:t>四、</w:t>
      </w:r>
      <w:r>
        <w:rPr>
          <w:rFonts w:hint="eastAsia" w:eastAsia="黑体"/>
          <w:sz w:val="28"/>
          <w:szCs w:val="32"/>
        </w:rPr>
        <w:t>采用国际标准和国外先进标准的程度</w:t>
      </w:r>
      <w:r>
        <w:rPr>
          <w:sz w:val="28"/>
          <w:szCs w:val="32"/>
        </w:rPr>
        <w:tab/>
      </w:r>
      <w:r>
        <w:rPr>
          <w:sz w:val="28"/>
          <w:szCs w:val="32"/>
        </w:rPr>
        <w:fldChar w:fldCharType="begin"/>
      </w:r>
      <w:r>
        <w:rPr>
          <w:sz w:val="28"/>
          <w:szCs w:val="32"/>
        </w:rPr>
        <w:instrText xml:space="preserve"> PAGEREF _Toc16216 \h </w:instrText>
      </w:r>
      <w:r>
        <w:rPr>
          <w:sz w:val="28"/>
          <w:szCs w:val="32"/>
        </w:rPr>
        <w:fldChar w:fldCharType="separate"/>
      </w:r>
      <w:r>
        <w:rPr>
          <w:sz w:val="28"/>
          <w:szCs w:val="32"/>
        </w:rPr>
        <w:t>26</w:t>
      </w:r>
      <w:r>
        <w:rPr>
          <w:sz w:val="28"/>
          <w:szCs w:val="32"/>
        </w:rPr>
        <w:fldChar w:fldCharType="end"/>
      </w:r>
      <w:r>
        <w:rPr>
          <w:bCs/>
          <w:sz w:val="28"/>
          <w:szCs w:val="32"/>
          <w:lang w:val="zh-CN"/>
        </w:rPr>
        <w:fldChar w:fldCharType="end"/>
      </w:r>
    </w:p>
    <w:p w14:paraId="0AD57CBB">
      <w:pPr>
        <w:pStyle w:val="10"/>
        <w:tabs>
          <w:tab w:val="right" w:leader="dot" w:pos="8958"/>
        </w:tabs>
        <w:rPr>
          <w:sz w:val="28"/>
          <w:szCs w:val="32"/>
        </w:rPr>
      </w:pPr>
      <w:r>
        <w:rPr>
          <w:bCs/>
          <w:sz w:val="28"/>
          <w:szCs w:val="32"/>
          <w:lang w:val="zh-CN"/>
        </w:rPr>
        <w:fldChar w:fldCharType="begin"/>
      </w:r>
      <w:r>
        <w:rPr>
          <w:bCs/>
          <w:sz w:val="28"/>
          <w:szCs w:val="32"/>
          <w:lang w:val="zh-CN"/>
        </w:rPr>
        <w:instrText xml:space="preserve"> HYPERLINK \l _Toc17980 </w:instrText>
      </w:r>
      <w:r>
        <w:rPr>
          <w:bCs/>
          <w:sz w:val="28"/>
          <w:szCs w:val="32"/>
          <w:lang w:val="zh-CN"/>
        </w:rPr>
        <w:fldChar w:fldCharType="separate"/>
      </w:r>
      <w:r>
        <w:rPr>
          <w:rFonts w:hint="eastAsia" w:eastAsia="黑体"/>
          <w:sz w:val="28"/>
          <w:szCs w:val="32"/>
        </w:rPr>
        <w:t>五、与有关的现行法律、法规和强制性国家标准的关系</w:t>
      </w:r>
      <w:r>
        <w:rPr>
          <w:sz w:val="28"/>
          <w:szCs w:val="32"/>
        </w:rPr>
        <w:tab/>
      </w:r>
      <w:r>
        <w:rPr>
          <w:sz w:val="28"/>
          <w:szCs w:val="32"/>
        </w:rPr>
        <w:fldChar w:fldCharType="begin"/>
      </w:r>
      <w:r>
        <w:rPr>
          <w:sz w:val="28"/>
          <w:szCs w:val="32"/>
        </w:rPr>
        <w:instrText xml:space="preserve"> PAGEREF _Toc17980 \h </w:instrText>
      </w:r>
      <w:r>
        <w:rPr>
          <w:sz w:val="28"/>
          <w:szCs w:val="32"/>
        </w:rPr>
        <w:fldChar w:fldCharType="separate"/>
      </w:r>
      <w:r>
        <w:rPr>
          <w:sz w:val="28"/>
          <w:szCs w:val="32"/>
        </w:rPr>
        <w:t>27</w:t>
      </w:r>
      <w:r>
        <w:rPr>
          <w:sz w:val="28"/>
          <w:szCs w:val="32"/>
        </w:rPr>
        <w:fldChar w:fldCharType="end"/>
      </w:r>
      <w:r>
        <w:rPr>
          <w:bCs/>
          <w:sz w:val="28"/>
          <w:szCs w:val="32"/>
          <w:lang w:val="zh-CN"/>
        </w:rPr>
        <w:fldChar w:fldCharType="end"/>
      </w:r>
    </w:p>
    <w:p w14:paraId="171BBC68">
      <w:pPr>
        <w:pStyle w:val="10"/>
        <w:tabs>
          <w:tab w:val="right" w:leader="dot" w:pos="8958"/>
        </w:tabs>
        <w:rPr>
          <w:sz w:val="28"/>
          <w:szCs w:val="32"/>
        </w:rPr>
      </w:pPr>
      <w:r>
        <w:rPr>
          <w:bCs/>
          <w:sz w:val="28"/>
          <w:szCs w:val="32"/>
          <w:lang w:val="zh-CN"/>
        </w:rPr>
        <w:fldChar w:fldCharType="begin"/>
      </w:r>
      <w:r>
        <w:rPr>
          <w:bCs/>
          <w:sz w:val="28"/>
          <w:szCs w:val="32"/>
          <w:lang w:val="zh-CN"/>
        </w:rPr>
        <w:instrText xml:space="preserve"> HYPERLINK \l _Toc24265 </w:instrText>
      </w:r>
      <w:r>
        <w:rPr>
          <w:bCs/>
          <w:sz w:val="28"/>
          <w:szCs w:val="32"/>
          <w:lang w:val="zh-CN"/>
        </w:rPr>
        <w:fldChar w:fldCharType="separate"/>
      </w:r>
      <w:r>
        <w:rPr>
          <w:rFonts w:hint="eastAsia" w:eastAsia="黑体"/>
          <w:sz w:val="28"/>
          <w:szCs w:val="32"/>
        </w:rPr>
        <w:t>六、</w:t>
      </w:r>
      <w:r>
        <w:rPr>
          <w:rFonts w:eastAsia="黑体"/>
          <w:sz w:val="28"/>
          <w:szCs w:val="32"/>
        </w:rPr>
        <w:t>重大分歧意见的处理经过和依据</w:t>
      </w:r>
      <w:r>
        <w:rPr>
          <w:sz w:val="28"/>
          <w:szCs w:val="32"/>
        </w:rPr>
        <w:tab/>
      </w:r>
      <w:r>
        <w:rPr>
          <w:sz w:val="28"/>
          <w:szCs w:val="32"/>
        </w:rPr>
        <w:fldChar w:fldCharType="begin"/>
      </w:r>
      <w:r>
        <w:rPr>
          <w:sz w:val="28"/>
          <w:szCs w:val="32"/>
        </w:rPr>
        <w:instrText xml:space="preserve"> PAGEREF _Toc24265 \h </w:instrText>
      </w:r>
      <w:r>
        <w:rPr>
          <w:sz w:val="28"/>
          <w:szCs w:val="32"/>
        </w:rPr>
        <w:fldChar w:fldCharType="separate"/>
      </w:r>
      <w:r>
        <w:rPr>
          <w:sz w:val="28"/>
          <w:szCs w:val="32"/>
        </w:rPr>
        <w:t>27</w:t>
      </w:r>
      <w:r>
        <w:rPr>
          <w:sz w:val="28"/>
          <w:szCs w:val="32"/>
        </w:rPr>
        <w:fldChar w:fldCharType="end"/>
      </w:r>
      <w:r>
        <w:rPr>
          <w:bCs/>
          <w:sz w:val="28"/>
          <w:szCs w:val="32"/>
          <w:lang w:val="zh-CN"/>
        </w:rPr>
        <w:fldChar w:fldCharType="end"/>
      </w:r>
    </w:p>
    <w:p w14:paraId="4F7A6EA2">
      <w:pPr>
        <w:pStyle w:val="10"/>
        <w:tabs>
          <w:tab w:val="right" w:leader="dot" w:pos="8958"/>
        </w:tabs>
        <w:rPr>
          <w:sz w:val="28"/>
          <w:szCs w:val="32"/>
        </w:rPr>
      </w:pPr>
      <w:r>
        <w:rPr>
          <w:bCs/>
          <w:sz w:val="28"/>
          <w:szCs w:val="32"/>
          <w:lang w:val="zh-CN"/>
        </w:rPr>
        <w:fldChar w:fldCharType="begin"/>
      </w:r>
      <w:r>
        <w:rPr>
          <w:bCs/>
          <w:sz w:val="28"/>
          <w:szCs w:val="32"/>
          <w:lang w:val="zh-CN"/>
        </w:rPr>
        <w:instrText xml:space="preserve"> HYPERLINK \l _Toc31396 </w:instrText>
      </w:r>
      <w:r>
        <w:rPr>
          <w:bCs/>
          <w:sz w:val="28"/>
          <w:szCs w:val="32"/>
          <w:lang w:val="zh-CN"/>
        </w:rPr>
        <w:fldChar w:fldCharType="separate"/>
      </w:r>
      <w:r>
        <w:rPr>
          <w:rFonts w:hint="eastAsia" w:eastAsia="黑体"/>
          <w:sz w:val="28"/>
          <w:szCs w:val="32"/>
        </w:rPr>
        <w:t>七</w:t>
      </w:r>
      <w:r>
        <w:rPr>
          <w:rFonts w:eastAsia="黑体"/>
          <w:sz w:val="28"/>
          <w:szCs w:val="32"/>
        </w:rPr>
        <w:t>、</w:t>
      </w:r>
      <w:r>
        <w:rPr>
          <w:rFonts w:hint="eastAsia" w:eastAsia="黑体"/>
          <w:sz w:val="28"/>
          <w:szCs w:val="32"/>
        </w:rPr>
        <w:t>国家标准作为强制性国家标准或推荐性国家标准的建议</w:t>
      </w:r>
      <w:r>
        <w:rPr>
          <w:sz w:val="28"/>
          <w:szCs w:val="32"/>
        </w:rPr>
        <w:tab/>
      </w:r>
      <w:r>
        <w:rPr>
          <w:sz w:val="28"/>
          <w:szCs w:val="32"/>
        </w:rPr>
        <w:fldChar w:fldCharType="begin"/>
      </w:r>
      <w:r>
        <w:rPr>
          <w:sz w:val="28"/>
          <w:szCs w:val="32"/>
        </w:rPr>
        <w:instrText xml:space="preserve"> PAGEREF _Toc31396 \h </w:instrText>
      </w:r>
      <w:r>
        <w:rPr>
          <w:sz w:val="28"/>
          <w:szCs w:val="32"/>
        </w:rPr>
        <w:fldChar w:fldCharType="separate"/>
      </w:r>
      <w:r>
        <w:rPr>
          <w:sz w:val="28"/>
          <w:szCs w:val="32"/>
        </w:rPr>
        <w:t>27</w:t>
      </w:r>
      <w:r>
        <w:rPr>
          <w:sz w:val="28"/>
          <w:szCs w:val="32"/>
        </w:rPr>
        <w:fldChar w:fldCharType="end"/>
      </w:r>
      <w:r>
        <w:rPr>
          <w:bCs/>
          <w:sz w:val="28"/>
          <w:szCs w:val="32"/>
          <w:lang w:val="zh-CN"/>
        </w:rPr>
        <w:fldChar w:fldCharType="end"/>
      </w:r>
    </w:p>
    <w:p w14:paraId="7B215093">
      <w:pPr>
        <w:pStyle w:val="10"/>
        <w:tabs>
          <w:tab w:val="right" w:leader="dot" w:pos="8958"/>
        </w:tabs>
        <w:rPr>
          <w:sz w:val="28"/>
          <w:szCs w:val="32"/>
        </w:rPr>
      </w:pPr>
      <w:r>
        <w:rPr>
          <w:bCs/>
          <w:sz w:val="28"/>
          <w:szCs w:val="32"/>
          <w:lang w:val="zh-CN"/>
        </w:rPr>
        <w:fldChar w:fldCharType="begin"/>
      </w:r>
      <w:r>
        <w:rPr>
          <w:bCs/>
          <w:sz w:val="28"/>
          <w:szCs w:val="32"/>
          <w:lang w:val="zh-CN"/>
        </w:rPr>
        <w:instrText xml:space="preserve"> HYPERLINK \l _Toc28409 </w:instrText>
      </w:r>
      <w:r>
        <w:rPr>
          <w:bCs/>
          <w:sz w:val="28"/>
          <w:szCs w:val="32"/>
          <w:lang w:val="zh-CN"/>
        </w:rPr>
        <w:fldChar w:fldCharType="separate"/>
      </w:r>
      <w:r>
        <w:rPr>
          <w:rFonts w:hint="eastAsia" w:eastAsia="黑体"/>
          <w:sz w:val="28"/>
          <w:szCs w:val="32"/>
        </w:rPr>
        <w:t>八、贯彻标准的要求和措施建议</w:t>
      </w:r>
      <w:r>
        <w:rPr>
          <w:sz w:val="28"/>
          <w:szCs w:val="32"/>
        </w:rPr>
        <w:tab/>
      </w:r>
      <w:r>
        <w:rPr>
          <w:sz w:val="28"/>
          <w:szCs w:val="32"/>
        </w:rPr>
        <w:fldChar w:fldCharType="begin"/>
      </w:r>
      <w:r>
        <w:rPr>
          <w:sz w:val="28"/>
          <w:szCs w:val="32"/>
        </w:rPr>
        <w:instrText xml:space="preserve"> PAGEREF _Toc28409 \h </w:instrText>
      </w:r>
      <w:r>
        <w:rPr>
          <w:sz w:val="28"/>
          <w:szCs w:val="32"/>
        </w:rPr>
        <w:fldChar w:fldCharType="separate"/>
      </w:r>
      <w:r>
        <w:rPr>
          <w:sz w:val="28"/>
          <w:szCs w:val="32"/>
        </w:rPr>
        <w:t>27</w:t>
      </w:r>
      <w:r>
        <w:rPr>
          <w:sz w:val="28"/>
          <w:szCs w:val="32"/>
        </w:rPr>
        <w:fldChar w:fldCharType="end"/>
      </w:r>
      <w:r>
        <w:rPr>
          <w:bCs/>
          <w:sz w:val="28"/>
          <w:szCs w:val="32"/>
          <w:lang w:val="zh-CN"/>
        </w:rPr>
        <w:fldChar w:fldCharType="end"/>
      </w:r>
    </w:p>
    <w:p w14:paraId="74BB2306">
      <w:pPr>
        <w:pStyle w:val="10"/>
        <w:tabs>
          <w:tab w:val="right" w:leader="dot" w:pos="8958"/>
        </w:tabs>
        <w:rPr>
          <w:sz w:val="28"/>
          <w:szCs w:val="32"/>
        </w:rPr>
      </w:pPr>
      <w:r>
        <w:rPr>
          <w:bCs/>
          <w:sz w:val="28"/>
          <w:szCs w:val="32"/>
          <w:lang w:val="zh-CN"/>
        </w:rPr>
        <w:fldChar w:fldCharType="begin"/>
      </w:r>
      <w:r>
        <w:rPr>
          <w:bCs/>
          <w:sz w:val="28"/>
          <w:szCs w:val="32"/>
          <w:lang w:val="zh-CN"/>
        </w:rPr>
        <w:instrText xml:space="preserve"> HYPERLINK \l _Toc4345 </w:instrText>
      </w:r>
      <w:r>
        <w:rPr>
          <w:bCs/>
          <w:sz w:val="28"/>
          <w:szCs w:val="32"/>
          <w:lang w:val="zh-CN"/>
        </w:rPr>
        <w:fldChar w:fldCharType="separate"/>
      </w:r>
      <w:r>
        <w:rPr>
          <w:rFonts w:hint="eastAsia" w:eastAsia="黑体"/>
          <w:sz w:val="28"/>
          <w:szCs w:val="32"/>
        </w:rPr>
        <w:t>九、废止现行有关标准的建议</w:t>
      </w:r>
      <w:r>
        <w:rPr>
          <w:sz w:val="28"/>
          <w:szCs w:val="32"/>
        </w:rPr>
        <w:tab/>
      </w:r>
      <w:r>
        <w:rPr>
          <w:sz w:val="28"/>
          <w:szCs w:val="32"/>
        </w:rPr>
        <w:fldChar w:fldCharType="begin"/>
      </w:r>
      <w:r>
        <w:rPr>
          <w:sz w:val="28"/>
          <w:szCs w:val="32"/>
        </w:rPr>
        <w:instrText xml:space="preserve"> PAGEREF _Toc4345 \h </w:instrText>
      </w:r>
      <w:r>
        <w:rPr>
          <w:sz w:val="28"/>
          <w:szCs w:val="32"/>
        </w:rPr>
        <w:fldChar w:fldCharType="separate"/>
      </w:r>
      <w:r>
        <w:rPr>
          <w:sz w:val="28"/>
          <w:szCs w:val="32"/>
        </w:rPr>
        <w:t>28</w:t>
      </w:r>
      <w:r>
        <w:rPr>
          <w:sz w:val="28"/>
          <w:szCs w:val="32"/>
        </w:rPr>
        <w:fldChar w:fldCharType="end"/>
      </w:r>
      <w:r>
        <w:rPr>
          <w:bCs/>
          <w:sz w:val="28"/>
          <w:szCs w:val="32"/>
          <w:lang w:val="zh-CN"/>
        </w:rPr>
        <w:fldChar w:fldCharType="end"/>
      </w:r>
    </w:p>
    <w:p w14:paraId="3F18A9FC">
      <w:pPr>
        <w:pStyle w:val="10"/>
        <w:tabs>
          <w:tab w:val="right" w:leader="dot" w:pos="8958"/>
        </w:tabs>
      </w:pPr>
      <w:r>
        <w:rPr>
          <w:bCs/>
          <w:sz w:val="28"/>
          <w:szCs w:val="32"/>
          <w:lang w:val="zh-CN"/>
        </w:rPr>
        <w:fldChar w:fldCharType="begin"/>
      </w:r>
      <w:r>
        <w:rPr>
          <w:bCs/>
          <w:sz w:val="28"/>
          <w:szCs w:val="32"/>
          <w:lang w:val="zh-CN"/>
        </w:rPr>
        <w:instrText xml:space="preserve"> HYPERLINK \l _Toc27119 </w:instrText>
      </w:r>
      <w:r>
        <w:rPr>
          <w:bCs/>
          <w:sz w:val="28"/>
          <w:szCs w:val="32"/>
          <w:lang w:val="zh-CN"/>
        </w:rPr>
        <w:fldChar w:fldCharType="separate"/>
      </w:r>
      <w:r>
        <w:rPr>
          <w:rFonts w:eastAsia="黑体"/>
          <w:sz w:val="28"/>
          <w:szCs w:val="32"/>
        </w:rPr>
        <w:t>十、其他应予说明的事项</w:t>
      </w:r>
      <w:r>
        <w:rPr>
          <w:sz w:val="28"/>
          <w:szCs w:val="32"/>
        </w:rPr>
        <w:tab/>
      </w:r>
      <w:r>
        <w:rPr>
          <w:sz w:val="28"/>
          <w:szCs w:val="32"/>
        </w:rPr>
        <w:fldChar w:fldCharType="begin"/>
      </w:r>
      <w:r>
        <w:rPr>
          <w:sz w:val="28"/>
          <w:szCs w:val="32"/>
        </w:rPr>
        <w:instrText xml:space="preserve"> PAGEREF _Toc27119 \h </w:instrText>
      </w:r>
      <w:r>
        <w:rPr>
          <w:sz w:val="28"/>
          <w:szCs w:val="32"/>
        </w:rPr>
        <w:fldChar w:fldCharType="separate"/>
      </w:r>
      <w:r>
        <w:rPr>
          <w:sz w:val="28"/>
          <w:szCs w:val="32"/>
        </w:rPr>
        <w:t>28</w:t>
      </w:r>
      <w:r>
        <w:rPr>
          <w:sz w:val="28"/>
          <w:szCs w:val="32"/>
        </w:rPr>
        <w:fldChar w:fldCharType="end"/>
      </w:r>
      <w:r>
        <w:rPr>
          <w:bCs/>
          <w:sz w:val="28"/>
          <w:szCs w:val="32"/>
          <w:lang w:val="zh-CN"/>
        </w:rPr>
        <w:fldChar w:fldCharType="end"/>
      </w:r>
    </w:p>
    <w:p w14:paraId="2E12D6C4">
      <w:pPr>
        <w:rPr>
          <w:rFonts w:hint="eastAsia"/>
        </w:rPr>
      </w:pPr>
      <w:r>
        <w:rPr>
          <w:bCs/>
          <w:lang w:val="zh-CN"/>
        </w:rPr>
        <w:fldChar w:fldCharType="end"/>
      </w:r>
    </w:p>
    <w:p w14:paraId="15B6F034">
      <w:pPr>
        <w:spacing w:line="360" w:lineRule="auto"/>
        <w:jc w:val="center"/>
        <w:rPr>
          <w:rFonts w:hint="eastAsia" w:eastAsia="华文中宋"/>
          <w:sz w:val="32"/>
          <w:szCs w:val="28"/>
        </w:rPr>
      </w:pPr>
    </w:p>
    <w:bookmarkEnd w:id="0"/>
    <w:p w14:paraId="7A6475C4">
      <w:pPr>
        <w:pStyle w:val="2"/>
        <w:spacing w:before="0" w:after="0" w:line="360" w:lineRule="auto"/>
        <w:rPr>
          <w:rFonts w:eastAsia="黑体"/>
          <w:b w:val="0"/>
          <w:sz w:val="24"/>
        </w:rPr>
        <w:sectPr>
          <w:footerReference r:id="rId3" w:type="default"/>
          <w:pgSz w:w="11906" w:h="16838"/>
          <w:pgMar w:top="1134" w:right="1474" w:bottom="1134" w:left="1474" w:header="851" w:footer="992" w:gutter="0"/>
          <w:pgNumType w:fmt="upperRoman" w:start="1"/>
          <w:cols w:space="720" w:num="1"/>
          <w:docGrid w:type="lines" w:linePitch="312" w:charSpace="0"/>
        </w:sectPr>
      </w:pPr>
      <w:bookmarkStart w:id="1" w:name="_Toc4667"/>
      <w:bookmarkStart w:id="2" w:name="OLE_LINK12"/>
    </w:p>
    <w:p w14:paraId="181E807A">
      <w:pPr>
        <w:pStyle w:val="2"/>
        <w:spacing w:before="0" w:after="0" w:line="360" w:lineRule="auto"/>
        <w:rPr>
          <w:rFonts w:eastAsia="黑体"/>
          <w:b w:val="0"/>
          <w:sz w:val="24"/>
        </w:rPr>
      </w:pPr>
      <w:r>
        <w:rPr>
          <w:rFonts w:eastAsia="黑体"/>
          <w:b w:val="0"/>
          <w:sz w:val="24"/>
        </w:rPr>
        <w:t>一、</w:t>
      </w:r>
      <w:r>
        <w:rPr>
          <w:rFonts w:hint="eastAsia" w:eastAsia="黑体"/>
          <w:b w:val="0"/>
          <w:sz w:val="24"/>
        </w:rPr>
        <w:t>工作简况</w:t>
      </w:r>
      <w:bookmarkEnd w:id="1"/>
    </w:p>
    <w:bookmarkEnd w:id="2"/>
    <w:p w14:paraId="018F5866">
      <w:pPr>
        <w:adjustRightInd w:val="0"/>
        <w:spacing w:line="360" w:lineRule="auto"/>
        <w:ind w:firstLine="482" w:firstLineChars="200"/>
        <w:contextualSpacing/>
        <w:jc w:val="left"/>
        <w:outlineLvl w:val="1"/>
        <w:rPr>
          <w:rFonts w:ascii="楷体" w:hAnsi="楷体" w:eastAsia="楷体" w:cs="Arial"/>
          <w:b/>
          <w:sz w:val="24"/>
        </w:rPr>
      </w:pPr>
      <w:bookmarkStart w:id="3" w:name="_Toc6943"/>
      <w:r>
        <w:rPr>
          <w:rFonts w:ascii="楷体" w:hAnsi="楷体" w:eastAsia="楷体" w:cs="Arial"/>
          <w:b/>
          <w:sz w:val="24"/>
        </w:rPr>
        <w:t>（一）任务来源</w:t>
      </w:r>
      <w:bookmarkEnd w:id="3"/>
    </w:p>
    <w:p w14:paraId="6FAF1E6D">
      <w:pPr>
        <w:spacing w:line="360" w:lineRule="auto"/>
        <w:ind w:firstLine="420"/>
        <w:rPr>
          <w:rFonts w:cs="Arial"/>
          <w:color w:val="auto"/>
          <w:sz w:val="24"/>
        </w:rPr>
      </w:pPr>
      <w:r>
        <w:rPr>
          <w:rFonts w:cs="Arial"/>
          <w:color w:val="auto"/>
          <w:sz w:val="24"/>
        </w:rPr>
        <w:t>随着我国设施农业的快速发展，设施菜田已成为保障蔬菜供应的重要生产方式。然而，设施菜田长期高强度的化肥、农药使用以及不合理的灌溉管理，导致土壤面源污染问题日益严重，不仅影响土壤健康和作物产量，还对周边水体和生态环境造成潜在威胁。为有效防控设施菜田面源污染，推动农业绿色可持续发展，制定一套科学、规范的技术标准势在必行。</w:t>
      </w:r>
    </w:p>
    <w:p w14:paraId="3C27E6B1">
      <w:pPr>
        <w:spacing w:line="360" w:lineRule="auto"/>
        <w:ind w:firstLine="420"/>
        <w:rPr>
          <w:rFonts w:cs="Arial"/>
          <w:color w:val="auto"/>
          <w:sz w:val="24"/>
        </w:rPr>
      </w:pPr>
      <w:r>
        <w:rPr>
          <w:rFonts w:cs="Arial"/>
          <w:color w:val="auto"/>
          <w:sz w:val="24"/>
        </w:rPr>
        <w:t>规范</w:t>
      </w:r>
      <w:r>
        <w:rPr>
          <w:rFonts w:hint="eastAsia" w:cs="Arial"/>
          <w:color w:val="auto"/>
          <w:sz w:val="24"/>
        </w:rPr>
        <w:t>设施菜田面源污染防控工作，</w:t>
      </w:r>
      <w:r>
        <w:rPr>
          <w:rFonts w:cs="Arial"/>
          <w:color w:val="auto"/>
          <w:sz w:val="24"/>
        </w:rPr>
        <w:t>科学指导农业面源污染治理，提升设施蔬菜生产环境质量，保障农产品安全和农业可持续发展</w:t>
      </w:r>
      <w:r>
        <w:rPr>
          <w:rFonts w:hint="eastAsia" w:cs="Arial"/>
          <w:color w:val="auto"/>
          <w:sz w:val="24"/>
          <w:lang w:eastAsia="zh-CN"/>
        </w:rPr>
        <w:t>。</w:t>
      </w:r>
      <w:r>
        <w:rPr>
          <w:rFonts w:hint="eastAsia" w:cs="Arial"/>
          <w:color w:val="auto"/>
          <w:sz w:val="24"/>
        </w:rPr>
        <w:t>《农业农村部办公厅关于下达20</w:t>
      </w:r>
      <w:r>
        <w:rPr>
          <w:rFonts w:hint="eastAsia" w:cs="Arial"/>
          <w:color w:val="auto"/>
          <w:sz w:val="24"/>
          <w:lang w:val="en-US" w:eastAsia="zh-CN"/>
        </w:rPr>
        <w:t>23</w:t>
      </w:r>
      <w:r>
        <w:rPr>
          <w:rFonts w:hint="eastAsia" w:cs="Arial"/>
          <w:color w:val="auto"/>
          <w:sz w:val="24"/>
        </w:rPr>
        <w:t>年农业国家、行业标准制定和修订项目任务的通知》（农办质</w:t>
      </w:r>
      <w:r>
        <w:rPr>
          <w:rFonts w:hint="eastAsia" w:cs="Arial"/>
          <w:color w:val="auto"/>
          <w:sz w:val="24"/>
          <w:lang w:eastAsia="zh-CN"/>
        </w:rPr>
        <w:t>〔20</w:t>
      </w:r>
      <w:r>
        <w:rPr>
          <w:rFonts w:hint="eastAsia" w:cs="Arial"/>
          <w:color w:val="auto"/>
          <w:sz w:val="24"/>
          <w:lang w:val="en-US" w:eastAsia="zh-CN"/>
        </w:rPr>
        <w:t>23</w:t>
      </w:r>
      <w:r>
        <w:rPr>
          <w:rFonts w:hint="eastAsia" w:cs="Arial"/>
          <w:color w:val="auto"/>
          <w:sz w:val="24"/>
          <w:lang w:eastAsia="zh-CN"/>
        </w:rPr>
        <w:t>〕</w:t>
      </w:r>
      <w:r>
        <w:rPr>
          <w:rFonts w:hint="eastAsia" w:cs="Arial"/>
          <w:color w:val="auto"/>
          <w:sz w:val="24"/>
          <w:lang w:val="en-US" w:eastAsia="zh-CN"/>
        </w:rPr>
        <w:t>51</w:t>
      </w:r>
      <w:r>
        <w:rPr>
          <w:rFonts w:hint="eastAsia" w:cs="Arial"/>
          <w:color w:val="auto"/>
          <w:sz w:val="24"/>
          <w:lang w:eastAsia="zh-CN"/>
        </w:rPr>
        <w:t>号</w:t>
      </w:r>
      <w:r>
        <w:rPr>
          <w:rFonts w:hint="eastAsia" w:cs="Arial"/>
          <w:color w:val="auto"/>
          <w:sz w:val="24"/>
        </w:rPr>
        <w:t>）第NYB-23215项，</w:t>
      </w:r>
      <w:r>
        <w:rPr>
          <w:rFonts w:cs="Arial"/>
          <w:color w:val="auto"/>
          <w:sz w:val="24"/>
        </w:rPr>
        <w:t>《设施菜田面源污染防控技术规范 第1部分 耕层土壤近自然高温消减技术》的制定任务</w:t>
      </w:r>
      <w:r>
        <w:rPr>
          <w:rFonts w:hint="eastAsia" w:cs="Arial"/>
          <w:color w:val="auto"/>
          <w:sz w:val="24"/>
          <w:lang w:eastAsia="zh-CN"/>
        </w:rPr>
        <w:t>，</w:t>
      </w:r>
      <w:r>
        <w:rPr>
          <w:rFonts w:cs="Arial"/>
          <w:color w:val="auto"/>
          <w:sz w:val="24"/>
        </w:rPr>
        <w:t>旨在通过规范耕层土壤近自然高温消减技术的应用，降低设施菜田土壤中的污染物含量，改善土壤环境质量，促进农业生态环境保护和农业高质量发展。</w:t>
      </w:r>
    </w:p>
    <w:p w14:paraId="54263760">
      <w:pPr>
        <w:spacing w:line="360" w:lineRule="auto"/>
        <w:ind w:firstLine="480" w:firstLineChars="200"/>
        <w:rPr>
          <w:rFonts w:hint="eastAsia" w:cs="Arial"/>
          <w:color w:val="auto"/>
          <w:sz w:val="24"/>
        </w:rPr>
      </w:pPr>
      <w:r>
        <w:rPr>
          <w:rFonts w:hint="eastAsia" w:cs="Arial"/>
          <w:color w:val="auto"/>
          <w:sz w:val="24"/>
        </w:rPr>
        <w:t>本文件由农业农村部科学技术司提出，中国农业科学院农业资源与农业区划研究所牵头起草制定，会同中国农业大学、北京市农林科学院等单位专家共同编制，标准起草首席专家为刘宏斌研究员。本文件由农业农村部农业资源环境标准化技术委员会技术归口。本文件为首次制定。</w:t>
      </w:r>
    </w:p>
    <w:p w14:paraId="632F79CE">
      <w:pPr>
        <w:adjustRightInd w:val="0"/>
        <w:spacing w:line="360" w:lineRule="auto"/>
        <w:ind w:firstLine="482" w:firstLineChars="200"/>
        <w:contextualSpacing/>
        <w:jc w:val="left"/>
        <w:outlineLvl w:val="1"/>
        <w:rPr>
          <w:rFonts w:ascii="楷体" w:hAnsi="楷体" w:eastAsia="楷体" w:cs="Arial"/>
          <w:b/>
          <w:sz w:val="24"/>
        </w:rPr>
      </w:pPr>
      <w:bookmarkStart w:id="4" w:name="_Toc12780"/>
      <w:r>
        <w:rPr>
          <w:rFonts w:ascii="楷体" w:hAnsi="楷体" w:eastAsia="楷体" w:cs="Arial"/>
          <w:b/>
          <w:sz w:val="24"/>
        </w:rPr>
        <w:t>（</w:t>
      </w:r>
      <w:r>
        <w:rPr>
          <w:rFonts w:hint="eastAsia" w:ascii="楷体" w:hAnsi="楷体" w:eastAsia="楷体" w:cs="Arial"/>
          <w:b/>
          <w:sz w:val="24"/>
        </w:rPr>
        <w:t>二</w:t>
      </w:r>
      <w:r>
        <w:rPr>
          <w:rFonts w:ascii="楷体" w:hAnsi="楷体" w:eastAsia="楷体" w:cs="Arial"/>
          <w:b/>
          <w:sz w:val="24"/>
        </w:rPr>
        <w:t>）</w:t>
      </w:r>
      <w:r>
        <w:rPr>
          <w:rFonts w:hint="eastAsia" w:ascii="楷体" w:hAnsi="楷体" w:eastAsia="楷体" w:cs="Arial"/>
          <w:b/>
          <w:sz w:val="24"/>
        </w:rPr>
        <w:t>编制经过</w:t>
      </w:r>
      <w:bookmarkEnd w:id="4"/>
    </w:p>
    <w:p w14:paraId="60D8D44A">
      <w:pPr>
        <w:spacing w:line="360" w:lineRule="auto"/>
        <w:ind w:firstLine="480" w:firstLineChars="200"/>
        <w:rPr>
          <w:rFonts w:cs="Arial"/>
          <w:sz w:val="24"/>
        </w:rPr>
      </w:pPr>
      <w:r>
        <w:rPr>
          <w:rFonts w:hint="eastAsia" w:cs="Arial"/>
          <w:sz w:val="24"/>
        </w:rPr>
        <w:t>要按标准各阶段为单位分别编写。列出各阶段的关键内容。征求意见、审查阶段的主要内容要详细给出。征求意见要对征求对象的代表性、回复情况、意见处理情况进行总结说明。</w:t>
      </w:r>
    </w:p>
    <w:p w14:paraId="0D23F695">
      <w:pPr>
        <w:spacing w:line="360" w:lineRule="auto"/>
        <w:ind w:firstLine="482" w:firstLineChars="200"/>
        <w:rPr>
          <w:rFonts w:cs="Arial"/>
          <w:b/>
          <w:bCs/>
          <w:sz w:val="24"/>
        </w:rPr>
      </w:pPr>
      <w:r>
        <w:rPr>
          <w:rFonts w:hint="eastAsia" w:cs="Arial"/>
          <w:b/>
          <w:bCs/>
          <w:sz w:val="24"/>
        </w:rPr>
        <w:t>1. 起草阶段</w:t>
      </w:r>
    </w:p>
    <w:p w14:paraId="227A7680">
      <w:pPr>
        <w:spacing w:line="360" w:lineRule="auto"/>
        <w:ind w:firstLine="480" w:firstLineChars="200"/>
        <w:rPr>
          <w:rFonts w:cs="Arial"/>
          <w:sz w:val="24"/>
        </w:rPr>
      </w:pPr>
      <w:r>
        <w:rPr>
          <w:rFonts w:cs="Arial"/>
          <w:sz w:val="24"/>
        </w:rPr>
        <w:t>本标准的起草工作严格按照国家标准化管理委员会的相关规定和程序进行，分为多个阶段，具体如下：</w:t>
      </w:r>
    </w:p>
    <w:p w14:paraId="3E0F3593">
      <w:pPr>
        <w:spacing w:line="360" w:lineRule="auto"/>
        <w:ind w:firstLine="482" w:firstLineChars="200"/>
        <w:rPr>
          <w:rFonts w:hint="eastAsia" w:cs="Arial"/>
          <w:b/>
          <w:bCs/>
          <w:sz w:val="24"/>
        </w:rPr>
      </w:pPr>
      <w:r>
        <w:rPr>
          <w:rFonts w:hint="eastAsia" w:cs="Arial"/>
          <w:b/>
          <w:bCs/>
          <w:sz w:val="24"/>
        </w:rPr>
        <w:t>1.1 成立起草小组</w:t>
      </w:r>
    </w:p>
    <w:p w14:paraId="5B1048DC">
      <w:pPr>
        <w:spacing w:line="360" w:lineRule="auto"/>
        <w:ind w:firstLine="480" w:firstLineChars="200"/>
        <w:rPr>
          <w:rFonts w:cs="Arial"/>
          <w:color w:val="auto"/>
          <w:sz w:val="24"/>
        </w:rPr>
      </w:pPr>
      <w:r>
        <w:rPr>
          <w:rFonts w:cs="Arial"/>
          <w:color w:val="auto"/>
          <w:sz w:val="24"/>
        </w:rPr>
        <w:t>202</w:t>
      </w:r>
      <w:r>
        <w:rPr>
          <w:rFonts w:hint="eastAsia" w:cs="Arial"/>
          <w:color w:val="auto"/>
          <w:sz w:val="24"/>
        </w:rPr>
        <w:t>3</w:t>
      </w:r>
      <w:r>
        <w:rPr>
          <w:rFonts w:cs="Arial"/>
          <w:color w:val="auto"/>
          <w:sz w:val="24"/>
        </w:rPr>
        <w:t>年</w:t>
      </w:r>
      <w:r>
        <w:rPr>
          <w:rFonts w:hint="eastAsia" w:cs="Arial"/>
          <w:color w:val="auto"/>
          <w:sz w:val="24"/>
        </w:rPr>
        <w:t>6</w:t>
      </w:r>
      <w:r>
        <w:rPr>
          <w:rFonts w:cs="Arial"/>
          <w:color w:val="auto"/>
          <w:sz w:val="24"/>
        </w:rPr>
        <w:t>月，</w:t>
      </w:r>
      <w:r>
        <w:rPr>
          <w:rFonts w:hint="eastAsia" w:cs="Arial"/>
          <w:color w:val="auto"/>
          <w:sz w:val="24"/>
        </w:rPr>
        <w:t>编制任务下达后，</w:t>
      </w:r>
      <w:r>
        <w:rPr>
          <w:rFonts w:cs="Arial"/>
          <w:color w:val="auto"/>
          <w:sz w:val="24"/>
        </w:rPr>
        <w:t>由中国农业科学院农业资源与农业区划研究所牵头，联合中国农</w:t>
      </w:r>
      <w:r>
        <w:rPr>
          <w:rFonts w:hint="eastAsia" w:cs="Arial"/>
          <w:color w:val="auto"/>
          <w:sz w:val="24"/>
        </w:rPr>
        <w:t>业大学</w:t>
      </w:r>
      <w:r>
        <w:rPr>
          <w:rFonts w:cs="Arial"/>
          <w:color w:val="auto"/>
          <w:sz w:val="24"/>
        </w:rPr>
        <w:t>、北京市农林科学院等单位共同成立了标准起草小组，召开专门会议探讨编制任务，初步制定编制方案，进行任务分工，明确该文件的作用、适用范围及主要内容。</w:t>
      </w:r>
    </w:p>
    <w:p w14:paraId="66341175">
      <w:pPr>
        <w:spacing w:line="360" w:lineRule="auto"/>
        <w:ind w:firstLine="480" w:firstLineChars="200"/>
        <w:rPr>
          <w:rFonts w:cs="Arial"/>
          <w:sz w:val="24"/>
        </w:rPr>
      </w:pPr>
      <w:r>
        <w:rPr>
          <w:rFonts w:cs="Arial"/>
          <w:sz w:val="24"/>
        </w:rPr>
        <w:t>起草小组成员包括：</w:t>
      </w:r>
    </w:p>
    <w:p w14:paraId="7DDF5DEB">
      <w:pPr>
        <w:spacing w:line="360" w:lineRule="auto"/>
        <w:ind w:firstLine="480" w:firstLineChars="200"/>
        <w:rPr>
          <w:rFonts w:cs="Arial"/>
          <w:sz w:val="24"/>
        </w:rPr>
      </w:pPr>
      <w:r>
        <w:rPr>
          <w:rFonts w:hint="eastAsia" w:cs="Arial"/>
          <w:sz w:val="24"/>
        </w:rPr>
        <w:t>刘宏斌</w:t>
      </w:r>
      <w:r>
        <w:rPr>
          <w:rFonts w:cs="Arial"/>
          <w:sz w:val="24"/>
        </w:rPr>
        <w:t>（中国农业科学院农业资源与农业区划研究所，研究员，组长，负责总体协调与技术指导）</w:t>
      </w:r>
    </w:p>
    <w:p w14:paraId="7FA99F22">
      <w:pPr>
        <w:spacing w:line="360" w:lineRule="auto"/>
        <w:ind w:firstLine="480" w:firstLineChars="200"/>
        <w:rPr>
          <w:rFonts w:cs="Arial"/>
          <w:sz w:val="24"/>
        </w:rPr>
      </w:pPr>
      <w:r>
        <w:rPr>
          <w:rFonts w:hint="eastAsia" w:cs="Arial"/>
          <w:sz w:val="24"/>
        </w:rPr>
        <w:t>左强</w:t>
      </w:r>
      <w:r>
        <w:rPr>
          <w:rFonts w:cs="Arial"/>
          <w:sz w:val="24"/>
        </w:rPr>
        <w:t>（北京市农林科学院，副研究员，负责技术指标确定</w:t>
      </w:r>
      <w:r>
        <w:rPr>
          <w:rFonts w:hint="eastAsia" w:cs="Arial"/>
          <w:sz w:val="24"/>
        </w:rPr>
        <w:t>、</w:t>
      </w:r>
      <w:r>
        <w:rPr>
          <w:rFonts w:cs="Arial"/>
          <w:sz w:val="24"/>
        </w:rPr>
        <w:t>方法验证</w:t>
      </w:r>
      <w:r>
        <w:rPr>
          <w:rFonts w:hint="eastAsia" w:cs="Arial"/>
          <w:sz w:val="24"/>
        </w:rPr>
        <w:t>与</w:t>
      </w:r>
      <w:r>
        <w:rPr>
          <w:rFonts w:cs="Arial"/>
          <w:sz w:val="24"/>
        </w:rPr>
        <w:t>文本起草）</w:t>
      </w:r>
    </w:p>
    <w:p w14:paraId="6DE11F35">
      <w:pPr>
        <w:spacing w:line="360" w:lineRule="auto"/>
        <w:ind w:firstLine="480" w:firstLineChars="200"/>
        <w:rPr>
          <w:rFonts w:cs="Arial"/>
          <w:sz w:val="24"/>
        </w:rPr>
      </w:pPr>
      <w:r>
        <w:rPr>
          <w:rFonts w:hint="eastAsia" w:cs="Arial"/>
          <w:sz w:val="24"/>
        </w:rPr>
        <w:t>段娜</w:t>
      </w:r>
      <w:r>
        <w:rPr>
          <w:rFonts w:cs="Arial"/>
          <w:sz w:val="24"/>
        </w:rPr>
        <w:t>（</w:t>
      </w:r>
      <w:r>
        <w:rPr>
          <w:rFonts w:hint="eastAsia" w:cs="Arial"/>
          <w:sz w:val="24"/>
        </w:rPr>
        <w:t>中国农业大学</w:t>
      </w:r>
      <w:r>
        <w:rPr>
          <w:rFonts w:cs="Arial"/>
          <w:sz w:val="24"/>
        </w:rPr>
        <w:t>，</w:t>
      </w:r>
      <w:r>
        <w:rPr>
          <w:rFonts w:hint="eastAsia" w:cs="Arial"/>
          <w:sz w:val="24"/>
        </w:rPr>
        <w:t>教授</w:t>
      </w:r>
      <w:r>
        <w:rPr>
          <w:rFonts w:cs="Arial"/>
          <w:sz w:val="24"/>
        </w:rPr>
        <w:t>，负责文献查阅</w:t>
      </w:r>
      <w:r>
        <w:rPr>
          <w:rFonts w:hint="eastAsia" w:cs="Arial"/>
          <w:sz w:val="24"/>
        </w:rPr>
        <w:t>、</w:t>
      </w:r>
      <w:r>
        <w:rPr>
          <w:rFonts w:cs="Arial"/>
          <w:sz w:val="24"/>
        </w:rPr>
        <w:t>技术方案设计）</w:t>
      </w:r>
    </w:p>
    <w:p w14:paraId="1ABB4148">
      <w:pPr>
        <w:spacing w:line="360" w:lineRule="auto"/>
        <w:ind w:firstLine="480" w:firstLineChars="200"/>
        <w:rPr>
          <w:rFonts w:cs="Arial"/>
          <w:sz w:val="24"/>
        </w:rPr>
      </w:pPr>
      <w:r>
        <w:rPr>
          <w:rFonts w:hint="eastAsia" w:cs="Arial"/>
          <w:sz w:val="24"/>
        </w:rPr>
        <w:t>刘倩如</w:t>
      </w:r>
      <w:r>
        <w:rPr>
          <w:rFonts w:cs="Arial"/>
          <w:sz w:val="24"/>
        </w:rPr>
        <w:t>（</w:t>
      </w:r>
      <w:r>
        <w:rPr>
          <w:rFonts w:hint="eastAsia" w:cs="Arial"/>
          <w:sz w:val="24"/>
        </w:rPr>
        <w:t>中国农业大学</w:t>
      </w:r>
      <w:r>
        <w:rPr>
          <w:rFonts w:cs="Arial"/>
          <w:sz w:val="24"/>
        </w:rPr>
        <w:t>，负责数据收集与实验验证）</w:t>
      </w:r>
    </w:p>
    <w:p w14:paraId="2CE83392">
      <w:pPr>
        <w:spacing w:line="360" w:lineRule="auto"/>
        <w:ind w:firstLine="482" w:firstLineChars="200"/>
        <w:rPr>
          <w:rFonts w:hint="eastAsia" w:cs="Arial"/>
          <w:b/>
          <w:bCs/>
          <w:sz w:val="24"/>
        </w:rPr>
      </w:pPr>
      <w:r>
        <w:rPr>
          <w:rFonts w:hint="eastAsia" w:cs="Arial"/>
          <w:b/>
          <w:bCs/>
          <w:sz w:val="24"/>
        </w:rPr>
        <w:t>1.2 查阅文献与技术调研</w:t>
      </w:r>
    </w:p>
    <w:p w14:paraId="6FB9D3D1">
      <w:pPr>
        <w:spacing w:line="360" w:lineRule="auto"/>
        <w:ind w:firstLine="480" w:firstLineChars="200"/>
        <w:rPr>
          <w:rFonts w:cs="Arial"/>
          <w:color w:val="auto"/>
          <w:sz w:val="24"/>
        </w:rPr>
      </w:pPr>
      <w:r>
        <w:rPr>
          <w:rFonts w:cs="Arial"/>
          <w:color w:val="auto"/>
          <w:sz w:val="24"/>
        </w:rPr>
        <w:t>20</w:t>
      </w:r>
      <w:r>
        <w:rPr>
          <w:rFonts w:hint="eastAsia" w:cs="Arial"/>
          <w:color w:val="auto"/>
          <w:sz w:val="24"/>
        </w:rPr>
        <w:t>22</w:t>
      </w:r>
      <w:r>
        <w:rPr>
          <w:rFonts w:cs="Arial"/>
          <w:color w:val="auto"/>
          <w:sz w:val="24"/>
        </w:rPr>
        <w:t>年4月至2022年6月，起草小组通过查阅国内外相关文献、技术报告及政策文件，重点调研了设施菜田面源污染的现状</w:t>
      </w:r>
      <w:r>
        <w:rPr>
          <w:rFonts w:hint="eastAsia" w:cs="Arial"/>
          <w:color w:val="auto"/>
          <w:sz w:val="24"/>
        </w:rPr>
        <w:t>与存在的问题</w:t>
      </w:r>
      <w:r>
        <w:rPr>
          <w:rFonts w:cs="Arial"/>
          <w:color w:val="auto"/>
          <w:sz w:val="24"/>
        </w:rPr>
        <w:t>，广泛征询了农业农村、自然资源、生态环境等领域专家对</w:t>
      </w:r>
      <w:r>
        <w:rPr>
          <w:rFonts w:hint="eastAsia" w:cs="Arial"/>
          <w:color w:val="auto"/>
          <w:sz w:val="24"/>
        </w:rPr>
        <w:t>设施菜田面源污染防控、</w:t>
      </w:r>
      <w:r>
        <w:rPr>
          <w:rFonts w:cs="Arial"/>
          <w:color w:val="auto"/>
          <w:sz w:val="24"/>
        </w:rPr>
        <w:t>耕层土壤近自然高温消减技术</w:t>
      </w:r>
      <w:r>
        <w:rPr>
          <w:rFonts w:hint="eastAsia" w:cs="Arial"/>
          <w:color w:val="auto"/>
          <w:sz w:val="24"/>
        </w:rPr>
        <w:t>的意见和建议。调研了国内外</w:t>
      </w:r>
      <w:r>
        <w:rPr>
          <w:rFonts w:cs="Arial"/>
          <w:color w:val="auto"/>
          <w:sz w:val="24"/>
        </w:rPr>
        <w:t>耕层土壤近自然高温消减技术的应用情况及相关标准。在此基础上，初步确定了技术路线和核心指标。</w:t>
      </w:r>
    </w:p>
    <w:p w14:paraId="1AEE5FE6">
      <w:pPr>
        <w:spacing w:line="360" w:lineRule="auto"/>
        <w:ind w:firstLine="482" w:firstLineChars="200"/>
        <w:rPr>
          <w:rFonts w:hint="eastAsia" w:cs="Arial"/>
          <w:b/>
          <w:bCs/>
          <w:color w:val="auto"/>
          <w:sz w:val="24"/>
        </w:rPr>
      </w:pPr>
      <w:r>
        <w:rPr>
          <w:rFonts w:hint="eastAsia" w:cs="Arial"/>
          <w:b/>
          <w:bCs/>
          <w:color w:val="auto"/>
          <w:sz w:val="24"/>
        </w:rPr>
        <w:t>1.3 方法构建与技术指标确定</w:t>
      </w:r>
    </w:p>
    <w:p w14:paraId="70389193">
      <w:pPr>
        <w:spacing w:line="360" w:lineRule="auto"/>
        <w:ind w:firstLine="480" w:firstLineChars="200"/>
        <w:rPr>
          <w:rFonts w:cs="Arial"/>
          <w:color w:val="auto"/>
          <w:sz w:val="24"/>
        </w:rPr>
      </w:pPr>
      <w:r>
        <w:rPr>
          <w:rFonts w:cs="Arial"/>
          <w:color w:val="auto"/>
          <w:sz w:val="24"/>
        </w:rPr>
        <w:t>2022年7月至2022年9月，起草小组编制组在文献查阅、项目调研与意见征询的基础上，结合我国设施菜田的实际情况，构建了耕层土壤近自然高温消减技术的技术框架，并确定了关键技术指标</w:t>
      </w:r>
      <w:r>
        <w:rPr>
          <w:rFonts w:hint="eastAsia" w:cs="Arial"/>
          <w:color w:val="auto"/>
          <w:sz w:val="24"/>
        </w:rPr>
        <w:t>。</w:t>
      </w:r>
    </w:p>
    <w:p w14:paraId="4A988BD1">
      <w:pPr>
        <w:spacing w:line="360" w:lineRule="auto"/>
        <w:ind w:firstLine="482" w:firstLineChars="200"/>
        <w:rPr>
          <w:rFonts w:hint="eastAsia" w:cs="Arial"/>
          <w:b/>
          <w:bCs/>
          <w:color w:val="auto"/>
          <w:sz w:val="24"/>
        </w:rPr>
      </w:pPr>
      <w:r>
        <w:rPr>
          <w:rFonts w:hint="eastAsia" w:cs="Arial"/>
          <w:b/>
          <w:bCs/>
          <w:color w:val="auto"/>
          <w:sz w:val="24"/>
        </w:rPr>
        <w:t>1.4 方法验证</w:t>
      </w:r>
    </w:p>
    <w:p w14:paraId="2A8A8003">
      <w:pPr>
        <w:spacing w:line="360" w:lineRule="auto"/>
        <w:ind w:firstLine="480" w:firstLineChars="200"/>
        <w:rPr>
          <w:rFonts w:cs="Arial"/>
          <w:color w:val="auto"/>
          <w:sz w:val="24"/>
        </w:rPr>
      </w:pPr>
      <w:r>
        <w:rPr>
          <w:rFonts w:cs="Arial"/>
          <w:color w:val="auto"/>
          <w:sz w:val="24"/>
        </w:rPr>
        <w:t>2022年10月至2023年1月，起草小组在北京市的设施菜田开展了技术验证试验。通过对比不同</w:t>
      </w:r>
      <w:r>
        <w:rPr>
          <w:rFonts w:hint="eastAsia" w:cs="Arial"/>
          <w:color w:val="auto"/>
          <w:sz w:val="24"/>
        </w:rPr>
        <w:t>物料用量、灌水量和处理方式</w:t>
      </w:r>
      <w:r>
        <w:rPr>
          <w:rFonts w:cs="Arial"/>
          <w:color w:val="auto"/>
          <w:sz w:val="24"/>
        </w:rPr>
        <w:t>下的土壤污染物消减效果，验证了技术指标的可行性和有效性。试验结果表明，耕层土壤近自然高温消减技术对设施菜田面源污染具有显著的防控效果。</w:t>
      </w:r>
    </w:p>
    <w:p w14:paraId="30904CC1">
      <w:pPr>
        <w:spacing w:line="360" w:lineRule="auto"/>
        <w:ind w:firstLine="482" w:firstLineChars="200"/>
        <w:rPr>
          <w:rFonts w:hint="eastAsia" w:cs="Arial"/>
          <w:b/>
          <w:bCs/>
          <w:color w:val="auto"/>
          <w:sz w:val="24"/>
        </w:rPr>
      </w:pPr>
      <w:r>
        <w:rPr>
          <w:rFonts w:hint="eastAsia" w:cs="Arial"/>
          <w:b/>
          <w:bCs/>
          <w:color w:val="auto"/>
          <w:sz w:val="24"/>
        </w:rPr>
        <w:t>1.5 标准文本起草</w:t>
      </w:r>
    </w:p>
    <w:p w14:paraId="14DA2410">
      <w:pPr>
        <w:spacing w:line="360" w:lineRule="auto"/>
        <w:ind w:firstLine="480" w:firstLineChars="200"/>
        <w:rPr>
          <w:rFonts w:cs="Arial"/>
          <w:sz w:val="24"/>
        </w:rPr>
      </w:pPr>
      <w:r>
        <w:rPr>
          <w:rFonts w:cs="Arial"/>
          <w:color w:val="auto"/>
          <w:sz w:val="24"/>
        </w:rPr>
        <w:t>202</w:t>
      </w:r>
      <w:r>
        <w:rPr>
          <w:rFonts w:hint="eastAsia" w:cs="Arial"/>
          <w:color w:val="auto"/>
          <w:sz w:val="24"/>
        </w:rPr>
        <w:t>5</w:t>
      </w:r>
      <w:r>
        <w:rPr>
          <w:rFonts w:cs="Arial"/>
          <w:color w:val="auto"/>
          <w:sz w:val="24"/>
        </w:rPr>
        <w:t>年2月至202</w:t>
      </w:r>
      <w:r>
        <w:rPr>
          <w:rFonts w:hint="eastAsia" w:cs="Arial"/>
          <w:color w:val="auto"/>
          <w:sz w:val="24"/>
        </w:rPr>
        <w:t>5</w:t>
      </w:r>
      <w:r>
        <w:rPr>
          <w:rFonts w:cs="Arial"/>
          <w:color w:val="auto"/>
          <w:sz w:val="24"/>
        </w:rPr>
        <w:t>年3月，起</w:t>
      </w:r>
      <w:r>
        <w:rPr>
          <w:rFonts w:cs="Arial"/>
          <w:sz w:val="24"/>
        </w:rPr>
        <w:t>草小组根据</w:t>
      </w:r>
      <w:r>
        <w:rPr>
          <w:rFonts w:hint="eastAsia" w:cs="Arial"/>
          <w:sz w:val="24"/>
        </w:rPr>
        <w:t>调研、意见征询及</w:t>
      </w:r>
      <w:r>
        <w:rPr>
          <w:rFonts w:cs="Arial"/>
          <w:sz w:val="24"/>
        </w:rPr>
        <w:t>技术验证结果，经过多次的修改和完善，根据《中华人民共和国标准化法》的要求，按照《标准化工作导则第1部分：标准化文件的结构和起草规则》（GB/T 1.1—2020）的规定，起草了</w:t>
      </w:r>
      <w:r>
        <w:rPr>
          <w:rFonts w:hint="eastAsia" w:cs="Arial"/>
          <w:sz w:val="24"/>
        </w:rPr>
        <w:t>《设施菜田面源污染防控技术规范 第1部分 耕层土壤近自然高温消减技术</w:t>
      </w:r>
      <w:r>
        <w:rPr>
          <w:rFonts w:cs="Arial"/>
          <w:sz w:val="24"/>
        </w:rPr>
        <w:t>》（讨论稿）</w:t>
      </w:r>
      <w:r>
        <w:rPr>
          <w:rFonts w:hint="eastAsia" w:cs="Arial"/>
          <w:sz w:val="24"/>
        </w:rPr>
        <w:t>。讨论</w:t>
      </w:r>
      <w:r>
        <w:rPr>
          <w:rFonts w:cs="Arial"/>
          <w:sz w:val="24"/>
        </w:rPr>
        <w:t>稿内容包括范围、规范性引用文件、术语和定义、技术原理、操作流程、技术指标、效果评估等部分。</w:t>
      </w:r>
    </w:p>
    <w:p w14:paraId="7C7375D1">
      <w:pPr>
        <w:spacing w:line="360" w:lineRule="auto"/>
        <w:ind w:firstLine="482" w:firstLineChars="200"/>
        <w:rPr>
          <w:rFonts w:hint="eastAsia" w:cs="Arial"/>
          <w:b/>
          <w:bCs/>
          <w:sz w:val="24"/>
        </w:rPr>
      </w:pPr>
      <w:r>
        <w:rPr>
          <w:rFonts w:hint="eastAsia" w:cs="Arial"/>
          <w:b/>
          <w:bCs/>
          <w:sz w:val="24"/>
        </w:rPr>
        <w:t>2. 征求意见阶段（综述征求意见对象，以及采纳、未采纳、部分采纳的意见处理情况、网上公开征求意见及处理汇总等）</w:t>
      </w:r>
    </w:p>
    <w:p w14:paraId="2362E3B5">
      <w:pPr>
        <w:spacing w:line="360" w:lineRule="auto"/>
        <w:ind w:firstLine="480" w:firstLineChars="200"/>
        <w:rPr>
          <w:rFonts w:hint="eastAsia" w:cs="Arial"/>
          <w:bCs/>
          <w:sz w:val="24"/>
        </w:rPr>
      </w:pPr>
      <w:r>
        <w:rPr>
          <w:rFonts w:cs="Arial"/>
          <w:bCs/>
          <w:color w:val="auto"/>
          <w:sz w:val="24"/>
        </w:rPr>
        <w:t>202</w:t>
      </w:r>
      <w:r>
        <w:rPr>
          <w:rFonts w:hint="eastAsia" w:cs="Arial"/>
          <w:bCs/>
          <w:color w:val="auto"/>
          <w:sz w:val="24"/>
          <w:lang w:val="en-US" w:eastAsia="zh-CN"/>
        </w:rPr>
        <w:t>5</w:t>
      </w:r>
      <w:r>
        <w:rPr>
          <w:rFonts w:cs="Arial"/>
          <w:bCs/>
          <w:color w:val="auto"/>
          <w:sz w:val="24"/>
        </w:rPr>
        <w:t>年</w:t>
      </w:r>
      <w:r>
        <w:rPr>
          <w:rFonts w:hint="eastAsia" w:cs="Arial"/>
          <w:bCs/>
          <w:color w:val="auto"/>
          <w:sz w:val="24"/>
          <w:lang w:val="en-US" w:eastAsia="zh-CN"/>
        </w:rPr>
        <w:t>4</w:t>
      </w:r>
      <w:r>
        <w:rPr>
          <w:rFonts w:cs="Arial"/>
          <w:bCs/>
          <w:color w:val="auto"/>
          <w:sz w:val="24"/>
        </w:rPr>
        <w:t>月，结合实际进一步完善，最终形</w:t>
      </w:r>
      <w:r>
        <w:rPr>
          <w:rFonts w:cs="Arial"/>
          <w:bCs/>
          <w:sz w:val="24"/>
        </w:rPr>
        <w:t>成《</w:t>
      </w:r>
      <w:r>
        <w:rPr>
          <w:rFonts w:hint="eastAsia" w:cs="Arial"/>
          <w:sz w:val="24"/>
        </w:rPr>
        <w:t>设施菜田面源污染防控技术规范 第1部分 耕层土壤近自然高温消减技术</w:t>
      </w:r>
      <w:r>
        <w:rPr>
          <w:rFonts w:cs="Arial"/>
          <w:bCs/>
          <w:sz w:val="24"/>
        </w:rPr>
        <w:t>》（征求意见稿）及编制说明，并于</w:t>
      </w:r>
      <w:r>
        <w:rPr>
          <w:rFonts w:hint="eastAsia" w:cs="Arial"/>
          <w:bCs/>
          <w:color w:val="FF0000"/>
          <w:sz w:val="24"/>
          <w:lang w:val="en-US" w:eastAsia="zh-CN"/>
        </w:rPr>
        <w:t>5</w:t>
      </w:r>
      <w:r>
        <w:rPr>
          <w:rFonts w:cs="Arial"/>
          <w:bCs/>
          <w:color w:val="FF0000"/>
          <w:sz w:val="24"/>
        </w:rPr>
        <w:t>月</w:t>
      </w:r>
      <w:r>
        <w:rPr>
          <w:rFonts w:hint="eastAsia" w:cs="Arial"/>
          <w:bCs/>
          <w:color w:val="FF0000"/>
          <w:sz w:val="24"/>
          <w:lang w:val="en-US" w:eastAsia="zh-CN"/>
        </w:rPr>
        <w:t>**</w:t>
      </w:r>
      <w:r>
        <w:rPr>
          <w:rFonts w:cs="Arial"/>
          <w:bCs/>
          <w:color w:val="FF0000"/>
          <w:sz w:val="24"/>
        </w:rPr>
        <w:t>日</w:t>
      </w:r>
      <w:r>
        <w:rPr>
          <w:rFonts w:cs="Arial"/>
          <w:bCs/>
          <w:sz w:val="24"/>
        </w:rPr>
        <w:t>公开征求意见。</w:t>
      </w:r>
      <w:r>
        <w:rPr>
          <w:rFonts w:cs="Arial"/>
          <w:bCs/>
          <w:color w:val="FF0000"/>
          <w:sz w:val="24"/>
        </w:rPr>
        <w:t>202</w:t>
      </w:r>
      <w:r>
        <w:rPr>
          <w:rFonts w:hint="eastAsia" w:cs="Arial"/>
          <w:bCs/>
          <w:color w:val="FF0000"/>
          <w:sz w:val="24"/>
          <w:lang w:val="en-US" w:eastAsia="zh-CN"/>
        </w:rPr>
        <w:t>5</w:t>
      </w:r>
      <w:r>
        <w:rPr>
          <w:rFonts w:cs="Arial"/>
          <w:bCs/>
          <w:color w:val="FF0000"/>
          <w:sz w:val="24"/>
        </w:rPr>
        <w:t>年</w:t>
      </w:r>
      <w:r>
        <w:rPr>
          <w:rFonts w:hint="eastAsia" w:cs="Arial"/>
          <w:bCs/>
          <w:color w:val="FF0000"/>
          <w:sz w:val="24"/>
          <w:lang w:val="en-US" w:eastAsia="zh-CN"/>
        </w:rPr>
        <w:t>5</w:t>
      </w:r>
      <w:r>
        <w:rPr>
          <w:rFonts w:cs="Arial"/>
          <w:bCs/>
          <w:color w:val="FF0000"/>
          <w:sz w:val="24"/>
        </w:rPr>
        <w:t>月</w:t>
      </w:r>
      <w:r>
        <w:rPr>
          <w:rFonts w:hint="eastAsia" w:cs="Arial"/>
          <w:bCs/>
          <w:color w:val="FF0000"/>
          <w:sz w:val="24"/>
          <w:lang w:val="en-US" w:eastAsia="zh-CN"/>
        </w:rPr>
        <w:t>**</w:t>
      </w:r>
      <w:r>
        <w:rPr>
          <w:rFonts w:cs="Arial"/>
          <w:bCs/>
          <w:color w:val="FF0000"/>
          <w:sz w:val="24"/>
        </w:rPr>
        <w:t>日</w:t>
      </w:r>
      <w:r>
        <w:rPr>
          <w:rFonts w:cs="Arial"/>
          <w:bCs/>
          <w:sz w:val="24"/>
        </w:rPr>
        <w:t>公开征求意见结束，后又多次通过各种途径广泛征求专家意见。共征集到</w:t>
      </w:r>
      <w:r>
        <w:rPr>
          <w:rFonts w:hint="eastAsia" w:cs="Arial"/>
          <w:bCs/>
          <w:color w:val="FF0000"/>
          <w:sz w:val="24"/>
          <w:lang w:val="en-US" w:eastAsia="zh-CN"/>
        </w:rPr>
        <w:t>**</w:t>
      </w:r>
      <w:r>
        <w:rPr>
          <w:rFonts w:cs="Arial"/>
          <w:bCs/>
          <w:sz w:val="24"/>
        </w:rPr>
        <w:t>家相关单位</w:t>
      </w:r>
      <w:r>
        <w:rPr>
          <w:rFonts w:hint="eastAsia" w:cs="Arial"/>
          <w:bCs/>
          <w:color w:val="FF0000"/>
          <w:sz w:val="24"/>
          <w:lang w:val="en-US" w:eastAsia="zh-CN"/>
        </w:rPr>
        <w:t>**</w:t>
      </w:r>
      <w:r>
        <w:rPr>
          <w:rFonts w:cs="Arial"/>
          <w:bCs/>
          <w:sz w:val="24"/>
        </w:rPr>
        <w:t>名专家</w:t>
      </w:r>
      <w:r>
        <w:rPr>
          <w:rFonts w:hint="eastAsia" w:cs="Arial"/>
          <w:bCs/>
          <w:color w:val="FF0000"/>
          <w:sz w:val="24"/>
          <w:lang w:val="en-US" w:eastAsia="zh-CN"/>
        </w:rPr>
        <w:t>**</w:t>
      </w:r>
      <w:r>
        <w:rPr>
          <w:rFonts w:cs="Arial"/>
          <w:bCs/>
          <w:sz w:val="24"/>
        </w:rPr>
        <w:t>条意见。</w:t>
      </w:r>
      <w:r>
        <w:rPr>
          <w:rFonts w:cs="Arial"/>
          <w:bCs/>
          <w:color w:val="FF0000"/>
          <w:sz w:val="24"/>
        </w:rPr>
        <w:t>202</w:t>
      </w:r>
      <w:r>
        <w:rPr>
          <w:rFonts w:hint="eastAsia" w:cs="Arial"/>
          <w:bCs/>
          <w:color w:val="FF0000"/>
          <w:sz w:val="24"/>
          <w:lang w:val="en-US" w:eastAsia="zh-CN"/>
        </w:rPr>
        <w:t>5</w:t>
      </w:r>
      <w:r>
        <w:rPr>
          <w:rFonts w:cs="Arial"/>
          <w:bCs/>
          <w:color w:val="FF0000"/>
          <w:sz w:val="24"/>
        </w:rPr>
        <w:t>年</w:t>
      </w:r>
      <w:r>
        <w:rPr>
          <w:rFonts w:hint="eastAsia" w:cs="Arial"/>
          <w:bCs/>
          <w:color w:val="FF0000"/>
          <w:sz w:val="24"/>
          <w:lang w:val="en-US" w:eastAsia="zh-CN"/>
        </w:rPr>
        <w:t>5</w:t>
      </w:r>
      <w:r>
        <w:rPr>
          <w:rFonts w:cs="Arial"/>
          <w:bCs/>
          <w:color w:val="FF0000"/>
          <w:sz w:val="24"/>
        </w:rPr>
        <w:t>月—</w:t>
      </w:r>
      <w:r>
        <w:rPr>
          <w:rFonts w:hint="eastAsia" w:cs="Arial"/>
          <w:bCs/>
          <w:color w:val="FF0000"/>
          <w:sz w:val="24"/>
          <w:lang w:val="en-US" w:eastAsia="zh-CN"/>
        </w:rPr>
        <w:t>6</w:t>
      </w:r>
      <w:r>
        <w:rPr>
          <w:rFonts w:cs="Arial"/>
          <w:bCs/>
          <w:color w:val="FF0000"/>
          <w:sz w:val="24"/>
        </w:rPr>
        <w:t>月</w:t>
      </w:r>
      <w:r>
        <w:rPr>
          <w:rFonts w:cs="Arial"/>
          <w:bCs/>
          <w:sz w:val="24"/>
        </w:rPr>
        <w:t>，编制组根据专家意见多次召开专题研讨会，并对文件进行了多次修改，最终于</w:t>
      </w:r>
      <w:r>
        <w:rPr>
          <w:rFonts w:cs="Arial"/>
          <w:bCs/>
          <w:color w:val="FF0000"/>
          <w:sz w:val="24"/>
        </w:rPr>
        <w:t>202</w:t>
      </w:r>
      <w:r>
        <w:rPr>
          <w:rFonts w:hint="eastAsia" w:cs="Arial"/>
          <w:bCs/>
          <w:color w:val="FF0000"/>
          <w:sz w:val="24"/>
          <w:lang w:val="en-US" w:eastAsia="zh-CN"/>
        </w:rPr>
        <w:t>5</w:t>
      </w:r>
      <w:r>
        <w:rPr>
          <w:rFonts w:cs="Arial"/>
          <w:bCs/>
          <w:color w:val="FF0000"/>
          <w:sz w:val="24"/>
        </w:rPr>
        <w:t>年</w:t>
      </w:r>
      <w:r>
        <w:rPr>
          <w:rFonts w:hint="eastAsia" w:cs="Arial"/>
          <w:bCs/>
          <w:color w:val="FF0000"/>
          <w:sz w:val="24"/>
          <w:lang w:val="en-US" w:eastAsia="zh-CN"/>
        </w:rPr>
        <w:t>7</w:t>
      </w:r>
      <w:r>
        <w:rPr>
          <w:rFonts w:cs="Arial"/>
          <w:bCs/>
          <w:color w:val="FF0000"/>
          <w:sz w:val="24"/>
        </w:rPr>
        <w:t>月</w:t>
      </w:r>
      <w:r>
        <w:rPr>
          <w:rFonts w:cs="Arial"/>
          <w:bCs/>
          <w:sz w:val="24"/>
        </w:rPr>
        <w:t>形成《</w:t>
      </w:r>
      <w:r>
        <w:rPr>
          <w:rFonts w:hint="eastAsia" w:cs="Arial"/>
          <w:sz w:val="24"/>
        </w:rPr>
        <w:t>设施菜田面源污染防控技术规范 第1部分 耕层土壤近自然高温消减技术</w:t>
      </w:r>
      <w:r>
        <w:rPr>
          <w:rFonts w:cs="Arial"/>
          <w:bCs/>
          <w:sz w:val="24"/>
        </w:rPr>
        <w:t>》（送审稿）。</w:t>
      </w:r>
    </w:p>
    <w:p w14:paraId="450E4E76">
      <w:pPr>
        <w:spacing w:line="360" w:lineRule="auto"/>
        <w:ind w:firstLine="482" w:firstLineChars="200"/>
        <w:rPr>
          <w:rFonts w:hint="eastAsia" w:cs="Arial"/>
          <w:b/>
          <w:bCs/>
          <w:sz w:val="24"/>
        </w:rPr>
      </w:pPr>
      <w:r>
        <w:rPr>
          <w:rFonts w:hint="eastAsia" w:cs="Arial"/>
          <w:b/>
          <w:bCs/>
          <w:sz w:val="24"/>
        </w:rPr>
        <w:t>3. 审查阶段（预审及技术审查会的情况以及专家意见的处理等情况；未到审查阶段的不写本部分）</w:t>
      </w:r>
    </w:p>
    <w:p w14:paraId="35837346">
      <w:pPr>
        <w:spacing w:line="360" w:lineRule="auto"/>
        <w:ind w:firstLine="482" w:firstLineChars="200"/>
        <w:rPr>
          <w:rFonts w:hint="eastAsia" w:cs="Arial"/>
          <w:b/>
          <w:bCs/>
          <w:sz w:val="24"/>
        </w:rPr>
      </w:pPr>
      <w:r>
        <w:rPr>
          <w:rFonts w:hint="eastAsia" w:cs="Arial"/>
          <w:b/>
          <w:bCs/>
          <w:sz w:val="24"/>
        </w:rPr>
        <w:t>4. 报批阶段（审查专家意见处理及报批稿形成情况；未到报批阶段的不写本部分）</w:t>
      </w:r>
    </w:p>
    <w:p w14:paraId="59517778">
      <w:pPr>
        <w:adjustRightInd w:val="0"/>
        <w:spacing w:line="360" w:lineRule="auto"/>
        <w:ind w:firstLine="482" w:firstLineChars="200"/>
        <w:contextualSpacing/>
        <w:jc w:val="left"/>
        <w:outlineLvl w:val="1"/>
        <w:rPr>
          <w:rFonts w:hint="eastAsia" w:ascii="楷体" w:hAnsi="楷体" w:eastAsia="楷体" w:cs="Arial"/>
          <w:b/>
          <w:sz w:val="24"/>
        </w:rPr>
      </w:pPr>
      <w:bookmarkStart w:id="5" w:name="_Toc7304"/>
      <w:r>
        <w:rPr>
          <w:rFonts w:ascii="楷体" w:hAnsi="楷体" w:eastAsia="楷体" w:cs="Arial"/>
          <w:b/>
          <w:sz w:val="24"/>
        </w:rPr>
        <w:t>（</w:t>
      </w:r>
      <w:r>
        <w:rPr>
          <w:rFonts w:hint="eastAsia" w:ascii="楷体" w:hAnsi="楷体" w:eastAsia="楷体" w:cs="Arial"/>
          <w:b/>
          <w:sz w:val="24"/>
        </w:rPr>
        <w:t>三</w:t>
      </w:r>
      <w:r>
        <w:rPr>
          <w:rFonts w:ascii="楷体" w:hAnsi="楷体" w:eastAsia="楷体" w:cs="Arial"/>
          <w:b/>
          <w:sz w:val="24"/>
        </w:rPr>
        <w:t>）</w:t>
      </w:r>
      <w:r>
        <w:rPr>
          <w:rFonts w:hint="eastAsia" w:ascii="楷体" w:hAnsi="楷体" w:eastAsia="楷体" w:cs="Arial"/>
          <w:b/>
          <w:sz w:val="24"/>
        </w:rPr>
        <w:t>制修订背景与必要性</w:t>
      </w:r>
      <w:bookmarkEnd w:id="5"/>
    </w:p>
    <w:p w14:paraId="2A630F1B">
      <w:pPr>
        <w:adjustRightInd w:val="0"/>
        <w:spacing w:line="360" w:lineRule="auto"/>
        <w:ind w:firstLine="482" w:firstLineChars="200"/>
        <w:jc w:val="left"/>
        <w:outlineLvl w:val="2"/>
        <w:rPr>
          <w:rFonts w:hint="eastAsia" w:cs="Arial"/>
          <w:b/>
          <w:sz w:val="24"/>
        </w:rPr>
      </w:pPr>
      <w:bookmarkStart w:id="6" w:name="_Toc17759"/>
      <w:r>
        <w:rPr>
          <w:rFonts w:hint="eastAsia" w:cs="Arial"/>
          <w:b/>
          <w:sz w:val="24"/>
        </w:rPr>
        <w:t>1</w:t>
      </w:r>
      <w:r>
        <w:rPr>
          <w:rFonts w:cs="Arial"/>
          <w:b/>
          <w:sz w:val="24"/>
        </w:rPr>
        <w:t>.</w:t>
      </w:r>
      <w:r>
        <w:rPr>
          <w:rFonts w:hint="eastAsia" w:cs="Arial"/>
          <w:b/>
          <w:sz w:val="24"/>
        </w:rPr>
        <w:t xml:space="preserve"> 设施菜田面源污染相关背景</w:t>
      </w:r>
      <w:bookmarkEnd w:id="6"/>
    </w:p>
    <w:p w14:paraId="622E004A">
      <w:pPr>
        <w:spacing w:line="360" w:lineRule="auto"/>
        <w:ind w:firstLine="482" w:firstLineChars="200"/>
        <w:rPr>
          <w:sz w:val="24"/>
        </w:rPr>
      </w:pPr>
      <w:r>
        <w:rPr>
          <w:rFonts w:hint="eastAsia"/>
          <w:b/>
          <w:bCs/>
          <w:sz w:val="24"/>
        </w:rPr>
        <w:t>设施菜地面源污染是农业生态环境保护的重点领域。</w:t>
      </w:r>
      <w:r>
        <w:rPr>
          <w:rFonts w:hint="eastAsia"/>
          <w:sz w:val="24"/>
        </w:rPr>
        <w:t>农业面源污染是制约农业健康发展的瓶颈约束。《农业部关于打好农业面源污染防治攻坚战的实施意见》强调，“打好农业面源污染防治攻坚战，确保农产品产地环境安全，是实现我国粮食安全和农产品质量安全的现实需要，是促进农业资源永续利用、改善农业生态环境、实现农业可持续发展的内在要求”。《农业面源污染治理与监督指导实施方案（试行）》提出，农业面源污染治理的核心是削减土壤和水环境农业面源污染负荷、促进土壤质量和水质改善。设施菜田是我国蔬菜供应的主要来源与保障，具有高度集约高度投入的生产模式，存在着农药、化肥过量使用等问题，已成为农业面源污染的主要来源之一。</w:t>
      </w:r>
      <w:r>
        <w:rPr>
          <w:sz w:val="24"/>
        </w:rPr>
        <w:t>《关于加快推进长江经济带农业面源污染治理的指导意见》对农田面源污染治理目标</w:t>
      </w:r>
      <w:r>
        <w:rPr>
          <w:rFonts w:hint="eastAsia"/>
          <w:sz w:val="24"/>
        </w:rPr>
        <w:t>做</w:t>
      </w:r>
      <w:r>
        <w:rPr>
          <w:sz w:val="24"/>
        </w:rPr>
        <w:t>出了细化规定，明确以化肥农药减量使用为核心目标，</w:t>
      </w:r>
      <w:r>
        <w:rPr>
          <w:rFonts w:hint="eastAsia"/>
          <w:sz w:val="24"/>
        </w:rPr>
        <w:t>提出了</w:t>
      </w:r>
      <w:r>
        <w:rPr>
          <w:sz w:val="24"/>
        </w:rPr>
        <w:t>将化肥农药利用率提升至40%以上</w:t>
      </w:r>
      <w:r>
        <w:rPr>
          <w:rFonts w:hint="eastAsia"/>
          <w:sz w:val="24"/>
        </w:rPr>
        <w:t>、</w:t>
      </w:r>
      <w:r>
        <w:rPr>
          <w:sz w:val="24"/>
        </w:rPr>
        <w:t>病虫害绿色防控覆盖率提高至30%以上</w:t>
      </w:r>
      <w:r>
        <w:rPr>
          <w:rFonts w:hint="eastAsia"/>
          <w:sz w:val="24"/>
        </w:rPr>
        <w:t>、</w:t>
      </w:r>
      <w:r>
        <w:rPr>
          <w:sz w:val="24"/>
        </w:rPr>
        <w:t>秸秆综合利用率达到85%以上等具体指标。</w:t>
      </w:r>
    </w:p>
    <w:p w14:paraId="2F40E71A">
      <w:pPr>
        <w:spacing w:line="360" w:lineRule="auto"/>
        <w:ind w:firstLine="482" w:firstLineChars="200"/>
        <w:rPr>
          <w:sz w:val="24"/>
        </w:rPr>
      </w:pPr>
      <w:r>
        <w:rPr>
          <w:rFonts w:hint="eastAsia"/>
          <w:b/>
          <w:bCs/>
          <w:sz w:val="24"/>
        </w:rPr>
        <w:t>推行科学防控技术是保障设施种植绿色发展的重要前提</w:t>
      </w:r>
      <w:r>
        <w:rPr>
          <w:rFonts w:hint="eastAsia"/>
          <w:sz w:val="24"/>
        </w:rPr>
        <w:t>。</w:t>
      </w:r>
      <w:r>
        <w:rPr>
          <w:sz w:val="24"/>
        </w:rPr>
        <w:fldChar w:fldCharType="begin"/>
      </w:r>
      <w:r>
        <w:rPr>
          <w:sz w:val="24"/>
        </w:rPr>
        <w:instrText xml:space="preserve">HYPERLINK "https://baike.baidu.com/item/%E4%B9%A0%E8%BF%91%E5%B9%B3/0?fromModule=lemma_inlink" \t "_blank"</w:instrText>
      </w:r>
      <w:r>
        <w:rPr>
          <w:sz w:val="24"/>
        </w:rPr>
        <w:fldChar w:fldCharType="separate"/>
      </w:r>
      <w:r>
        <w:rPr>
          <w:sz w:val="24"/>
        </w:rPr>
        <w:t>习近平</w:t>
      </w:r>
      <w:r>
        <w:rPr>
          <w:sz w:val="24"/>
        </w:rPr>
        <w:fldChar w:fldCharType="end"/>
      </w:r>
      <w:r>
        <w:rPr>
          <w:sz w:val="24"/>
        </w:rPr>
        <w:t>总书记指出，农业发展不仅要杜绝生态环境欠新账，而且要逐步还旧账，要打好农业面源污染治理攻坚战。</w:t>
      </w:r>
      <w:r>
        <w:rPr>
          <w:rFonts w:hint="eastAsia"/>
          <w:sz w:val="24"/>
        </w:rPr>
        <w:t>把住生产环境安全关，就要治地治水，净化农产品产地环境；要全面落实土壤污染防治行动计划，强化土壤污染管控和修复，让老百姓吃得放心。《农业部关于打好农业面源污染防治攻坚战的实施意见》将尾菜回收利用纳入农业清洁生产示范建设的重要环节，指出</w:t>
      </w:r>
      <w:r>
        <w:rPr>
          <w:sz w:val="24"/>
        </w:rPr>
        <w:t>减量化生产和清洁生产技术</w:t>
      </w:r>
      <w:r>
        <w:rPr>
          <w:rFonts w:hint="eastAsia"/>
          <w:sz w:val="24"/>
        </w:rPr>
        <w:t>是</w:t>
      </w:r>
      <w:r>
        <w:rPr>
          <w:sz w:val="24"/>
        </w:rPr>
        <w:t>提高优质安全农产品供给能力</w:t>
      </w:r>
      <w:r>
        <w:rPr>
          <w:rFonts w:hint="eastAsia"/>
          <w:sz w:val="24"/>
        </w:rPr>
        <w:t>的前提。《农业面源污染治理与监督指导实施方案（试行）》明确要求，在种植业面源污染突出区域，实施化肥农药减量增效行动，优化生产布局，推进“源头减量-循环利用-过程拦截-末端治理”工程，深入实施秸秆综合利用行动，以肥料化、饲料化、燃料化利用为主攻方向，建立一批秸秆综合利用重点县，打造产业化利用典型模式。</w:t>
      </w:r>
    </w:p>
    <w:p w14:paraId="5127F27D">
      <w:pPr>
        <w:spacing w:line="360" w:lineRule="auto"/>
        <w:ind w:firstLine="482" w:firstLineChars="200"/>
        <w:rPr>
          <w:sz w:val="24"/>
        </w:rPr>
      </w:pPr>
      <w:r>
        <w:rPr>
          <w:b/>
          <w:bCs/>
          <w:sz w:val="24"/>
        </w:rPr>
        <w:t>设施</w:t>
      </w:r>
      <w:r>
        <w:rPr>
          <w:rFonts w:hint="eastAsia"/>
          <w:b/>
          <w:bCs/>
          <w:sz w:val="24"/>
        </w:rPr>
        <w:t>蔬菜</w:t>
      </w:r>
      <w:r>
        <w:rPr>
          <w:b/>
          <w:bCs/>
          <w:sz w:val="24"/>
        </w:rPr>
        <w:t>污染治理面临资源环境约束与产业发展需求的双重压力</w:t>
      </w:r>
      <w:r>
        <w:rPr>
          <w:rFonts w:hint="eastAsia"/>
          <w:b/>
          <w:bCs/>
          <w:sz w:val="24"/>
        </w:rPr>
        <w:t>。</w:t>
      </w:r>
      <w:r>
        <w:rPr>
          <w:sz w:val="24"/>
        </w:rPr>
        <w:t>近年来，各地通过推广水肥一体化、有机肥替代化肥、生物可降解地膜等技术措施，在设施蔬菜主产区开展面源污染综合治理。通过一系列举措，初步遏制了农业面源污染加剧趋势。截至2022年底，全国设施蔬菜种植面积达4000万亩，化肥农药使用量连续五年负增长，</w:t>
      </w:r>
      <w:r>
        <w:rPr>
          <w:rFonts w:hint="eastAsia"/>
          <w:sz w:val="24"/>
        </w:rPr>
        <w:t>秸秆综合利用率稳定在86%以上，农膜回收率达到85%以上，农药包装废弃物回收率达到80%以上。</w:t>
      </w:r>
      <w:r>
        <w:rPr>
          <w:sz w:val="24"/>
        </w:rPr>
        <w:t>主要设施农业产区实现了污染减排目标，例如山东省设施蔬菜主产区推广水肥一体化技术面积突破1000万亩，江苏省农膜回收率达到90%以上。但必须意识到，新时代新征程上，农业生态环境保护任务没有减轻，而是更加艰巨。我国设施农业规模大、集约化程度高、环境负荷重的基本现状没有改变，资源环境约束与稳产保供需求的矛盾依然突出，绿色转型发展的基础还不牢固，各类农业生产投入品使用和环境治理的需求依然很大。202</w:t>
      </w:r>
      <w:r>
        <w:rPr>
          <w:rFonts w:hint="eastAsia"/>
          <w:sz w:val="24"/>
        </w:rPr>
        <w:t>5</w:t>
      </w:r>
      <w:r>
        <w:rPr>
          <w:sz w:val="24"/>
        </w:rPr>
        <w:t>年中央一号文件明确指出，要强化农业面源污染突出区域系统治</w:t>
      </w:r>
      <w:r>
        <w:rPr>
          <w:rFonts w:hint="eastAsia"/>
          <w:sz w:val="24"/>
        </w:rPr>
        <w:t>理</w:t>
      </w:r>
      <w:r>
        <w:rPr>
          <w:sz w:val="24"/>
        </w:rPr>
        <w:t>，坚持绿色发展，将生态环境保护作为现代农业发展的重要前提。通过</w:t>
      </w:r>
      <w:r>
        <w:rPr>
          <w:rFonts w:hint="eastAsia"/>
          <w:sz w:val="24"/>
        </w:rPr>
        <w:t>“</w:t>
      </w:r>
      <w:r>
        <w:rPr>
          <w:sz w:val="24"/>
        </w:rPr>
        <w:t>源头减量-过程控制-末端治理</w:t>
      </w:r>
      <w:r>
        <w:rPr>
          <w:rFonts w:hint="eastAsia"/>
          <w:sz w:val="24"/>
        </w:rPr>
        <w:t>”</w:t>
      </w:r>
      <w:r>
        <w:rPr>
          <w:sz w:val="24"/>
        </w:rPr>
        <w:t>的全链条防控，按照资源环境承载能力确定设施农业发展规模，</w:t>
      </w:r>
      <w:r>
        <w:rPr>
          <w:rFonts w:hint="eastAsia"/>
          <w:sz w:val="24"/>
        </w:rPr>
        <w:t>深入实施秸秆综合利用行动，打造产业化利用典型模式，</w:t>
      </w:r>
      <w:r>
        <w:rPr>
          <w:sz w:val="24"/>
        </w:rPr>
        <w:t>确保污染物排放总量不超过环境容量。这是对农业绿色发展理念的深化落实，也是构建现代农业产业体系、生产体系、经营体系的具体实践。</w:t>
      </w:r>
    </w:p>
    <w:p w14:paraId="1DFF9060">
      <w:pPr>
        <w:adjustRightInd w:val="0"/>
        <w:spacing w:line="360" w:lineRule="auto"/>
        <w:ind w:firstLine="482" w:firstLineChars="200"/>
        <w:jc w:val="left"/>
        <w:outlineLvl w:val="2"/>
        <w:rPr>
          <w:rFonts w:hint="eastAsia" w:cs="Arial"/>
          <w:b/>
          <w:sz w:val="24"/>
        </w:rPr>
      </w:pPr>
      <w:bookmarkStart w:id="7" w:name="_Toc28616"/>
      <w:r>
        <w:rPr>
          <w:rFonts w:hint="eastAsia" w:cs="Arial"/>
          <w:b/>
          <w:sz w:val="24"/>
          <w:lang w:val="en-US" w:eastAsia="zh-CN"/>
        </w:rPr>
        <w:t>2</w:t>
      </w:r>
      <w:r>
        <w:rPr>
          <w:rFonts w:cs="Arial"/>
          <w:b/>
          <w:sz w:val="24"/>
        </w:rPr>
        <w:t>.</w:t>
      </w:r>
      <w:r>
        <w:rPr>
          <w:rFonts w:hint="eastAsia" w:cs="Arial"/>
          <w:b/>
          <w:sz w:val="24"/>
        </w:rPr>
        <w:t xml:space="preserve"> 农业农村部门在设施菜田面源污染治理中的职责</w:t>
      </w:r>
      <w:bookmarkEnd w:id="7"/>
    </w:p>
    <w:p w14:paraId="50C4A51B">
      <w:pPr>
        <w:spacing w:line="360" w:lineRule="auto"/>
        <w:ind w:firstLine="482" w:firstLineChars="200"/>
        <w:rPr>
          <w:sz w:val="24"/>
        </w:rPr>
      </w:pPr>
      <w:r>
        <w:rPr>
          <w:b/>
          <w:bCs/>
          <w:sz w:val="24"/>
        </w:rPr>
        <w:t>推行设施菜田面源污染防控技术是依法履行农业污染防治职责的要求。</w:t>
      </w:r>
      <w:r>
        <w:rPr>
          <w:sz w:val="24"/>
        </w:rPr>
        <w:t>随着设施农业的快速发展，面源污染问题日益突出。设施菜田的高强度生产模式和化肥、农药的过量使用，已经对土壤和水体造成了严重污染，影响了生态环境和农产品的质量安全。为了保障土壤健康和农产品安全，实施设施菜田面源污染防控技术已成为农业环境保护的关键环节。《</w:t>
      </w:r>
      <w:r>
        <w:rPr>
          <w:rFonts w:hint="eastAsia"/>
          <w:sz w:val="24"/>
          <w:lang w:eastAsia="zh-CN"/>
        </w:rPr>
        <w:t>中华人民共和国水污染防治法</w:t>
      </w:r>
      <w:r>
        <w:rPr>
          <w:sz w:val="24"/>
        </w:rPr>
        <w:t>》明确规定，农业面源污染是水污染的重要来源之一，应采取有效措施控制污染物排放；《农业面源污染防治行动计划》则提出要推动农业绿色发展，减少污染物排放。因此，推行面源污染防控技术不仅是履行法定职责的需要，也是推动绿色农业发展的必然步骤推行设施菜田面源污染防控技术是落实农业可持续发展战略的重要内容。近年来，国家提出加强农业环境保护，推动绿色发展，设施菜田作为现代农业的重要组成部分，其环境污染问题已经引起了广泛关注。面源污染不仅影响土壤健康，还可能通过农产品传播污染物质，危害消费者的健康，进一步影响农业生产的可持续性。为了加强农业污染防控，国家已经出台了一系列法律法规，如《</w:t>
      </w:r>
      <w:r>
        <w:rPr>
          <w:rFonts w:hint="eastAsia"/>
          <w:sz w:val="24"/>
          <w:lang w:eastAsia="zh-CN"/>
        </w:rPr>
        <w:t>中华人民共和国水污染防治法</w:t>
      </w:r>
      <w:r>
        <w:rPr>
          <w:sz w:val="24"/>
        </w:rPr>
        <w:t>》和《农业面源污染防治行动计划》，明确提出要加强设施农业的面源污染防控。因此，推行面源污染防控技术是实现农业绿色转型的必然要求，能够有效减少化肥、农药的使用，保护土壤质量和水资源，确保农业生态安全。</w:t>
      </w:r>
    </w:p>
    <w:p w14:paraId="0A54CBA7">
      <w:pPr>
        <w:spacing w:line="360" w:lineRule="auto"/>
        <w:ind w:firstLine="482" w:firstLineChars="200"/>
        <w:rPr>
          <w:sz w:val="24"/>
        </w:rPr>
      </w:pPr>
      <w:r>
        <w:rPr>
          <w:b/>
          <w:bCs/>
          <w:sz w:val="24"/>
        </w:rPr>
        <w:t>推行设施菜田面源污染防控技术是健全农业污染防治体系的重要内容。</w:t>
      </w:r>
      <w:r>
        <w:rPr>
          <w:sz w:val="24"/>
        </w:rPr>
        <w:t>《农业面源污染防治行动计划》明确指出，要加强农业面源污染的技术防控工作，尤其是设施农业领域。设施菜田在农业生产中占据重要地位，但其面源污染问题亟待解决。为此，必须结合设施菜田的特点，制定专门的污染防控技术规范。然而，现行的农业污染防治技术文件主要侧重传统农田的污染防控，缺乏针对设施菜田的专业技术标准。根据《农业面源污染防治技术规范》要求，设施菜田的污染防控应根据污染源的特征，采取精细化、系统化的防控措施。因此，制定设施菜田面源污染防控技术规范，明确技术要求和实施步骤，已成为推动农业污染防治工作的迫切需求。</w:t>
      </w:r>
    </w:p>
    <w:p w14:paraId="7DC91350">
      <w:pPr>
        <w:spacing w:line="360" w:lineRule="auto"/>
        <w:ind w:firstLine="482" w:firstLineChars="200"/>
        <w:rPr>
          <w:sz w:val="24"/>
        </w:rPr>
      </w:pPr>
      <w:r>
        <w:rPr>
          <w:b/>
          <w:bCs/>
          <w:sz w:val="24"/>
        </w:rPr>
        <w:t>设施菜田面源污染防控技术的实施，为农业可持续发展提供了强有力的技术支撑。</w:t>
      </w:r>
      <w:r>
        <w:rPr>
          <w:sz w:val="24"/>
        </w:rPr>
        <w:t>在技术体系方面，已有《</w:t>
      </w:r>
      <w:r>
        <w:rPr>
          <w:rFonts w:hint="eastAsia"/>
          <w:sz w:val="24"/>
        </w:rPr>
        <w:t>农用地土壤环境管理办法（试行）</w:t>
      </w:r>
      <w:r>
        <w:rPr>
          <w:sz w:val="24"/>
        </w:rPr>
        <w:t>》（</w:t>
      </w:r>
      <w:r>
        <w:rPr>
          <w:rFonts w:hint="eastAsia"/>
          <w:sz w:val="24"/>
        </w:rPr>
        <w:t>环境保护部、农业部令第46号公布</w:t>
      </w:r>
      <w:r>
        <w:rPr>
          <w:sz w:val="24"/>
        </w:rPr>
        <w:t>）、《耕地地力调查与质量评价技术规程》（NY/T 1634）、《农业绿色发展技术导则（2018—2030年）》（农科教发〔2018〕3号）等技术文件，为农用地管理、耕地质量提升、污染防控提供了基础支撑。然而，针对设施菜田污染特征，目前尚缺乏专门的技术文件加以规范。设施菜田具有结构封闭、投入强度大、种植周期短等特点，其污染成因复杂，既</w:t>
      </w:r>
      <w:r>
        <w:rPr>
          <w:rFonts w:hint="eastAsia"/>
          <w:sz w:val="24"/>
          <w:lang w:eastAsia="zh-CN"/>
        </w:rPr>
        <w:t>受</w:t>
      </w:r>
      <w:r>
        <w:rPr>
          <w:sz w:val="24"/>
        </w:rPr>
        <w:t>投入品过度使用的影响，又受水土流失、渗透等多种因素的制约。鉴于设施菜田的特殊性，亟需建立一套涵盖污染识别、风险评估、防控路径和监管建议的专门性技术规范。这些技术规范将有助于更精准地识别和评估设施菜田的面源污染风险，制定行之有效的防控路径，进一步规范监管和管理，从而推动设施菜田面源污染防控的有效实施，促进绿色农业的可持续发展。</w:t>
      </w:r>
    </w:p>
    <w:p w14:paraId="7B98A5A5">
      <w:pPr>
        <w:spacing w:line="360" w:lineRule="auto"/>
        <w:ind w:firstLine="480" w:firstLineChars="200"/>
        <w:jc w:val="center"/>
        <w:rPr>
          <w:sz w:val="24"/>
        </w:rPr>
      </w:pPr>
      <w:r>
        <w:rPr>
          <w:rFonts w:hint="eastAsia"/>
          <w:sz w:val="24"/>
        </w:rPr>
        <w:t>表1 与设施菜田面源污染相关的法律法规与政策文件</w:t>
      </w:r>
    </w:p>
    <w:tbl>
      <w:tblPr>
        <w:tblStyle w:val="1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119"/>
        <w:gridCol w:w="2835"/>
        <w:gridCol w:w="2545"/>
      </w:tblGrid>
      <w:tr w14:paraId="0DCD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shd w:val="clear" w:color="auto" w:fill="auto"/>
            <w:noWrap w:val="0"/>
            <w:vAlign w:val="center"/>
          </w:tcPr>
          <w:p w14:paraId="6ED11236">
            <w:pPr>
              <w:spacing w:line="360" w:lineRule="auto"/>
              <w:jc w:val="center"/>
              <w:rPr>
                <w:szCs w:val="21"/>
              </w:rPr>
            </w:pPr>
            <w:r>
              <w:rPr>
                <w:szCs w:val="21"/>
              </w:rPr>
              <w:t>序号</w:t>
            </w:r>
          </w:p>
        </w:tc>
        <w:tc>
          <w:tcPr>
            <w:tcW w:w="3119" w:type="dxa"/>
            <w:shd w:val="clear" w:color="auto" w:fill="auto"/>
            <w:noWrap w:val="0"/>
            <w:vAlign w:val="center"/>
          </w:tcPr>
          <w:p w14:paraId="6B2BA568">
            <w:pPr>
              <w:spacing w:line="360" w:lineRule="auto"/>
              <w:jc w:val="center"/>
              <w:rPr>
                <w:szCs w:val="21"/>
              </w:rPr>
            </w:pPr>
            <w:r>
              <w:rPr>
                <w:szCs w:val="21"/>
              </w:rPr>
              <w:t>法律法规/政策文件</w:t>
            </w:r>
          </w:p>
        </w:tc>
        <w:tc>
          <w:tcPr>
            <w:tcW w:w="2835" w:type="dxa"/>
            <w:shd w:val="clear" w:color="auto" w:fill="auto"/>
            <w:noWrap w:val="0"/>
            <w:vAlign w:val="center"/>
          </w:tcPr>
          <w:p w14:paraId="4424F7E6">
            <w:pPr>
              <w:spacing w:line="360" w:lineRule="auto"/>
              <w:jc w:val="center"/>
              <w:rPr>
                <w:szCs w:val="21"/>
              </w:rPr>
            </w:pPr>
            <w:r>
              <w:rPr>
                <w:szCs w:val="21"/>
              </w:rPr>
              <w:t>文号/实施、修订时间</w:t>
            </w:r>
          </w:p>
        </w:tc>
        <w:tc>
          <w:tcPr>
            <w:tcW w:w="2545" w:type="dxa"/>
            <w:shd w:val="clear" w:color="auto" w:fill="auto"/>
            <w:noWrap w:val="0"/>
            <w:vAlign w:val="center"/>
          </w:tcPr>
          <w:p w14:paraId="6C2DEB47">
            <w:pPr>
              <w:spacing w:line="360" w:lineRule="auto"/>
              <w:jc w:val="center"/>
              <w:rPr>
                <w:szCs w:val="21"/>
              </w:rPr>
            </w:pPr>
            <w:r>
              <w:rPr>
                <w:szCs w:val="21"/>
              </w:rPr>
              <w:t>责任部门</w:t>
            </w:r>
          </w:p>
        </w:tc>
      </w:tr>
      <w:tr w14:paraId="65CA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1B5D5B0B">
            <w:pPr>
              <w:spacing w:line="360" w:lineRule="auto"/>
              <w:jc w:val="center"/>
              <w:rPr>
                <w:szCs w:val="21"/>
              </w:rPr>
            </w:pPr>
            <w:r>
              <w:rPr>
                <w:szCs w:val="21"/>
              </w:rPr>
              <w:t>1</w:t>
            </w:r>
          </w:p>
        </w:tc>
        <w:tc>
          <w:tcPr>
            <w:tcW w:w="3119" w:type="dxa"/>
            <w:shd w:val="clear" w:color="auto" w:fill="auto"/>
            <w:noWrap w:val="0"/>
            <w:vAlign w:val="center"/>
          </w:tcPr>
          <w:p w14:paraId="0DD56336">
            <w:pPr>
              <w:spacing w:line="360" w:lineRule="auto"/>
              <w:jc w:val="center"/>
              <w:rPr>
                <w:szCs w:val="21"/>
              </w:rPr>
            </w:pPr>
            <w:r>
              <w:rPr>
                <w:szCs w:val="21"/>
              </w:rPr>
              <w:t>《中华人民共和国土壤污染防治法》</w:t>
            </w:r>
          </w:p>
        </w:tc>
        <w:tc>
          <w:tcPr>
            <w:tcW w:w="2835" w:type="dxa"/>
            <w:shd w:val="clear" w:color="auto" w:fill="auto"/>
            <w:noWrap w:val="0"/>
            <w:vAlign w:val="center"/>
          </w:tcPr>
          <w:p w14:paraId="6261C53D">
            <w:pPr>
              <w:widowControl/>
              <w:spacing w:line="360" w:lineRule="auto"/>
              <w:jc w:val="center"/>
              <w:rPr>
                <w:color w:val="404040"/>
                <w:kern w:val="0"/>
                <w:szCs w:val="21"/>
              </w:rPr>
            </w:pPr>
            <w:r>
              <w:rPr>
                <w:color w:val="404040"/>
                <w:szCs w:val="21"/>
              </w:rPr>
              <w:t>2019年1月1日施行</w:t>
            </w:r>
          </w:p>
        </w:tc>
        <w:tc>
          <w:tcPr>
            <w:tcW w:w="2545" w:type="dxa"/>
            <w:shd w:val="clear" w:color="auto" w:fill="auto"/>
            <w:noWrap w:val="0"/>
            <w:vAlign w:val="center"/>
          </w:tcPr>
          <w:p w14:paraId="56D08FA3">
            <w:pPr>
              <w:spacing w:line="360" w:lineRule="auto"/>
              <w:jc w:val="center"/>
              <w:rPr>
                <w:szCs w:val="21"/>
              </w:rPr>
            </w:pPr>
            <w:r>
              <w:rPr>
                <w:szCs w:val="21"/>
              </w:rPr>
              <w:t>生态环境部、农业农村部</w:t>
            </w:r>
            <w:r>
              <w:rPr>
                <w:rFonts w:hint="eastAsia"/>
                <w:szCs w:val="21"/>
              </w:rPr>
              <w:t>等相关部门</w:t>
            </w:r>
          </w:p>
        </w:tc>
      </w:tr>
      <w:tr w14:paraId="5992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05DA5964">
            <w:pPr>
              <w:spacing w:line="360" w:lineRule="auto"/>
              <w:jc w:val="center"/>
              <w:rPr>
                <w:szCs w:val="21"/>
              </w:rPr>
            </w:pPr>
            <w:r>
              <w:rPr>
                <w:szCs w:val="21"/>
              </w:rPr>
              <w:t>2</w:t>
            </w:r>
          </w:p>
        </w:tc>
        <w:tc>
          <w:tcPr>
            <w:tcW w:w="3119" w:type="dxa"/>
            <w:shd w:val="clear" w:color="auto" w:fill="auto"/>
            <w:noWrap w:val="0"/>
            <w:vAlign w:val="center"/>
          </w:tcPr>
          <w:p w14:paraId="2B9E3BC2">
            <w:pPr>
              <w:spacing w:line="360" w:lineRule="auto"/>
              <w:jc w:val="center"/>
              <w:rPr>
                <w:szCs w:val="21"/>
              </w:rPr>
            </w:pPr>
            <w:r>
              <w:rPr>
                <w:szCs w:val="21"/>
              </w:rPr>
              <w:t>《中华人民共和国环境保护法》</w:t>
            </w:r>
          </w:p>
        </w:tc>
        <w:tc>
          <w:tcPr>
            <w:tcW w:w="2835" w:type="dxa"/>
            <w:shd w:val="clear" w:color="auto" w:fill="auto"/>
            <w:noWrap w:val="0"/>
            <w:vAlign w:val="center"/>
          </w:tcPr>
          <w:p w14:paraId="32B6A408">
            <w:pPr>
              <w:spacing w:line="360" w:lineRule="auto"/>
              <w:jc w:val="center"/>
              <w:rPr>
                <w:szCs w:val="21"/>
              </w:rPr>
            </w:pPr>
            <w:r>
              <w:rPr>
                <w:szCs w:val="21"/>
              </w:rPr>
              <w:t>2015年1月1日修订施行</w:t>
            </w:r>
          </w:p>
        </w:tc>
        <w:tc>
          <w:tcPr>
            <w:tcW w:w="2545" w:type="dxa"/>
            <w:shd w:val="clear" w:color="auto" w:fill="auto"/>
            <w:noWrap w:val="0"/>
            <w:vAlign w:val="center"/>
          </w:tcPr>
          <w:p w14:paraId="0920AE8B">
            <w:pPr>
              <w:spacing w:line="360" w:lineRule="auto"/>
              <w:jc w:val="center"/>
              <w:rPr>
                <w:szCs w:val="21"/>
              </w:rPr>
            </w:pPr>
            <w:r>
              <w:rPr>
                <w:szCs w:val="21"/>
              </w:rPr>
              <w:t>生态环境部</w:t>
            </w:r>
          </w:p>
        </w:tc>
      </w:tr>
      <w:tr w14:paraId="5D0D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578A12D5">
            <w:pPr>
              <w:spacing w:line="360" w:lineRule="auto"/>
              <w:jc w:val="center"/>
              <w:rPr>
                <w:szCs w:val="21"/>
              </w:rPr>
            </w:pPr>
            <w:r>
              <w:rPr>
                <w:szCs w:val="21"/>
              </w:rPr>
              <w:t>3</w:t>
            </w:r>
          </w:p>
        </w:tc>
        <w:tc>
          <w:tcPr>
            <w:tcW w:w="3119" w:type="dxa"/>
            <w:shd w:val="clear" w:color="auto" w:fill="auto"/>
            <w:noWrap w:val="0"/>
            <w:vAlign w:val="center"/>
          </w:tcPr>
          <w:p w14:paraId="75A61279">
            <w:pPr>
              <w:spacing w:line="360" w:lineRule="auto"/>
              <w:jc w:val="center"/>
              <w:rPr>
                <w:szCs w:val="21"/>
              </w:rPr>
            </w:pPr>
            <w:r>
              <w:rPr>
                <w:szCs w:val="21"/>
              </w:rPr>
              <w:t>《中华人民共和国水污染防治法》</w:t>
            </w:r>
          </w:p>
        </w:tc>
        <w:tc>
          <w:tcPr>
            <w:tcW w:w="2835" w:type="dxa"/>
            <w:shd w:val="clear" w:color="auto" w:fill="auto"/>
            <w:noWrap w:val="0"/>
            <w:vAlign w:val="center"/>
          </w:tcPr>
          <w:p w14:paraId="44D6C68F">
            <w:pPr>
              <w:widowControl/>
              <w:spacing w:line="360" w:lineRule="auto"/>
              <w:jc w:val="center"/>
              <w:rPr>
                <w:rFonts w:hint="eastAsia"/>
                <w:color w:val="404040"/>
                <w:kern w:val="0"/>
                <w:szCs w:val="21"/>
              </w:rPr>
            </w:pPr>
            <w:r>
              <w:rPr>
                <w:color w:val="404040"/>
                <w:szCs w:val="21"/>
              </w:rPr>
              <w:t>2018年1月1日修订施行</w:t>
            </w:r>
          </w:p>
        </w:tc>
        <w:tc>
          <w:tcPr>
            <w:tcW w:w="2545" w:type="dxa"/>
            <w:shd w:val="clear" w:color="auto" w:fill="auto"/>
            <w:noWrap w:val="0"/>
            <w:vAlign w:val="center"/>
          </w:tcPr>
          <w:p w14:paraId="58D9471A">
            <w:pPr>
              <w:spacing w:line="360" w:lineRule="auto"/>
              <w:jc w:val="center"/>
              <w:rPr>
                <w:szCs w:val="21"/>
              </w:rPr>
            </w:pPr>
            <w:r>
              <w:rPr>
                <w:szCs w:val="21"/>
              </w:rPr>
              <w:t>生态环境部、水利部</w:t>
            </w:r>
          </w:p>
        </w:tc>
      </w:tr>
      <w:tr w14:paraId="362B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5AD6E0CE">
            <w:pPr>
              <w:spacing w:line="360" w:lineRule="auto"/>
              <w:jc w:val="center"/>
              <w:rPr>
                <w:szCs w:val="21"/>
              </w:rPr>
            </w:pPr>
            <w:r>
              <w:rPr>
                <w:szCs w:val="21"/>
              </w:rPr>
              <w:t>4</w:t>
            </w:r>
          </w:p>
        </w:tc>
        <w:tc>
          <w:tcPr>
            <w:tcW w:w="3119" w:type="dxa"/>
            <w:shd w:val="clear" w:color="auto" w:fill="auto"/>
            <w:noWrap w:val="0"/>
            <w:vAlign w:val="center"/>
          </w:tcPr>
          <w:p w14:paraId="5A51E696">
            <w:pPr>
              <w:widowControl/>
              <w:spacing w:line="360" w:lineRule="auto"/>
              <w:jc w:val="center"/>
              <w:rPr>
                <w:color w:val="404040"/>
                <w:kern w:val="0"/>
                <w:szCs w:val="21"/>
              </w:rPr>
            </w:pPr>
            <w:r>
              <w:rPr>
                <w:color w:val="404040"/>
                <w:szCs w:val="21"/>
              </w:rPr>
              <w:t>《中华人民共和国固体废物污染环境防治法》</w:t>
            </w:r>
          </w:p>
        </w:tc>
        <w:tc>
          <w:tcPr>
            <w:tcW w:w="2835" w:type="dxa"/>
            <w:shd w:val="clear" w:color="auto" w:fill="auto"/>
            <w:noWrap w:val="0"/>
            <w:vAlign w:val="center"/>
          </w:tcPr>
          <w:p w14:paraId="25639780">
            <w:pPr>
              <w:spacing w:line="360" w:lineRule="auto"/>
              <w:jc w:val="center"/>
              <w:rPr>
                <w:color w:val="404040"/>
                <w:szCs w:val="21"/>
              </w:rPr>
            </w:pPr>
            <w:r>
              <w:rPr>
                <w:color w:val="404040"/>
                <w:szCs w:val="21"/>
              </w:rPr>
              <w:t>2020年9月1日修订施行</w:t>
            </w:r>
          </w:p>
        </w:tc>
        <w:tc>
          <w:tcPr>
            <w:tcW w:w="2545" w:type="dxa"/>
            <w:shd w:val="clear" w:color="auto" w:fill="auto"/>
            <w:noWrap w:val="0"/>
            <w:vAlign w:val="center"/>
          </w:tcPr>
          <w:p w14:paraId="164107A1">
            <w:pPr>
              <w:spacing w:line="360" w:lineRule="auto"/>
              <w:jc w:val="center"/>
              <w:rPr>
                <w:color w:val="404040"/>
                <w:szCs w:val="21"/>
              </w:rPr>
            </w:pPr>
            <w:r>
              <w:rPr>
                <w:color w:val="404040"/>
                <w:szCs w:val="21"/>
              </w:rPr>
              <w:t>生态环境部、农业农村部</w:t>
            </w:r>
          </w:p>
        </w:tc>
      </w:tr>
      <w:tr w14:paraId="580D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0B63A007">
            <w:pPr>
              <w:spacing w:line="360" w:lineRule="auto"/>
              <w:jc w:val="center"/>
              <w:rPr>
                <w:szCs w:val="21"/>
              </w:rPr>
            </w:pPr>
            <w:r>
              <w:rPr>
                <w:szCs w:val="21"/>
              </w:rPr>
              <w:t>5</w:t>
            </w:r>
          </w:p>
        </w:tc>
        <w:tc>
          <w:tcPr>
            <w:tcW w:w="3119" w:type="dxa"/>
            <w:shd w:val="clear" w:color="auto" w:fill="auto"/>
            <w:noWrap w:val="0"/>
            <w:vAlign w:val="center"/>
          </w:tcPr>
          <w:p w14:paraId="500E3230">
            <w:pPr>
              <w:spacing w:line="360" w:lineRule="auto"/>
              <w:jc w:val="center"/>
              <w:rPr>
                <w:color w:val="404040"/>
                <w:szCs w:val="21"/>
              </w:rPr>
            </w:pPr>
            <w:r>
              <w:rPr>
                <w:color w:val="404040"/>
                <w:szCs w:val="21"/>
              </w:rPr>
              <w:t>《中华人民共和国农产品质量安全法》</w:t>
            </w:r>
          </w:p>
        </w:tc>
        <w:tc>
          <w:tcPr>
            <w:tcW w:w="2835" w:type="dxa"/>
            <w:shd w:val="clear" w:color="auto" w:fill="auto"/>
            <w:noWrap w:val="0"/>
            <w:vAlign w:val="center"/>
          </w:tcPr>
          <w:p w14:paraId="3B2EADAE">
            <w:pPr>
              <w:spacing w:line="360" w:lineRule="auto"/>
              <w:jc w:val="center"/>
              <w:rPr>
                <w:color w:val="404040"/>
                <w:szCs w:val="21"/>
              </w:rPr>
            </w:pPr>
            <w:r>
              <w:rPr>
                <w:color w:val="404040"/>
                <w:szCs w:val="21"/>
              </w:rPr>
              <w:t>2023年1月1日修订施行</w:t>
            </w:r>
          </w:p>
        </w:tc>
        <w:tc>
          <w:tcPr>
            <w:tcW w:w="2545" w:type="dxa"/>
            <w:shd w:val="clear" w:color="auto" w:fill="auto"/>
            <w:noWrap w:val="0"/>
            <w:vAlign w:val="center"/>
          </w:tcPr>
          <w:p w14:paraId="76861968">
            <w:pPr>
              <w:spacing w:line="360" w:lineRule="auto"/>
              <w:jc w:val="center"/>
              <w:rPr>
                <w:color w:val="404040"/>
                <w:szCs w:val="21"/>
              </w:rPr>
            </w:pPr>
            <w:r>
              <w:rPr>
                <w:color w:val="404040"/>
                <w:szCs w:val="21"/>
              </w:rPr>
              <w:t>农业农村部</w:t>
            </w:r>
          </w:p>
        </w:tc>
      </w:tr>
      <w:tr w14:paraId="683D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381A38A5">
            <w:pPr>
              <w:spacing w:line="360" w:lineRule="auto"/>
              <w:jc w:val="center"/>
              <w:rPr>
                <w:szCs w:val="21"/>
              </w:rPr>
            </w:pPr>
            <w:r>
              <w:rPr>
                <w:szCs w:val="21"/>
              </w:rPr>
              <w:t>6</w:t>
            </w:r>
          </w:p>
        </w:tc>
        <w:tc>
          <w:tcPr>
            <w:tcW w:w="3119" w:type="dxa"/>
            <w:shd w:val="clear" w:color="auto" w:fill="auto"/>
            <w:noWrap w:val="0"/>
            <w:vAlign w:val="center"/>
          </w:tcPr>
          <w:p w14:paraId="562A0093">
            <w:pPr>
              <w:widowControl/>
              <w:spacing w:line="360" w:lineRule="auto"/>
              <w:jc w:val="center"/>
              <w:rPr>
                <w:color w:val="404040"/>
                <w:szCs w:val="21"/>
              </w:rPr>
            </w:pPr>
            <w:r>
              <w:rPr>
                <w:color w:val="404040"/>
                <w:szCs w:val="21"/>
              </w:rPr>
              <w:t>《土壤污染防治行动计划》</w:t>
            </w:r>
          </w:p>
          <w:p w14:paraId="4EDE72CF">
            <w:pPr>
              <w:widowControl/>
              <w:spacing w:line="360" w:lineRule="auto"/>
              <w:jc w:val="center"/>
              <w:rPr>
                <w:color w:val="404040"/>
                <w:kern w:val="0"/>
                <w:szCs w:val="21"/>
              </w:rPr>
            </w:pPr>
            <w:r>
              <w:rPr>
                <w:color w:val="404040"/>
                <w:szCs w:val="21"/>
              </w:rPr>
              <w:t>（"土十条"）</w:t>
            </w:r>
          </w:p>
        </w:tc>
        <w:tc>
          <w:tcPr>
            <w:tcW w:w="2835" w:type="dxa"/>
            <w:shd w:val="clear" w:color="auto" w:fill="auto"/>
            <w:noWrap w:val="0"/>
            <w:vAlign w:val="center"/>
          </w:tcPr>
          <w:p w14:paraId="7A136D67">
            <w:pPr>
              <w:spacing w:line="360" w:lineRule="auto"/>
              <w:jc w:val="center"/>
              <w:rPr>
                <w:color w:val="404040"/>
                <w:szCs w:val="21"/>
              </w:rPr>
            </w:pPr>
            <w:r>
              <w:rPr>
                <w:color w:val="404040"/>
                <w:szCs w:val="21"/>
              </w:rPr>
              <w:t>国发〔2016〕31号</w:t>
            </w:r>
          </w:p>
        </w:tc>
        <w:tc>
          <w:tcPr>
            <w:tcW w:w="2545" w:type="dxa"/>
            <w:shd w:val="clear" w:color="auto" w:fill="auto"/>
            <w:noWrap w:val="0"/>
            <w:vAlign w:val="center"/>
          </w:tcPr>
          <w:p w14:paraId="20B7CF00">
            <w:pPr>
              <w:spacing w:line="360" w:lineRule="auto"/>
              <w:jc w:val="center"/>
              <w:rPr>
                <w:color w:val="404040"/>
                <w:szCs w:val="21"/>
              </w:rPr>
            </w:pPr>
            <w:r>
              <w:rPr>
                <w:color w:val="404040"/>
                <w:szCs w:val="21"/>
              </w:rPr>
              <w:t>生态环境部、农业农村部等</w:t>
            </w:r>
            <w:r>
              <w:rPr>
                <w:rFonts w:hint="eastAsia"/>
                <w:szCs w:val="21"/>
              </w:rPr>
              <w:t>相关部门</w:t>
            </w:r>
          </w:p>
        </w:tc>
      </w:tr>
      <w:tr w14:paraId="6EE6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6F5255F4">
            <w:pPr>
              <w:spacing w:line="360" w:lineRule="auto"/>
              <w:jc w:val="center"/>
              <w:rPr>
                <w:szCs w:val="21"/>
              </w:rPr>
            </w:pPr>
            <w:r>
              <w:rPr>
                <w:szCs w:val="21"/>
              </w:rPr>
              <w:t>7</w:t>
            </w:r>
          </w:p>
        </w:tc>
        <w:tc>
          <w:tcPr>
            <w:tcW w:w="3119" w:type="dxa"/>
            <w:shd w:val="clear" w:color="auto" w:fill="auto"/>
            <w:noWrap w:val="0"/>
            <w:vAlign w:val="center"/>
          </w:tcPr>
          <w:p w14:paraId="1CD96EA4">
            <w:pPr>
              <w:spacing w:line="360" w:lineRule="auto"/>
              <w:jc w:val="center"/>
              <w:rPr>
                <w:color w:val="404040"/>
                <w:szCs w:val="21"/>
              </w:rPr>
            </w:pPr>
            <w:r>
              <w:rPr>
                <w:color w:val="404040"/>
                <w:szCs w:val="21"/>
              </w:rPr>
              <w:t>《农业农村污染治理攻坚战行动方案》</w:t>
            </w:r>
          </w:p>
        </w:tc>
        <w:tc>
          <w:tcPr>
            <w:tcW w:w="2835" w:type="dxa"/>
            <w:shd w:val="clear" w:color="auto" w:fill="auto"/>
            <w:noWrap w:val="0"/>
            <w:vAlign w:val="center"/>
          </w:tcPr>
          <w:p w14:paraId="14AC6B77">
            <w:pPr>
              <w:spacing w:line="360" w:lineRule="auto"/>
              <w:jc w:val="center"/>
              <w:rPr>
                <w:color w:val="404040"/>
                <w:szCs w:val="21"/>
              </w:rPr>
            </w:pPr>
            <w:r>
              <w:rPr>
                <w:color w:val="404040"/>
                <w:szCs w:val="21"/>
              </w:rPr>
              <w:t>环土壤〔2021〕120号</w:t>
            </w:r>
          </w:p>
        </w:tc>
        <w:tc>
          <w:tcPr>
            <w:tcW w:w="2545" w:type="dxa"/>
            <w:shd w:val="clear" w:color="auto" w:fill="auto"/>
            <w:noWrap w:val="0"/>
            <w:vAlign w:val="center"/>
          </w:tcPr>
          <w:p w14:paraId="17BD3732">
            <w:pPr>
              <w:spacing w:line="360" w:lineRule="auto"/>
              <w:jc w:val="center"/>
              <w:rPr>
                <w:color w:val="404040"/>
                <w:szCs w:val="21"/>
              </w:rPr>
            </w:pPr>
            <w:r>
              <w:rPr>
                <w:color w:val="404040"/>
                <w:szCs w:val="21"/>
              </w:rPr>
              <w:t>生态环境部、农业农村部</w:t>
            </w:r>
          </w:p>
        </w:tc>
      </w:tr>
      <w:tr w14:paraId="5189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6F274730">
            <w:pPr>
              <w:spacing w:line="360" w:lineRule="auto"/>
              <w:jc w:val="center"/>
              <w:rPr>
                <w:szCs w:val="21"/>
              </w:rPr>
            </w:pPr>
            <w:r>
              <w:rPr>
                <w:szCs w:val="21"/>
              </w:rPr>
              <w:t>8</w:t>
            </w:r>
          </w:p>
        </w:tc>
        <w:tc>
          <w:tcPr>
            <w:tcW w:w="3119" w:type="dxa"/>
            <w:shd w:val="clear" w:color="auto" w:fill="auto"/>
            <w:noWrap w:val="0"/>
            <w:vAlign w:val="center"/>
          </w:tcPr>
          <w:p w14:paraId="10155613">
            <w:pPr>
              <w:widowControl/>
              <w:spacing w:line="360" w:lineRule="auto"/>
              <w:jc w:val="center"/>
              <w:rPr>
                <w:color w:val="404040"/>
                <w:kern w:val="0"/>
                <w:szCs w:val="21"/>
              </w:rPr>
            </w:pPr>
            <w:r>
              <w:rPr>
                <w:rStyle w:val="16"/>
                <w:b w:val="0"/>
                <w:color w:val="404040"/>
                <w:szCs w:val="21"/>
              </w:rPr>
              <w:t>《到2020年化肥使用量零增长行动方案》</w:t>
            </w:r>
          </w:p>
        </w:tc>
        <w:tc>
          <w:tcPr>
            <w:tcW w:w="2835" w:type="dxa"/>
            <w:shd w:val="clear" w:color="auto" w:fill="auto"/>
            <w:noWrap w:val="0"/>
            <w:vAlign w:val="center"/>
          </w:tcPr>
          <w:p w14:paraId="1D012E5C">
            <w:pPr>
              <w:spacing w:line="360" w:lineRule="auto"/>
              <w:jc w:val="center"/>
              <w:rPr>
                <w:color w:val="404040"/>
                <w:szCs w:val="21"/>
              </w:rPr>
            </w:pPr>
            <w:r>
              <w:rPr>
                <w:color w:val="404040"/>
                <w:szCs w:val="21"/>
              </w:rPr>
              <w:t>农农发〔2015〕3号</w:t>
            </w:r>
          </w:p>
        </w:tc>
        <w:tc>
          <w:tcPr>
            <w:tcW w:w="2545" w:type="dxa"/>
            <w:shd w:val="clear" w:color="auto" w:fill="auto"/>
            <w:noWrap w:val="0"/>
            <w:vAlign w:val="center"/>
          </w:tcPr>
          <w:p w14:paraId="522B92B7">
            <w:pPr>
              <w:spacing w:line="360" w:lineRule="auto"/>
              <w:jc w:val="center"/>
              <w:rPr>
                <w:szCs w:val="21"/>
              </w:rPr>
            </w:pPr>
            <w:r>
              <w:rPr>
                <w:color w:val="404040"/>
                <w:szCs w:val="21"/>
              </w:rPr>
              <w:t>农业农村部</w:t>
            </w:r>
          </w:p>
        </w:tc>
      </w:tr>
      <w:tr w14:paraId="4707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79FEF699">
            <w:pPr>
              <w:spacing w:line="360" w:lineRule="auto"/>
              <w:jc w:val="center"/>
              <w:rPr>
                <w:szCs w:val="21"/>
              </w:rPr>
            </w:pPr>
            <w:r>
              <w:rPr>
                <w:szCs w:val="21"/>
              </w:rPr>
              <w:t>9</w:t>
            </w:r>
          </w:p>
        </w:tc>
        <w:tc>
          <w:tcPr>
            <w:tcW w:w="3119" w:type="dxa"/>
            <w:shd w:val="clear" w:color="auto" w:fill="auto"/>
            <w:noWrap w:val="0"/>
            <w:vAlign w:val="center"/>
          </w:tcPr>
          <w:p w14:paraId="35A449D7">
            <w:pPr>
              <w:widowControl/>
              <w:spacing w:line="360" w:lineRule="auto"/>
              <w:jc w:val="center"/>
              <w:rPr>
                <w:color w:val="404040"/>
                <w:kern w:val="0"/>
                <w:szCs w:val="21"/>
              </w:rPr>
            </w:pPr>
            <w:r>
              <w:rPr>
                <w:rStyle w:val="16"/>
                <w:b w:val="0"/>
                <w:color w:val="404040"/>
                <w:szCs w:val="21"/>
              </w:rPr>
              <w:t>《到2020年农药使用量零增长行动方案》</w:t>
            </w:r>
          </w:p>
        </w:tc>
        <w:tc>
          <w:tcPr>
            <w:tcW w:w="2835" w:type="dxa"/>
            <w:shd w:val="clear" w:color="auto" w:fill="auto"/>
            <w:noWrap w:val="0"/>
            <w:vAlign w:val="center"/>
          </w:tcPr>
          <w:p w14:paraId="4A937585">
            <w:pPr>
              <w:spacing w:line="360" w:lineRule="auto"/>
              <w:jc w:val="center"/>
              <w:rPr>
                <w:color w:val="404040"/>
                <w:szCs w:val="21"/>
              </w:rPr>
            </w:pPr>
            <w:r>
              <w:rPr>
                <w:color w:val="404040"/>
                <w:szCs w:val="21"/>
              </w:rPr>
              <w:t>农农发〔2015〕4号</w:t>
            </w:r>
          </w:p>
        </w:tc>
        <w:tc>
          <w:tcPr>
            <w:tcW w:w="2545" w:type="dxa"/>
            <w:shd w:val="clear" w:color="auto" w:fill="auto"/>
            <w:noWrap w:val="0"/>
            <w:vAlign w:val="center"/>
          </w:tcPr>
          <w:p w14:paraId="720F17BB">
            <w:pPr>
              <w:spacing w:line="360" w:lineRule="auto"/>
              <w:jc w:val="center"/>
              <w:rPr>
                <w:szCs w:val="21"/>
              </w:rPr>
            </w:pPr>
            <w:r>
              <w:rPr>
                <w:color w:val="404040"/>
                <w:szCs w:val="21"/>
              </w:rPr>
              <w:t>农业农村部</w:t>
            </w:r>
          </w:p>
        </w:tc>
      </w:tr>
      <w:tr w14:paraId="3313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0D7148E7">
            <w:pPr>
              <w:spacing w:line="360" w:lineRule="auto"/>
              <w:jc w:val="center"/>
              <w:rPr>
                <w:szCs w:val="21"/>
              </w:rPr>
            </w:pPr>
            <w:r>
              <w:rPr>
                <w:szCs w:val="21"/>
              </w:rPr>
              <w:t>10</w:t>
            </w:r>
          </w:p>
        </w:tc>
        <w:tc>
          <w:tcPr>
            <w:tcW w:w="3119" w:type="dxa"/>
            <w:shd w:val="clear" w:color="auto" w:fill="auto"/>
            <w:noWrap w:val="0"/>
            <w:vAlign w:val="center"/>
          </w:tcPr>
          <w:p w14:paraId="2B057364">
            <w:pPr>
              <w:spacing w:line="360" w:lineRule="auto"/>
              <w:jc w:val="center"/>
              <w:rPr>
                <w:color w:val="404040"/>
                <w:szCs w:val="21"/>
              </w:rPr>
            </w:pPr>
            <w:r>
              <w:rPr>
                <w:color w:val="404040"/>
                <w:szCs w:val="21"/>
              </w:rPr>
              <w:t>《到2025年化肥减量化行动方案》</w:t>
            </w:r>
          </w:p>
        </w:tc>
        <w:tc>
          <w:tcPr>
            <w:tcW w:w="2835" w:type="dxa"/>
            <w:shd w:val="clear" w:color="auto" w:fill="auto"/>
            <w:noWrap w:val="0"/>
            <w:vAlign w:val="center"/>
          </w:tcPr>
          <w:p w14:paraId="461FD3D3">
            <w:pPr>
              <w:spacing w:line="360" w:lineRule="auto"/>
              <w:jc w:val="center"/>
              <w:rPr>
                <w:color w:val="404040"/>
                <w:szCs w:val="21"/>
              </w:rPr>
            </w:pPr>
            <w:r>
              <w:rPr>
                <w:color w:val="404040"/>
                <w:szCs w:val="21"/>
              </w:rPr>
              <w:t>农农发〔2022〕1号</w:t>
            </w:r>
          </w:p>
        </w:tc>
        <w:tc>
          <w:tcPr>
            <w:tcW w:w="2545" w:type="dxa"/>
            <w:shd w:val="clear" w:color="auto" w:fill="auto"/>
            <w:noWrap w:val="0"/>
            <w:vAlign w:val="center"/>
          </w:tcPr>
          <w:p w14:paraId="51A3C2BF">
            <w:pPr>
              <w:spacing w:line="360" w:lineRule="auto"/>
              <w:jc w:val="center"/>
              <w:rPr>
                <w:color w:val="404040"/>
                <w:szCs w:val="21"/>
              </w:rPr>
            </w:pPr>
            <w:r>
              <w:rPr>
                <w:color w:val="404040"/>
                <w:szCs w:val="21"/>
              </w:rPr>
              <w:t>农业农村部</w:t>
            </w:r>
          </w:p>
        </w:tc>
      </w:tr>
      <w:tr w14:paraId="5E7A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0B36D1D7">
            <w:pPr>
              <w:spacing w:line="360" w:lineRule="auto"/>
              <w:jc w:val="center"/>
              <w:rPr>
                <w:szCs w:val="21"/>
              </w:rPr>
            </w:pPr>
            <w:r>
              <w:rPr>
                <w:szCs w:val="21"/>
              </w:rPr>
              <w:t>11</w:t>
            </w:r>
          </w:p>
        </w:tc>
        <w:tc>
          <w:tcPr>
            <w:tcW w:w="3119" w:type="dxa"/>
            <w:shd w:val="clear" w:color="auto" w:fill="auto"/>
            <w:noWrap w:val="0"/>
            <w:vAlign w:val="center"/>
          </w:tcPr>
          <w:p w14:paraId="3711A6EF">
            <w:pPr>
              <w:spacing w:line="360" w:lineRule="auto"/>
              <w:jc w:val="center"/>
              <w:rPr>
                <w:color w:val="404040"/>
                <w:szCs w:val="21"/>
              </w:rPr>
            </w:pPr>
            <w:r>
              <w:rPr>
                <w:color w:val="404040"/>
                <w:szCs w:val="21"/>
              </w:rPr>
              <w:t>《到2025年化学农药减量化行动方案》</w:t>
            </w:r>
          </w:p>
        </w:tc>
        <w:tc>
          <w:tcPr>
            <w:tcW w:w="2835" w:type="dxa"/>
            <w:shd w:val="clear" w:color="auto" w:fill="auto"/>
            <w:noWrap w:val="0"/>
            <w:vAlign w:val="center"/>
          </w:tcPr>
          <w:p w14:paraId="4741D258">
            <w:pPr>
              <w:spacing w:line="360" w:lineRule="auto"/>
              <w:jc w:val="center"/>
              <w:rPr>
                <w:color w:val="404040"/>
                <w:szCs w:val="21"/>
              </w:rPr>
            </w:pPr>
            <w:r>
              <w:rPr>
                <w:color w:val="404040"/>
                <w:szCs w:val="21"/>
              </w:rPr>
              <w:t>农农发〔2022〕2号</w:t>
            </w:r>
          </w:p>
        </w:tc>
        <w:tc>
          <w:tcPr>
            <w:tcW w:w="2545" w:type="dxa"/>
            <w:shd w:val="clear" w:color="auto" w:fill="auto"/>
            <w:noWrap w:val="0"/>
            <w:vAlign w:val="center"/>
          </w:tcPr>
          <w:p w14:paraId="7ED4398D">
            <w:pPr>
              <w:spacing w:line="360" w:lineRule="auto"/>
              <w:jc w:val="center"/>
              <w:rPr>
                <w:color w:val="404040"/>
                <w:szCs w:val="21"/>
              </w:rPr>
            </w:pPr>
            <w:r>
              <w:rPr>
                <w:color w:val="404040"/>
                <w:szCs w:val="21"/>
              </w:rPr>
              <w:t>农业农村部</w:t>
            </w:r>
          </w:p>
        </w:tc>
      </w:tr>
      <w:tr w14:paraId="4BCF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1AEBA7CA">
            <w:pPr>
              <w:spacing w:line="360" w:lineRule="auto"/>
              <w:jc w:val="center"/>
              <w:rPr>
                <w:szCs w:val="21"/>
              </w:rPr>
            </w:pPr>
            <w:r>
              <w:rPr>
                <w:szCs w:val="21"/>
              </w:rPr>
              <w:t>12</w:t>
            </w:r>
          </w:p>
        </w:tc>
        <w:tc>
          <w:tcPr>
            <w:tcW w:w="3119" w:type="dxa"/>
            <w:shd w:val="clear" w:color="auto" w:fill="auto"/>
            <w:noWrap w:val="0"/>
            <w:vAlign w:val="center"/>
          </w:tcPr>
          <w:p w14:paraId="0A29B4AB">
            <w:pPr>
              <w:spacing w:line="360" w:lineRule="auto"/>
              <w:jc w:val="center"/>
              <w:rPr>
                <w:color w:val="404040"/>
                <w:szCs w:val="21"/>
              </w:rPr>
            </w:pPr>
            <w:r>
              <w:rPr>
                <w:color w:val="404040"/>
                <w:szCs w:val="21"/>
              </w:rPr>
              <w:t>《农用薄膜管理办法》</w:t>
            </w:r>
          </w:p>
        </w:tc>
        <w:tc>
          <w:tcPr>
            <w:tcW w:w="2835" w:type="dxa"/>
            <w:shd w:val="clear" w:color="auto" w:fill="auto"/>
            <w:noWrap w:val="0"/>
            <w:vAlign w:val="center"/>
          </w:tcPr>
          <w:p w14:paraId="04D8BBF4">
            <w:pPr>
              <w:spacing w:line="360" w:lineRule="auto"/>
              <w:jc w:val="center"/>
              <w:rPr>
                <w:color w:val="404040"/>
                <w:szCs w:val="21"/>
              </w:rPr>
            </w:pPr>
            <w:r>
              <w:rPr>
                <w:color w:val="404040"/>
                <w:szCs w:val="21"/>
              </w:rPr>
              <w:t>农业农村部令2020年第4号</w:t>
            </w:r>
          </w:p>
        </w:tc>
        <w:tc>
          <w:tcPr>
            <w:tcW w:w="2545" w:type="dxa"/>
            <w:shd w:val="clear" w:color="auto" w:fill="auto"/>
            <w:noWrap w:val="0"/>
            <w:vAlign w:val="center"/>
          </w:tcPr>
          <w:p w14:paraId="7CC36FBD">
            <w:pPr>
              <w:spacing w:line="360" w:lineRule="auto"/>
              <w:jc w:val="center"/>
              <w:rPr>
                <w:color w:val="404040"/>
                <w:szCs w:val="21"/>
              </w:rPr>
            </w:pPr>
            <w:r>
              <w:rPr>
                <w:color w:val="404040"/>
                <w:szCs w:val="21"/>
              </w:rPr>
              <w:t>农业农村部</w:t>
            </w:r>
          </w:p>
        </w:tc>
      </w:tr>
      <w:tr w14:paraId="50A1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6E91E27C">
            <w:pPr>
              <w:spacing w:line="360" w:lineRule="auto"/>
              <w:jc w:val="center"/>
              <w:rPr>
                <w:rFonts w:hint="eastAsia"/>
                <w:szCs w:val="21"/>
              </w:rPr>
            </w:pPr>
            <w:r>
              <w:rPr>
                <w:szCs w:val="21"/>
              </w:rPr>
              <w:t>1</w:t>
            </w:r>
            <w:r>
              <w:rPr>
                <w:rFonts w:hint="eastAsia"/>
                <w:szCs w:val="21"/>
              </w:rPr>
              <w:t>3</w:t>
            </w:r>
          </w:p>
        </w:tc>
        <w:tc>
          <w:tcPr>
            <w:tcW w:w="3119" w:type="dxa"/>
            <w:shd w:val="clear" w:color="auto" w:fill="auto"/>
            <w:noWrap w:val="0"/>
            <w:vAlign w:val="center"/>
          </w:tcPr>
          <w:p w14:paraId="04BE31F1">
            <w:pPr>
              <w:widowControl/>
              <w:spacing w:line="360" w:lineRule="auto"/>
              <w:jc w:val="center"/>
              <w:rPr>
                <w:color w:val="404040"/>
                <w:kern w:val="0"/>
                <w:szCs w:val="21"/>
              </w:rPr>
            </w:pPr>
            <w:r>
              <w:rPr>
                <w:color w:val="404040"/>
                <w:szCs w:val="21"/>
              </w:rPr>
              <w:t>《农业绿色发展技术导则（2018-2030年）》</w:t>
            </w:r>
          </w:p>
        </w:tc>
        <w:tc>
          <w:tcPr>
            <w:tcW w:w="2835" w:type="dxa"/>
            <w:shd w:val="clear" w:color="auto" w:fill="auto"/>
            <w:noWrap w:val="0"/>
            <w:vAlign w:val="center"/>
          </w:tcPr>
          <w:p w14:paraId="4CB58F4E">
            <w:pPr>
              <w:spacing w:line="360" w:lineRule="auto"/>
              <w:jc w:val="center"/>
              <w:rPr>
                <w:color w:val="404040"/>
                <w:szCs w:val="21"/>
              </w:rPr>
            </w:pPr>
            <w:r>
              <w:rPr>
                <w:color w:val="404040"/>
                <w:szCs w:val="21"/>
              </w:rPr>
              <w:t>农科教发〔2018〕3号</w:t>
            </w:r>
          </w:p>
        </w:tc>
        <w:tc>
          <w:tcPr>
            <w:tcW w:w="2545" w:type="dxa"/>
            <w:shd w:val="clear" w:color="auto" w:fill="auto"/>
            <w:noWrap w:val="0"/>
            <w:vAlign w:val="center"/>
          </w:tcPr>
          <w:p w14:paraId="5802F375">
            <w:pPr>
              <w:spacing w:line="360" w:lineRule="auto"/>
              <w:jc w:val="center"/>
              <w:rPr>
                <w:color w:val="404040"/>
                <w:szCs w:val="21"/>
              </w:rPr>
            </w:pPr>
            <w:r>
              <w:rPr>
                <w:color w:val="404040"/>
                <w:szCs w:val="21"/>
              </w:rPr>
              <w:t>农业农村部</w:t>
            </w:r>
          </w:p>
        </w:tc>
      </w:tr>
      <w:tr w14:paraId="5161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2BC625BD">
            <w:pPr>
              <w:spacing w:line="360" w:lineRule="auto"/>
              <w:jc w:val="center"/>
              <w:rPr>
                <w:rFonts w:hint="eastAsia"/>
                <w:szCs w:val="21"/>
              </w:rPr>
            </w:pPr>
            <w:r>
              <w:rPr>
                <w:szCs w:val="21"/>
              </w:rPr>
              <w:t>1</w:t>
            </w:r>
            <w:r>
              <w:rPr>
                <w:rFonts w:hint="eastAsia"/>
                <w:szCs w:val="21"/>
              </w:rPr>
              <w:t>4</w:t>
            </w:r>
          </w:p>
        </w:tc>
        <w:tc>
          <w:tcPr>
            <w:tcW w:w="3119" w:type="dxa"/>
            <w:shd w:val="clear" w:color="auto" w:fill="auto"/>
            <w:noWrap w:val="0"/>
            <w:vAlign w:val="center"/>
          </w:tcPr>
          <w:p w14:paraId="5D7A7E22">
            <w:pPr>
              <w:widowControl/>
              <w:spacing w:line="360" w:lineRule="auto"/>
              <w:jc w:val="center"/>
              <w:rPr>
                <w:color w:val="404040"/>
                <w:kern w:val="0"/>
                <w:szCs w:val="21"/>
              </w:rPr>
            </w:pPr>
            <w:r>
              <w:rPr>
                <w:color w:val="404040"/>
                <w:szCs w:val="21"/>
              </w:rPr>
              <w:t>《农业面源污染治理与监督指导实施方案（试行）》</w:t>
            </w:r>
          </w:p>
        </w:tc>
        <w:tc>
          <w:tcPr>
            <w:tcW w:w="2835" w:type="dxa"/>
            <w:shd w:val="clear" w:color="auto" w:fill="auto"/>
            <w:noWrap w:val="0"/>
            <w:vAlign w:val="center"/>
          </w:tcPr>
          <w:p w14:paraId="08C2001E">
            <w:pPr>
              <w:spacing w:line="360" w:lineRule="auto"/>
              <w:jc w:val="center"/>
              <w:rPr>
                <w:color w:val="404040"/>
                <w:szCs w:val="21"/>
              </w:rPr>
            </w:pPr>
            <w:r>
              <w:rPr>
                <w:color w:val="404040"/>
                <w:szCs w:val="21"/>
              </w:rPr>
              <w:t>环办土壤〔2021〕8号</w:t>
            </w:r>
          </w:p>
        </w:tc>
        <w:tc>
          <w:tcPr>
            <w:tcW w:w="2545" w:type="dxa"/>
            <w:shd w:val="clear" w:color="auto" w:fill="auto"/>
            <w:noWrap w:val="0"/>
            <w:vAlign w:val="center"/>
          </w:tcPr>
          <w:p w14:paraId="5A727001">
            <w:pPr>
              <w:spacing w:line="360" w:lineRule="auto"/>
              <w:jc w:val="center"/>
              <w:rPr>
                <w:color w:val="404040"/>
                <w:szCs w:val="21"/>
              </w:rPr>
            </w:pPr>
            <w:r>
              <w:rPr>
                <w:color w:val="404040"/>
                <w:szCs w:val="21"/>
              </w:rPr>
              <w:t>生态环境部</w:t>
            </w:r>
          </w:p>
        </w:tc>
      </w:tr>
      <w:tr w14:paraId="576E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7729E433">
            <w:pPr>
              <w:spacing w:line="360" w:lineRule="auto"/>
              <w:jc w:val="center"/>
              <w:rPr>
                <w:rFonts w:hint="eastAsia"/>
                <w:szCs w:val="21"/>
              </w:rPr>
            </w:pPr>
            <w:r>
              <w:rPr>
                <w:szCs w:val="21"/>
              </w:rPr>
              <w:t>1</w:t>
            </w:r>
            <w:r>
              <w:rPr>
                <w:rFonts w:hint="eastAsia"/>
                <w:szCs w:val="21"/>
              </w:rPr>
              <w:t>5</w:t>
            </w:r>
          </w:p>
        </w:tc>
        <w:tc>
          <w:tcPr>
            <w:tcW w:w="3119" w:type="dxa"/>
            <w:shd w:val="clear" w:color="auto" w:fill="auto"/>
            <w:noWrap w:val="0"/>
            <w:vAlign w:val="center"/>
          </w:tcPr>
          <w:p w14:paraId="6418AC18">
            <w:pPr>
              <w:widowControl/>
              <w:spacing w:line="360" w:lineRule="auto"/>
              <w:jc w:val="center"/>
              <w:rPr>
                <w:color w:val="404040"/>
                <w:kern w:val="0"/>
                <w:szCs w:val="21"/>
              </w:rPr>
            </w:pPr>
            <w:r>
              <w:rPr>
                <w:color w:val="404040"/>
                <w:szCs w:val="21"/>
              </w:rPr>
              <w:t>《"十四五"全国农业绿色发展规划》</w:t>
            </w:r>
          </w:p>
        </w:tc>
        <w:tc>
          <w:tcPr>
            <w:tcW w:w="2835" w:type="dxa"/>
            <w:shd w:val="clear" w:color="auto" w:fill="auto"/>
            <w:noWrap w:val="0"/>
            <w:vAlign w:val="center"/>
          </w:tcPr>
          <w:p w14:paraId="0A5DDDF4">
            <w:pPr>
              <w:spacing w:line="360" w:lineRule="auto"/>
              <w:jc w:val="center"/>
              <w:rPr>
                <w:color w:val="404040"/>
                <w:szCs w:val="21"/>
              </w:rPr>
            </w:pPr>
            <w:r>
              <w:rPr>
                <w:color w:val="404040"/>
                <w:szCs w:val="21"/>
              </w:rPr>
              <w:t>农规发〔2021〕8号</w:t>
            </w:r>
          </w:p>
        </w:tc>
        <w:tc>
          <w:tcPr>
            <w:tcW w:w="2545" w:type="dxa"/>
            <w:shd w:val="clear" w:color="auto" w:fill="auto"/>
            <w:noWrap w:val="0"/>
            <w:vAlign w:val="center"/>
          </w:tcPr>
          <w:p w14:paraId="32CDCBE3">
            <w:pPr>
              <w:spacing w:line="360" w:lineRule="auto"/>
              <w:jc w:val="center"/>
              <w:rPr>
                <w:color w:val="404040"/>
                <w:szCs w:val="21"/>
              </w:rPr>
            </w:pPr>
            <w:r>
              <w:rPr>
                <w:color w:val="404040"/>
                <w:szCs w:val="21"/>
              </w:rPr>
              <w:t>农业农村部</w:t>
            </w:r>
          </w:p>
        </w:tc>
      </w:tr>
      <w:tr w14:paraId="4674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77FEB658">
            <w:pPr>
              <w:spacing w:line="360" w:lineRule="auto"/>
              <w:jc w:val="center"/>
              <w:rPr>
                <w:rFonts w:hint="eastAsia"/>
                <w:szCs w:val="21"/>
              </w:rPr>
            </w:pPr>
            <w:r>
              <w:rPr>
                <w:rFonts w:hint="eastAsia"/>
                <w:szCs w:val="21"/>
              </w:rPr>
              <w:t>16</w:t>
            </w:r>
          </w:p>
        </w:tc>
        <w:tc>
          <w:tcPr>
            <w:tcW w:w="3119" w:type="dxa"/>
            <w:shd w:val="clear" w:color="auto" w:fill="auto"/>
            <w:noWrap w:val="0"/>
            <w:vAlign w:val="center"/>
          </w:tcPr>
          <w:p w14:paraId="31A13A8B">
            <w:pPr>
              <w:widowControl/>
              <w:spacing w:line="360" w:lineRule="auto"/>
              <w:jc w:val="center"/>
              <w:rPr>
                <w:color w:val="404040"/>
                <w:kern w:val="0"/>
                <w:szCs w:val="21"/>
              </w:rPr>
            </w:pPr>
            <w:r>
              <w:rPr>
                <w:color w:val="404040"/>
                <w:szCs w:val="21"/>
              </w:rPr>
              <w:t>《</w:t>
            </w:r>
            <w:r>
              <w:rPr>
                <w:rFonts w:hint="eastAsia"/>
                <w:color w:val="404040"/>
                <w:szCs w:val="21"/>
              </w:rPr>
              <w:t>关于开展绿色种养循环农业试点工作的通知</w:t>
            </w:r>
            <w:r>
              <w:rPr>
                <w:color w:val="404040"/>
                <w:szCs w:val="21"/>
              </w:rPr>
              <w:t>》</w:t>
            </w:r>
          </w:p>
        </w:tc>
        <w:tc>
          <w:tcPr>
            <w:tcW w:w="2835" w:type="dxa"/>
            <w:shd w:val="clear" w:color="auto" w:fill="auto"/>
            <w:noWrap w:val="0"/>
            <w:vAlign w:val="center"/>
          </w:tcPr>
          <w:p w14:paraId="70BF5F6C">
            <w:pPr>
              <w:spacing w:line="360" w:lineRule="auto"/>
              <w:jc w:val="center"/>
              <w:rPr>
                <w:color w:val="404040"/>
                <w:szCs w:val="21"/>
              </w:rPr>
            </w:pPr>
            <w:r>
              <w:rPr>
                <w:color w:val="404040"/>
                <w:szCs w:val="21"/>
              </w:rPr>
              <w:t>农办农〔202</w:t>
            </w:r>
            <w:r>
              <w:rPr>
                <w:rFonts w:hint="eastAsia"/>
                <w:color w:val="404040"/>
                <w:szCs w:val="21"/>
              </w:rPr>
              <w:t>1</w:t>
            </w:r>
            <w:r>
              <w:rPr>
                <w:color w:val="404040"/>
                <w:szCs w:val="21"/>
              </w:rPr>
              <w:t>〕</w:t>
            </w:r>
            <w:r>
              <w:rPr>
                <w:rFonts w:hint="eastAsia"/>
                <w:color w:val="404040"/>
                <w:szCs w:val="21"/>
              </w:rPr>
              <w:t>10</w:t>
            </w:r>
            <w:r>
              <w:rPr>
                <w:color w:val="404040"/>
                <w:szCs w:val="21"/>
              </w:rPr>
              <w:t>号</w:t>
            </w:r>
          </w:p>
        </w:tc>
        <w:tc>
          <w:tcPr>
            <w:tcW w:w="2545" w:type="dxa"/>
            <w:shd w:val="clear" w:color="auto" w:fill="auto"/>
            <w:noWrap w:val="0"/>
            <w:vAlign w:val="center"/>
          </w:tcPr>
          <w:p w14:paraId="114DAD5D">
            <w:pPr>
              <w:spacing w:line="360" w:lineRule="auto"/>
              <w:jc w:val="center"/>
              <w:rPr>
                <w:color w:val="404040"/>
                <w:szCs w:val="21"/>
              </w:rPr>
            </w:pPr>
            <w:r>
              <w:rPr>
                <w:color w:val="404040"/>
                <w:szCs w:val="21"/>
              </w:rPr>
              <w:t>农业农村部</w:t>
            </w:r>
          </w:p>
        </w:tc>
      </w:tr>
      <w:tr w14:paraId="3C18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5052640F">
            <w:pPr>
              <w:spacing w:line="360" w:lineRule="auto"/>
              <w:jc w:val="center"/>
              <w:rPr>
                <w:rFonts w:hint="eastAsia"/>
                <w:szCs w:val="21"/>
              </w:rPr>
            </w:pPr>
            <w:r>
              <w:rPr>
                <w:rFonts w:hint="eastAsia"/>
                <w:szCs w:val="21"/>
              </w:rPr>
              <w:t>17</w:t>
            </w:r>
          </w:p>
        </w:tc>
        <w:tc>
          <w:tcPr>
            <w:tcW w:w="3119" w:type="dxa"/>
            <w:shd w:val="clear" w:color="auto" w:fill="auto"/>
            <w:noWrap w:val="0"/>
            <w:vAlign w:val="center"/>
          </w:tcPr>
          <w:p w14:paraId="21F588F7">
            <w:pPr>
              <w:widowControl/>
              <w:spacing w:line="360" w:lineRule="auto"/>
              <w:jc w:val="center"/>
              <w:rPr>
                <w:color w:val="404040"/>
                <w:szCs w:val="21"/>
              </w:rPr>
            </w:pPr>
            <w:r>
              <w:rPr>
                <w:color w:val="404040"/>
                <w:szCs w:val="21"/>
              </w:rPr>
              <w:t>《</w:t>
            </w:r>
            <w:r>
              <w:rPr>
                <w:rStyle w:val="16"/>
                <w:rFonts w:hint="eastAsia"/>
                <w:b w:val="0"/>
                <w:color w:val="404040"/>
                <w:szCs w:val="21"/>
              </w:rPr>
              <w:t>国务院</w:t>
            </w:r>
            <w:r>
              <w:rPr>
                <w:color w:val="404040"/>
                <w:szCs w:val="21"/>
              </w:rPr>
              <w:t>关于切实加强高标准农田建设提升国家粮食安全保障能力的意见》</w:t>
            </w:r>
          </w:p>
        </w:tc>
        <w:tc>
          <w:tcPr>
            <w:tcW w:w="2835" w:type="dxa"/>
            <w:shd w:val="clear" w:color="auto" w:fill="auto"/>
            <w:noWrap w:val="0"/>
            <w:vAlign w:val="center"/>
          </w:tcPr>
          <w:p w14:paraId="75323438">
            <w:pPr>
              <w:spacing w:line="360" w:lineRule="auto"/>
              <w:jc w:val="center"/>
              <w:rPr>
                <w:color w:val="404040"/>
                <w:szCs w:val="21"/>
              </w:rPr>
            </w:pPr>
            <w:r>
              <w:rPr>
                <w:color w:val="404040"/>
                <w:szCs w:val="21"/>
              </w:rPr>
              <w:t>国办发〔2019〕50号</w:t>
            </w:r>
          </w:p>
        </w:tc>
        <w:tc>
          <w:tcPr>
            <w:tcW w:w="2545" w:type="dxa"/>
            <w:shd w:val="clear" w:color="auto" w:fill="auto"/>
            <w:noWrap w:val="0"/>
            <w:vAlign w:val="center"/>
          </w:tcPr>
          <w:p w14:paraId="086F3A2D">
            <w:pPr>
              <w:spacing w:line="360" w:lineRule="auto"/>
              <w:jc w:val="center"/>
              <w:rPr>
                <w:color w:val="404040"/>
                <w:szCs w:val="21"/>
              </w:rPr>
            </w:pPr>
            <w:r>
              <w:rPr>
                <w:rFonts w:hint="eastAsia"/>
                <w:color w:val="404040"/>
                <w:szCs w:val="21"/>
              </w:rPr>
              <w:t>中央、地方各有关部门</w:t>
            </w:r>
          </w:p>
        </w:tc>
      </w:tr>
      <w:tr w14:paraId="7D2C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494D71E0">
            <w:pPr>
              <w:spacing w:line="360" w:lineRule="auto"/>
              <w:jc w:val="center"/>
              <w:rPr>
                <w:rFonts w:hint="eastAsia"/>
                <w:szCs w:val="21"/>
              </w:rPr>
            </w:pPr>
            <w:r>
              <w:rPr>
                <w:rFonts w:hint="eastAsia"/>
                <w:szCs w:val="21"/>
              </w:rPr>
              <w:t>18</w:t>
            </w:r>
          </w:p>
        </w:tc>
        <w:tc>
          <w:tcPr>
            <w:tcW w:w="3119" w:type="dxa"/>
            <w:shd w:val="clear" w:color="auto" w:fill="auto"/>
            <w:noWrap w:val="0"/>
            <w:vAlign w:val="center"/>
          </w:tcPr>
          <w:p w14:paraId="1B507C4A">
            <w:pPr>
              <w:widowControl/>
              <w:spacing w:line="360" w:lineRule="auto"/>
              <w:jc w:val="center"/>
              <w:rPr>
                <w:rStyle w:val="16"/>
                <w:color w:val="404040"/>
                <w:szCs w:val="21"/>
              </w:rPr>
            </w:pPr>
            <w:r>
              <w:rPr>
                <w:color w:val="404040"/>
                <w:szCs w:val="21"/>
              </w:rPr>
              <w:t>《关于打好农业面源污染防治攻坚战的实施意见》</w:t>
            </w:r>
          </w:p>
        </w:tc>
        <w:tc>
          <w:tcPr>
            <w:tcW w:w="2835" w:type="dxa"/>
            <w:shd w:val="clear" w:color="auto" w:fill="auto"/>
            <w:noWrap w:val="0"/>
            <w:vAlign w:val="center"/>
          </w:tcPr>
          <w:p w14:paraId="127A0D6E">
            <w:pPr>
              <w:spacing w:line="360" w:lineRule="auto"/>
              <w:jc w:val="center"/>
              <w:rPr>
                <w:color w:val="404040"/>
                <w:szCs w:val="21"/>
              </w:rPr>
            </w:pPr>
            <w:r>
              <w:rPr>
                <w:color w:val="404040"/>
                <w:szCs w:val="21"/>
              </w:rPr>
              <w:t>农科教发〔2015〕1号</w:t>
            </w:r>
          </w:p>
        </w:tc>
        <w:tc>
          <w:tcPr>
            <w:tcW w:w="2545" w:type="dxa"/>
            <w:shd w:val="clear" w:color="auto" w:fill="auto"/>
            <w:noWrap w:val="0"/>
            <w:vAlign w:val="center"/>
          </w:tcPr>
          <w:p w14:paraId="152B21B9">
            <w:pPr>
              <w:spacing w:line="360" w:lineRule="auto"/>
              <w:jc w:val="center"/>
              <w:rPr>
                <w:color w:val="404040"/>
                <w:szCs w:val="21"/>
              </w:rPr>
            </w:pPr>
            <w:r>
              <w:rPr>
                <w:color w:val="404040"/>
                <w:szCs w:val="21"/>
              </w:rPr>
              <w:t>农业农村部</w:t>
            </w:r>
          </w:p>
        </w:tc>
      </w:tr>
      <w:tr w14:paraId="1947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7EC97F3A">
            <w:pPr>
              <w:spacing w:line="360" w:lineRule="auto"/>
              <w:jc w:val="center"/>
              <w:rPr>
                <w:rFonts w:hint="eastAsia"/>
                <w:szCs w:val="21"/>
              </w:rPr>
            </w:pPr>
            <w:r>
              <w:rPr>
                <w:rFonts w:hint="eastAsia"/>
                <w:szCs w:val="21"/>
              </w:rPr>
              <w:t>19</w:t>
            </w:r>
          </w:p>
        </w:tc>
        <w:tc>
          <w:tcPr>
            <w:tcW w:w="3119" w:type="dxa"/>
            <w:shd w:val="clear" w:color="auto" w:fill="auto"/>
            <w:noWrap w:val="0"/>
            <w:vAlign w:val="center"/>
          </w:tcPr>
          <w:p w14:paraId="27A02166">
            <w:pPr>
              <w:widowControl/>
              <w:spacing w:line="360" w:lineRule="auto"/>
              <w:jc w:val="center"/>
              <w:rPr>
                <w:color w:val="404040"/>
                <w:kern w:val="0"/>
                <w:szCs w:val="21"/>
              </w:rPr>
            </w:pPr>
            <w:r>
              <w:rPr>
                <w:rStyle w:val="16"/>
                <w:b w:val="0"/>
                <w:color w:val="404040"/>
                <w:szCs w:val="21"/>
              </w:rPr>
              <w:t>《农业农村污染治理攻坚战行动计划》</w:t>
            </w:r>
          </w:p>
        </w:tc>
        <w:tc>
          <w:tcPr>
            <w:tcW w:w="2835" w:type="dxa"/>
            <w:shd w:val="clear" w:color="auto" w:fill="auto"/>
            <w:noWrap w:val="0"/>
            <w:vAlign w:val="center"/>
          </w:tcPr>
          <w:p w14:paraId="0425EC46">
            <w:pPr>
              <w:spacing w:line="360" w:lineRule="auto"/>
              <w:jc w:val="center"/>
              <w:rPr>
                <w:color w:val="404040"/>
                <w:szCs w:val="21"/>
              </w:rPr>
            </w:pPr>
            <w:r>
              <w:rPr>
                <w:color w:val="404040"/>
                <w:szCs w:val="21"/>
              </w:rPr>
              <w:t>环土壤〔2018〕142号</w:t>
            </w:r>
          </w:p>
        </w:tc>
        <w:tc>
          <w:tcPr>
            <w:tcW w:w="2545" w:type="dxa"/>
            <w:shd w:val="clear" w:color="auto" w:fill="auto"/>
            <w:noWrap w:val="0"/>
            <w:vAlign w:val="center"/>
          </w:tcPr>
          <w:p w14:paraId="283BC207">
            <w:pPr>
              <w:spacing w:line="360" w:lineRule="auto"/>
              <w:jc w:val="center"/>
              <w:rPr>
                <w:color w:val="404040"/>
                <w:szCs w:val="21"/>
              </w:rPr>
            </w:pPr>
            <w:r>
              <w:rPr>
                <w:color w:val="404040"/>
                <w:szCs w:val="21"/>
              </w:rPr>
              <w:t>生态环境部</w:t>
            </w:r>
          </w:p>
        </w:tc>
      </w:tr>
      <w:tr w14:paraId="7687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1186FF79">
            <w:pPr>
              <w:spacing w:line="360" w:lineRule="auto"/>
              <w:jc w:val="center"/>
              <w:rPr>
                <w:rFonts w:hint="eastAsia"/>
                <w:szCs w:val="21"/>
              </w:rPr>
            </w:pPr>
            <w:r>
              <w:rPr>
                <w:szCs w:val="21"/>
              </w:rPr>
              <w:t>2</w:t>
            </w:r>
            <w:r>
              <w:rPr>
                <w:rFonts w:hint="eastAsia"/>
                <w:szCs w:val="21"/>
              </w:rPr>
              <w:t>0</w:t>
            </w:r>
          </w:p>
        </w:tc>
        <w:tc>
          <w:tcPr>
            <w:tcW w:w="3119" w:type="dxa"/>
            <w:shd w:val="clear" w:color="auto" w:fill="auto"/>
            <w:noWrap w:val="0"/>
            <w:vAlign w:val="center"/>
          </w:tcPr>
          <w:p w14:paraId="260AB701">
            <w:pPr>
              <w:widowControl/>
              <w:spacing w:line="360" w:lineRule="auto"/>
              <w:jc w:val="center"/>
              <w:rPr>
                <w:color w:val="404040"/>
                <w:kern w:val="0"/>
                <w:szCs w:val="21"/>
              </w:rPr>
            </w:pPr>
            <w:r>
              <w:rPr>
                <w:rStyle w:val="16"/>
                <w:b w:val="0"/>
                <w:color w:val="404040"/>
                <w:szCs w:val="21"/>
              </w:rPr>
              <w:t>《农业面源污染治理与监督指导实施方案（试行）》</w:t>
            </w:r>
          </w:p>
        </w:tc>
        <w:tc>
          <w:tcPr>
            <w:tcW w:w="2835" w:type="dxa"/>
            <w:shd w:val="clear" w:color="auto" w:fill="auto"/>
            <w:noWrap w:val="0"/>
            <w:vAlign w:val="center"/>
          </w:tcPr>
          <w:p w14:paraId="67ED1BCC">
            <w:pPr>
              <w:spacing w:line="360" w:lineRule="auto"/>
              <w:jc w:val="center"/>
              <w:rPr>
                <w:color w:val="404040"/>
                <w:szCs w:val="21"/>
              </w:rPr>
            </w:pPr>
            <w:r>
              <w:rPr>
                <w:color w:val="404040"/>
                <w:szCs w:val="21"/>
              </w:rPr>
              <w:t>环办土壤〔2021〕8号</w:t>
            </w:r>
          </w:p>
        </w:tc>
        <w:tc>
          <w:tcPr>
            <w:tcW w:w="2545" w:type="dxa"/>
            <w:shd w:val="clear" w:color="auto" w:fill="auto"/>
            <w:noWrap w:val="0"/>
            <w:vAlign w:val="center"/>
          </w:tcPr>
          <w:p w14:paraId="05ED54E6">
            <w:pPr>
              <w:spacing w:line="360" w:lineRule="auto"/>
              <w:jc w:val="center"/>
              <w:rPr>
                <w:color w:val="404040"/>
                <w:szCs w:val="21"/>
              </w:rPr>
            </w:pPr>
            <w:r>
              <w:rPr>
                <w:color w:val="404040"/>
                <w:szCs w:val="21"/>
              </w:rPr>
              <w:t>生态环境部</w:t>
            </w:r>
          </w:p>
        </w:tc>
      </w:tr>
      <w:tr w14:paraId="6DD3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3891B6BB">
            <w:pPr>
              <w:spacing w:line="360" w:lineRule="auto"/>
              <w:jc w:val="center"/>
              <w:rPr>
                <w:rFonts w:hint="eastAsia"/>
                <w:szCs w:val="21"/>
              </w:rPr>
            </w:pPr>
            <w:r>
              <w:rPr>
                <w:szCs w:val="21"/>
              </w:rPr>
              <w:t>2</w:t>
            </w:r>
            <w:r>
              <w:rPr>
                <w:rFonts w:hint="eastAsia"/>
                <w:szCs w:val="21"/>
              </w:rPr>
              <w:t>1</w:t>
            </w:r>
          </w:p>
        </w:tc>
        <w:tc>
          <w:tcPr>
            <w:tcW w:w="3119" w:type="dxa"/>
            <w:shd w:val="clear" w:color="auto" w:fill="auto"/>
            <w:noWrap w:val="0"/>
            <w:vAlign w:val="center"/>
          </w:tcPr>
          <w:p w14:paraId="266B6A69">
            <w:pPr>
              <w:widowControl/>
              <w:spacing w:line="360" w:lineRule="auto"/>
              <w:jc w:val="center"/>
              <w:rPr>
                <w:rStyle w:val="16"/>
                <w:color w:val="404040"/>
                <w:szCs w:val="21"/>
              </w:rPr>
            </w:pPr>
            <w:r>
              <w:rPr>
                <w:color w:val="404040"/>
                <w:szCs w:val="21"/>
              </w:rPr>
              <w:t>《关于进一步做好受污染耕地安全利用工作的通知》</w:t>
            </w:r>
          </w:p>
        </w:tc>
        <w:tc>
          <w:tcPr>
            <w:tcW w:w="2835" w:type="dxa"/>
            <w:shd w:val="clear" w:color="auto" w:fill="auto"/>
            <w:noWrap w:val="0"/>
            <w:vAlign w:val="center"/>
          </w:tcPr>
          <w:p w14:paraId="0DCA17D3">
            <w:pPr>
              <w:spacing w:line="360" w:lineRule="auto"/>
              <w:jc w:val="center"/>
              <w:rPr>
                <w:color w:val="404040"/>
                <w:szCs w:val="21"/>
              </w:rPr>
            </w:pPr>
            <w:r>
              <w:rPr>
                <w:color w:val="404040"/>
                <w:szCs w:val="21"/>
              </w:rPr>
              <w:t>农办科</w:t>
            </w:r>
            <w:r>
              <w:rPr>
                <w:rFonts w:hint="eastAsia"/>
                <w:color w:val="404040"/>
                <w:szCs w:val="21"/>
                <w:lang w:eastAsia="zh-CN"/>
              </w:rPr>
              <w:t>〔2019〕13号</w:t>
            </w:r>
          </w:p>
        </w:tc>
        <w:tc>
          <w:tcPr>
            <w:tcW w:w="2545" w:type="dxa"/>
            <w:shd w:val="clear" w:color="auto" w:fill="auto"/>
            <w:noWrap w:val="0"/>
            <w:vAlign w:val="center"/>
          </w:tcPr>
          <w:p w14:paraId="4486D5F6">
            <w:pPr>
              <w:spacing w:line="360" w:lineRule="auto"/>
              <w:jc w:val="center"/>
              <w:rPr>
                <w:color w:val="404040"/>
                <w:szCs w:val="21"/>
              </w:rPr>
            </w:pPr>
            <w:r>
              <w:rPr>
                <w:color w:val="404040"/>
                <w:szCs w:val="21"/>
              </w:rPr>
              <w:t>农业农村部</w:t>
            </w:r>
          </w:p>
        </w:tc>
      </w:tr>
      <w:tr w14:paraId="01C0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1D6F8788">
            <w:pPr>
              <w:spacing w:line="360" w:lineRule="auto"/>
              <w:jc w:val="center"/>
              <w:rPr>
                <w:rFonts w:hint="eastAsia"/>
                <w:szCs w:val="21"/>
              </w:rPr>
            </w:pPr>
            <w:r>
              <w:rPr>
                <w:szCs w:val="21"/>
              </w:rPr>
              <w:t>2</w:t>
            </w:r>
            <w:r>
              <w:rPr>
                <w:rFonts w:hint="eastAsia"/>
                <w:szCs w:val="21"/>
              </w:rPr>
              <w:t>2</w:t>
            </w:r>
          </w:p>
        </w:tc>
        <w:tc>
          <w:tcPr>
            <w:tcW w:w="3119" w:type="dxa"/>
            <w:shd w:val="clear" w:color="auto" w:fill="auto"/>
            <w:noWrap w:val="0"/>
            <w:vAlign w:val="center"/>
          </w:tcPr>
          <w:p w14:paraId="4BD6FCFE">
            <w:pPr>
              <w:widowControl/>
              <w:spacing w:line="360" w:lineRule="auto"/>
              <w:jc w:val="center"/>
              <w:rPr>
                <w:color w:val="404040"/>
                <w:kern w:val="0"/>
                <w:szCs w:val="21"/>
              </w:rPr>
            </w:pPr>
            <w:r>
              <w:rPr>
                <w:rStyle w:val="16"/>
                <w:b w:val="0"/>
                <w:color w:val="404040"/>
                <w:szCs w:val="21"/>
              </w:rPr>
              <w:t>《农用薄膜管理办法》</w:t>
            </w:r>
          </w:p>
        </w:tc>
        <w:tc>
          <w:tcPr>
            <w:tcW w:w="2835" w:type="dxa"/>
            <w:shd w:val="clear" w:color="auto" w:fill="auto"/>
            <w:noWrap w:val="0"/>
            <w:vAlign w:val="center"/>
          </w:tcPr>
          <w:p w14:paraId="27D9C30B">
            <w:pPr>
              <w:spacing w:line="360" w:lineRule="auto"/>
              <w:jc w:val="center"/>
              <w:rPr>
                <w:color w:val="404040"/>
                <w:szCs w:val="21"/>
              </w:rPr>
            </w:pPr>
            <w:r>
              <w:rPr>
                <w:color w:val="404040"/>
                <w:szCs w:val="21"/>
              </w:rPr>
              <w:t>农业农村部令2020年第4号</w:t>
            </w:r>
          </w:p>
        </w:tc>
        <w:tc>
          <w:tcPr>
            <w:tcW w:w="2545" w:type="dxa"/>
            <w:shd w:val="clear" w:color="auto" w:fill="auto"/>
            <w:noWrap w:val="0"/>
            <w:vAlign w:val="center"/>
          </w:tcPr>
          <w:p w14:paraId="20D36BC1">
            <w:pPr>
              <w:spacing w:line="360" w:lineRule="auto"/>
              <w:jc w:val="center"/>
              <w:rPr>
                <w:szCs w:val="21"/>
              </w:rPr>
            </w:pPr>
            <w:r>
              <w:rPr>
                <w:color w:val="404040"/>
                <w:szCs w:val="21"/>
              </w:rPr>
              <w:t>农业农村部</w:t>
            </w:r>
          </w:p>
        </w:tc>
      </w:tr>
      <w:tr w14:paraId="6261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65787B01">
            <w:pPr>
              <w:widowControl/>
              <w:spacing w:line="360" w:lineRule="auto"/>
              <w:jc w:val="center"/>
              <w:rPr>
                <w:rStyle w:val="16"/>
                <w:b w:val="0"/>
                <w:bCs/>
                <w:color w:val="404040"/>
              </w:rPr>
            </w:pPr>
            <w:r>
              <w:rPr>
                <w:rStyle w:val="16"/>
                <w:rFonts w:hint="eastAsia"/>
                <w:b w:val="0"/>
                <w:bCs/>
                <w:color w:val="404040"/>
              </w:rPr>
              <w:t>23</w:t>
            </w:r>
          </w:p>
        </w:tc>
        <w:tc>
          <w:tcPr>
            <w:tcW w:w="3119" w:type="dxa"/>
            <w:shd w:val="clear" w:color="auto" w:fill="auto"/>
            <w:noWrap w:val="0"/>
            <w:vAlign w:val="center"/>
          </w:tcPr>
          <w:p w14:paraId="27B38A93">
            <w:pPr>
              <w:widowControl/>
              <w:spacing w:line="360" w:lineRule="auto"/>
              <w:jc w:val="center"/>
              <w:rPr>
                <w:rStyle w:val="16"/>
                <w:rFonts w:hint="eastAsia"/>
                <w:b w:val="0"/>
                <w:bCs/>
                <w:color w:val="404040"/>
                <w:szCs w:val="21"/>
              </w:rPr>
            </w:pPr>
            <w:r>
              <w:rPr>
                <w:rStyle w:val="16"/>
                <w:rFonts w:hint="eastAsia"/>
                <w:b w:val="0"/>
                <w:bCs/>
              </w:rPr>
              <w:t>《国家农业绿色发展先行区整建制全要素全链条推进农业面源污染综合防治实施方案》</w:t>
            </w:r>
          </w:p>
        </w:tc>
        <w:tc>
          <w:tcPr>
            <w:tcW w:w="2835" w:type="dxa"/>
            <w:shd w:val="clear" w:color="auto" w:fill="auto"/>
            <w:noWrap w:val="0"/>
            <w:vAlign w:val="center"/>
          </w:tcPr>
          <w:p w14:paraId="5D491A5C">
            <w:pPr>
              <w:widowControl/>
              <w:spacing w:line="360" w:lineRule="auto"/>
              <w:jc w:val="center"/>
              <w:rPr>
                <w:rStyle w:val="16"/>
                <w:b w:val="0"/>
                <w:bCs/>
              </w:rPr>
            </w:pPr>
            <w:r>
              <w:rPr>
                <w:rStyle w:val="16"/>
                <w:rFonts w:hint="eastAsia"/>
                <w:b w:val="0"/>
                <w:bCs/>
              </w:rPr>
              <w:t>农办规〔2023〕16号</w:t>
            </w:r>
          </w:p>
        </w:tc>
        <w:tc>
          <w:tcPr>
            <w:tcW w:w="2545" w:type="dxa"/>
            <w:shd w:val="clear" w:color="auto" w:fill="auto"/>
            <w:noWrap w:val="0"/>
            <w:vAlign w:val="center"/>
          </w:tcPr>
          <w:p w14:paraId="228A4872">
            <w:pPr>
              <w:widowControl/>
              <w:spacing w:line="360" w:lineRule="auto"/>
              <w:jc w:val="center"/>
              <w:rPr>
                <w:rStyle w:val="16"/>
                <w:rFonts w:hint="eastAsia"/>
                <w:b w:val="0"/>
                <w:bCs/>
              </w:rPr>
            </w:pPr>
            <w:r>
              <w:rPr>
                <w:rStyle w:val="16"/>
                <w:rFonts w:hint="eastAsia"/>
                <w:b w:val="0"/>
                <w:bCs/>
              </w:rPr>
              <w:t>农业农村部</w:t>
            </w:r>
          </w:p>
        </w:tc>
      </w:tr>
      <w:tr w14:paraId="32EA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center"/>
          </w:tcPr>
          <w:p w14:paraId="2A5FA184">
            <w:pPr>
              <w:widowControl/>
              <w:spacing w:line="360" w:lineRule="auto"/>
              <w:jc w:val="center"/>
              <w:rPr>
                <w:rStyle w:val="16"/>
                <w:rFonts w:hint="eastAsia"/>
                <w:b w:val="0"/>
                <w:bCs/>
                <w:color w:val="404040"/>
              </w:rPr>
            </w:pPr>
            <w:r>
              <w:rPr>
                <w:rStyle w:val="16"/>
                <w:rFonts w:hint="eastAsia"/>
                <w:b w:val="0"/>
                <w:bCs/>
                <w:color w:val="404040"/>
              </w:rPr>
              <w:t>24</w:t>
            </w:r>
          </w:p>
        </w:tc>
        <w:tc>
          <w:tcPr>
            <w:tcW w:w="3119" w:type="dxa"/>
            <w:shd w:val="clear" w:color="auto" w:fill="auto"/>
            <w:noWrap w:val="0"/>
            <w:vAlign w:val="center"/>
          </w:tcPr>
          <w:p w14:paraId="5896F3FA">
            <w:pPr>
              <w:widowControl/>
              <w:spacing w:line="360" w:lineRule="auto"/>
              <w:jc w:val="center"/>
              <w:rPr>
                <w:rStyle w:val="16"/>
                <w:rFonts w:hint="eastAsia"/>
                <w:b w:val="0"/>
              </w:rPr>
            </w:pPr>
            <w:r>
              <w:rPr>
                <w:rStyle w:val="16"/>
                <w:rFonts w:hint="eastAsia"/>
                <w:b w:val="0"/>
                <w:bCs/>
              </w:rPr>
              <w:t>《</w:t>
            </w:r>
            <w:r>
              <w:rPr>
                <w:rFonts w:hint="eastAsia"/>
              </w:rPr>
              <w:t>农用地土壤环境管理办法（试行）</w:t>
            </w:r>
            <w:r>
              <w:rPr>
                <w:rStyle w:val="16"/>
                <w:rFonts w:hint="eastAsia"/>
                <w:b w:val="0"/>
                <w:bCs/>
              </w:rPr>
              <w:t>》</w:t>
            </w:r>
          </w:p>
        </w:tc>
        <w:tc>
          <w:tcPr>
            <w:tcW w:w="2835" w:type="dxa"/>
            <w:shd w:val="clear" w:color="auto" w:fill="auto"/>
            <w:noWrap w:val="0"/>
            <w:vAlign w:val="center"/>
          </w:tcPr>
          <w:p w14:paraId="314B2AA0">
            <w:pPr>
              <w:widowControl/>
              <w:spacing w:line="360" w:lineRule="auto"/>
              <w:jc w:val="center"/>
              <w:rPr>
                <w:rStyle w:val="16"/>
                <w:rFonts w:hint="eastAsia"/>
                <w:b w:val="0"/>
                <w:bCs/>
              </w:rPr>
            </w:pPr>
            <w:r>
              <w:rPr>
                <w:rFonts w:hint="eastAsia"/>
                <w:bCs/>
              </w:rPr>
              <w:t>2017年9月25日环境保护部、农业部令第46号公布</w:t>
            </w:r>
          </w:p>
        </w:tc>
        <w:tc>
          <w:tcPr>
            <w:tcW w:w="2545" w:type="dxa"/>
            <w:shd w:val="clear" w:color="auto" w:fill="auto"/>
            <w:noWrap w:val="0"/>
            <w:vAlign w:val="center"/>
          </w:tcPr>
          <w:p w14:paraId="2378931E">
            <w:pPr>
              <w:widowControl/>
              <w:spacing w:line="360" w:lineRule="auto"/>
              <w:jc w:val="center"/>
              <w:rPr>
                <w:rStyle w:val="16"/>
                <w:rFonts w:hint="eastAsia"/>
                <w:b w:val="0"/>
                <w:bCs/>
              </w:rPr>
            </w:pPr>
            <w:r>
              <w:rPr>
                <w:color w:val="404040"/>
                <w:szCs w:val="21"/>
              </w:rPr>
              <w:t>生态环境部、农业农村部</w:t>
            </w:r>
          </w:p>
        </w:tc>
      </w:tr>
    </w:tbl>
    <w:p w14:paraId="59AAD4A7">
      <w:pPr>
        <w:adjustRightInd w:val="0"/>
        <w:spacing w:line="360" w:lineRule="auto"/>
        <w:ind w:firstLine="482" w:firstLineChars="200"/>
        <w:jc w:val="left"/>
        <w:outlineLvl w:val="2"/>
        <w:rPr>
          <w:rFonts w:hint="eastAsia" w:cs="Arial"/>
          <w:b/>
          <w:sz w:val="24"/>
        </w:rPr>
      </w:pPr>
      <w:bookmarkStart w:id="8" w:name="_Toc9457"/>
      <w:r>
        <w:rPr>
          <w:rFonts w:hint="eastAsia" w:cs="Arial"/>
          <w:b/>
          <w:sz w:val="24"/>
        </w:rPr>
        <w:t>3</w:t>
      </w:r>
      <w:r>
        <w:rPr>
          <w:rFonts w:cs="Arial"/>
          <w:b/>
          <w:sz w:val="24"/>
        </w:rPr>
        <w:t>.</w:t>
      </w:r>
      <w:r>
        <w:rPr>
          <w:rFonts w:hint="eastAsia" w:cs="Arial"/>
          <w:b/>
          <w:sz w:val="24"/>
        </w:rPr>
        <w:t xml:space="preserve"> 推行设施菜田面源污染防控技术的必要性</w:t>
      </w:r>
      <w:bookmarkEnd w:id="8"/>
    </w:p>
    <w:p w14:paraId="148F2434">
      <w:pPr>
        <w:spacing w:line="360" w:lineRule="auto"/>
        <w:ind w:firstLine="480" w:firstLineChars="200"/>
        <w:rPr>
          <w:rFonts w:hint="eastAsia"/>
          <w:color w:val="auto"/>
          <w:sz w:val="24"/>
        </w:rPr>
      </w:pPr>
      <w:r>
        <w:rPr>
          <w:rFonts w:hint="eastAsia"/>
          <w:color w:val="auto"/>
          <w:sz w:val="24"/>
        </w:rPr>
        <w:t>近年来，随着我国设施农业的快速发展，设施菜田已成为保障蔬菜供应的重要生产方式。然而，由于长期高强度的化肥、农药使用以及不合理的灌溉管理，设施菜田土壤面源污染问题日益严重，主要表现为土壤中硝酸盐、农药残留等污染物的累积，以及土传病害和连作障碍的加剧。这些问题不仅影响土壤健康和作物产量，还对周边水体和生态环境造成潜在威胁。为有效防控设施菜田面源污染，推动农业绿色可持续发展，制定一套科学、规范的技术标准势在必行。</w:t>
      </w:r>
    </w:p>
    <w:p w14:paraId="55CBE620">
      <w:pPr>
        <w:spacing w:line="360" w:lineRule="auto"/>
        <w:ind w:firstLine="480" w:firstLineChars="200"/>
        <w:rPr>
          <w:rFonts w:hint="eastAsia"/>
          <w:color w:val="auto"/>
          <w:sz w:val="24"/>
        </w:rPr>
      </w:pPr>
      <w:r>
        <w:rPr>
          <w:rFonts w:hint="eastAsia"/>
          <w:color w:val="auto"/>
          <w:sz w:val="24"/>
        </w:rPr>
        <w:t>耕层土壤近自然高温消减技术作为一种高效、环保的污染防控技术，近年来在设施菜田中得到初步应用并取得显著效果。该技术通过在高温季节利用太阳能、生物能等自然能源，结合覆盖棚膜与地膜、灌水、有机物料配施发酵等措施，使耕层土壤温度升高并维持一定时间，从而达到腐解蔬菜秸秆、土壤消毒、降低硝酸盐含量、减少化肥农药使用等目的。然而，由于缺乏统一的技术规范，该技术在推广应用过程中存在操作不规范、效果不稳定等问题，制约了其大规模应用。</w:t>
      </w:r>
    </w:p>
    <w:p w14:paraId="0F309378">
      <w:pPr>
        <w:spacing w:line="360" w:lineRule="auto"/>
        <w:ind w:firstLine="480" w:firstLineChars="200"/>
        <w:rPr>
          <w:rFonts w:hint="eastAsia"/>
          <w:color w:val="auto"/>
          <w:sz w:val="24"/>
        </w:rPr>
      </w:pPr>
      <w:r>
        <w:rPr>
          <w:rFonts w:hint="eastAsia"/>
          <w:color w:val="auto"/>
          <w:sz w:val="24"/>
        </w:rPr>
        <w:t>本标准的制定旨在规范耕层土壤近自然高温消减技术的应用，明确技术要求、操作流程和效果评价方法，为设施菜田面源污染防治、尾菜原位处理以及土壤连作障碍消减提供科学依据和技术指导。通过标准的实施，期望实现以下目标：一是降低设施菜田土壤中的污染物含量，改善土壤环境质量；二是推动耕层土壤近自然高温消减技术的规模化、规范化应用，促进农业绿色转型；三是为相关政策实施提供技术支撑，助力农业面源污染治理目标的实现。</w:t>
      </w:r>
    </w:p>
    <w:p w14:paraId="11CC8049">
      <w:pPr>
        <w:spacing w:line="360" w:lineRule="auto"/>
        <w:ind w:firstLine="480" w:firstLineChars="200"/>
        <w:rPr>
          <w:color w:val="auto"/>
          <w:sz w:val="24"/>
        </w:rPr>
      </w:pPr>
      <w:r>
        <w:rPr>
          <w:rFonts w:hint="eastAsia"/>
          <w:color w:val="auto"/>
          <w:sz w:val="24"/>
        </w:rPr>
        <w:t>本标准的制定具有重要的现实意义和长远影响。从生态角度来看，通过减少设施菜田面源污染，可以降低对水体和大气的污染负荷，保护农业生态环境；从经济角度来看，提高设施菜田土壤质量，增强作物抗病能力，减少化肥和农药使用量，能够降低生产成本，提高经济效益；从社会角度来看，推动农业绿色转型，提升农产品质量安全水平，有助于保障人民群众的食品安全和健康。因此，制定《设施菜田耕层土壤近自然高温消减技术规范》不仅是应对设施菜田面源污染问题、推动农业绿色发展的必然要求，也是实现农业现代化和可持续发展的重要举措。</w:t>
      </w:r>
    </w:p>
    <w:p w14:paraId="4111460D">
      <w:pPr>
        <w:adjustRightInd w:val="0"/>
        <w:spacing w:line="360" w:lineRule="auto"/>
        <w:ind w:firstLine="482" w:firstLineChars="200"/>
        <w:contextualSpacing/>
        <w:jc w:val="left"/>
        <w:outlineLvl w:val="1"/>
        <w:rPr>
          <w:rFonts w:hint="eastAsia" w:ascii="楷体" w:hAnsi="楷体" w:eastAsia="楷体" w:cs="Arial"/>
          <w:b/>
          <w:sz w:val="24"/>
        </w:rPr>
      </w:pPr>
      <w:bookmarkStart w:id="9" w:name="_Toc16061"/>
      <w:r>
        <w:rPr>
          <w:rFonts w:ascii="楷体" w:hAnsi="楷体" w:eastAsia="楷体" w:cs="Arial"/>
          <w:b/>
          <w:sz w:val="24"/>
        </w:rPr>
        <w:t>（</w:t>
      </w:r>
      <w:r>
        <w:rPr>
          <w:rFonts w:hint="eastAsia" w:ascii="楷体" w:hAnsi="楷体" w:eastAsia="楷体" w:cs="Arial"/>
          <w:b/>
          <w:sz w:val="24"/>
        </w:rPr>
        <w:t>四</w:t>
      </w:r>
      <w:r>
        <w:rPr>
          <w:rFonts w:ascii="楷体" w:hAnsi="楷体" w:eastAsia="楷体" w:cs="Arial"/>
          <w:b/>
          <w:sz w:val="24"/>
        </w:rPr>
        <w:t>）</w:t>
      </w:r>
      <w:r>
        <w:rPr>
          <w:rFonts w:hint="eastAsia" w:ascii="楷体" w:hAnsi="楷体" w:eastAsia="楷体" w:cs="Arial"/>
          <w:b/>
          <w:sz w:val="24"/>
        </w:rPr>
        <w:t>相关技术标准的前期基础</w:t>
      </w:r>
      <w:bookmarkEnd w:id="9"/>
    </w:p>
    <w:p w14:paraId="6AE31596">
      <w:pPr>
        <w:adjustRightInd w:val="0"/>
        <w:spacing w:line="360" w:lineRule="auto"/>
        <w:ind w:firstLine="482" w:firstLineChars="200"/>
        <w:jc w:val="left"/>
        <w:outlineLvl w:val="2"/>
        <w:rPr>
          <w:rFonts w:cs="Arial"/>
          <w:b/>
          <w:sz w:val="24"/>
        </w:rPr>
      </w:pPr>
      <w:bookmarkStart w:id="10" w:name="_Toc561"/>
      <w:r>
        <w:rPr>
          <w:rFonts w:cs="Arial"/>
          <w:b/>
          <w:sz w:val="24"/>
        </w:rPr>
        <w:t>1.</w:t>
      </w:r>
      <w:r>
        <w:rPr>
          <w:rFonts w:hint="eastAsia" w:cs="Arial"/>
          <w:b/>
          <w:sz w:val="24"/>
        </w:rPr>
        <w:t xml:space="preserve"> </w:t>
      </w:r>
      <w:r>
        <w:rPr>
          <w:rFonts w:cs="Arial"/>
          <w:b/>
          <w:sz w:val="24"/>
        </w:rPr>
        <w:t>相关国家标准的前期基础</w:t>
      </w:r>
      <w:bookmarkEnd w:id="10"/>
    </w:p>
    <w:p w14:paraId="1385388E">
      <w:pPr>
        <w:spacing w:line="360" w:lineRule="auto"/>
        <w:ind w:firstLine="480" w:firstLineChars="200"/>
        <w:rPr>
          <w:rFonts w:hint="eastAsia"/>
          <w:sz w:val="24"/>
        </w:rPr>
      </w:pPr>
      <w:bookmarkStart w:id="11" w:name="_Hlk197628121"/>
      <w:r>
        <w:rPr>
          <w:sz w:val="24"/>
        </w:rPr>
        <w:t>目前，我国已初步建立起涵盖农业污染防治、水资源管理和农产品安全保障的国家标准体系，为设施农业污染防控工作奠定了制度和技术基础。《</w:t>
      </w:r>
      <w:r>
        <w:rPr>
          <w:rFonts w:hint="eastAsia"/>
          <w:sz w:val="24"/>
          <w:lang w:eastAsia="zh-CN"/>
        </w:rPr>
        <w:t>中华人民共和国水污染防治法</w:t>
      </w:r>
      <w:r>
        <w:rPr>
          <w:sz w:val="24"/>
        </w:rPr>
        <w:t>》（2018年修订）作为我国控制水体污染的基本法律文件，明确农业面源污染为重点控制对象，要求合理施用化肥农药，防止污染物随地表径流进入水体。</w:t>
      </w:r>
      <w:r>
        <w:rPr>
          <w:rFonts w:hint="eastAsia"/>
          <w:sz w:val="24"/>
        </w:rPr>
        <w:t>《</w:t>
      </w:r>
      <w:r>
        <w:rPr>
          <w:sz w:val="24"/>
        </w:rPr>
        <w:t>土壤环境质量 农用地土壤污染风险管控标准（试行）》（GB 15618—2018）为设施菜田区域的土壤污染风险判定提供参考，促进种植区土壤环境安全管理。《生态环境损害鉴定评估技术指南 生态系统 第1部分：农田生态系统》（GB/T 43871.1—2024）明确了农田生态系统损害鉴定评估的内容、程序和方法，为因破坏生态或污染环境行为导致的农田生态系统损害鉴定提供了技术依据。《高标准农田建设通则》（GB/T 30600—2022）提出了对农业生产环境的基础要求，也明确将存在污染风险的耕地排除在高标准农田建设范围之外，为设施菜田布局优化和污染控制提供了间接支持。《连作障碍土壤改良通用技术规范》（GB/T 42812—2023）针对连作障碍土壤的改良提出了技术方法和要求，适用于生态失衡型、理化性质恶化型及复合型连作障碍土壤的治理。</w:t>
      </w:r>
    </w:p>
    <w:p w14:paraId="002CC94B">
      <w:pPr>
        <w:adjustRightInd w:val="0"/>
        <w:spacing w:line="360" w:lineRule="auto"/>
        <w:ind w:firstLine="482" w:firstLineChars="200"/>
        <w:jc w:val="left"/>
        <w:outlineLvl w:val="2"/>
        <w:rPr>
          <w:rFonts w:cs="Arial"/>
          <w:b/>
          <w:sz w:val="24"/>
        </w:rPr>
      </w:pPr>
      <w:bookmarkStart w:id="12" w:name="_Toc3896"/>
      <w:r>
        <w:rPr>
          <w:rFonts w:cs="Arial"/>
          <w:b/>
          <w:sz w:val="24"/>
        </w:rPr>
        <w:t>2.</w:t>
      </w:r>
      <w:r>
        <w:rPr>
          <w:rFonts w:hint="eastAsia" w:cs="Arial"/>
          <w:b/>
          <w:sz w:val="24"/>
        </w:rPr>
        <w:t xml:space="preserve"> </w:t>
      </w:r>
      <w:r>
        <w:rPr>
          <w:rFonts w:cs="Arial"/>
          <w:b/>
          <w:sz w:val="24"/>
        </w:rPr>
        <w:t>农业行业标准的前期基础</w:t>
      </w:r>
      <w:bookmarkEnd w:id="12"/>
    </w:p>
    <w:p w14:paraId="297AAE1F">
      <w:pPr>
        <w:spacing w:line="360" w:lineRule="auto"/>
        <w:ind w:firstLine="480" w:firstLineChars="200"/>
        <w:rPr>
          <w:sz w:val="24"/>
        </w:rPr>
      </w:pPr>
      <w:r>
        <w:rPr>
          <w:sz w:val="24"/>
        </w:rPr>
        <w:t>农业农村部已制定多项农业行业标准，为设施菜田环境管理与面源污染防控提供了重要技术支撑。《保护地连作障碍土壤治理 强还原处理法》（NY/T 4312—2023），规定了通过施用有机物料、灌水覆膜等措施治理保护地连作障碍土壤的技术方法，适用于温室蔬菜等作物的土壤改良。《耕地地力调查与质量评价技术规程》（NY/T 1634）提供了农田土壤质量评价的方法和指标体系，部分内容可用于设施菜田土壤基础状况判定。《农业绿色发展技术导则（2018—2030年）》（农科教发〔2018〕3号）提出推进设施农业绿色转型，推广节水灌溉、测土配方施肥等绿色生产技术，强化投入品管理，控制面源污染扩散。</w:t>
      </w:r>
    </w:p>
    <w:p w14:paraId="5D1B4090">
      <w:pPr>
        <w:adjustRightInd w:val="0"/>
        <w:spacing w:line="360" w:lineRule="auto"/>
        <w:ind w:firstLine="482" w:firstLineChars="200"/>
        <w:jc w:val="left"/>
        <w:outlineLvl w:val="2"/>
        <w:rPr>
          <w:rFonts w:cs="Arial"/>
          <w:b/>
          <w:sz w:val="24"/>
        </w:rPr>
      </w:pPr>
      <w:bookmarkStart w:id="13" w:name="_Toc1067"/>
      <w:r>
        <w:rPr>
          <w:rFonts w:hint="eastAsia" w:cs="Arial"/>
          <w:b/>
          <w:sz w:val="24"/>
        </w:rPr>
        <w:t>3</w:t>
      </w:r>
      <w:r>
        <w:rPr>
          <w:rFonts w:cs="Arial"/>
          <w:b/>
          <w:sz w:val="24"/>
        </w:rPr>
        <w:t>.</w:t>
      </w:r>
      <w:r>
        <w:rPr>
          <w:rFonts w:hint="eastAsia" w:cs="Arial"/>
          <w:b/>
          <w:sz w:val="24"/>
        </w:rPr>
        <w:t xml:space="preserve"> </w:t>
      </w:r>
      <w:r>
        <w:rPr>
          <w:rFonts w:cs="Arial"/>
          <w:b/>
          <w:sz w:val="24"/>
        </w:rPr>
        <w:t>生态环境标准的前期基础</w:t>
      </w:r>
      <w:bookmarkEnd w:id="13"/>
    </w:p>
    <w:p w14:paraId="1E261B3F">
      <w:pPr>
        <w:spacing w:line="360" w:lineRule="auto"/>
        <w:ind w:firstLine="480" w:firstLineChars="200"/>
        <w:rPr>
          <w:sz w:val="24"/>
        </w:rPr>
      </w:pPr>
      <w:r>
        <w:rPr>
          <w:sz w:val="24"/>
        </w:rPr>
        <w:t>生态环境部已制定多项土壤、水体和农用地环境质量的评价标准，为设施菜田污染识别、监测与防控提供了方法支撑。《土壤环境监测技术规范》（HJ/T 166—2004）提出了土壤环境质量监测的指标体系、评价方法和模式，适用于设施菜田土壤基础调查和后期评估。《地表水环境质量标准》（GB 3838—2002）为设施菜田灌溉水质监测与控制提供了评价标准。《温室蔬菜产地环境质量评价标准》（HJ/T 333—2006）对温室蔬菜产地的土壤、灌溉水和空气质量评价指标及限值做了规定，为温室蔬菜安全生产提供了环境质量保障。这些标准在农田生态系统损害治理和土壤环境质量评价方面提供了技术参考，但部分标准制定时间较早，需结合最新技术发展和实际需求进一步完善。</w:t>
      </w:r>
    </w:p>
    <w:bookmarkEnd w:id="11"/>
    <w:p w14:paraId="2FF70851">
      <w:pPr>
        <w:adjustRightInd w:val="0"/>
        <w:spacing w:line="360" w:lineRule="auto"/>
        <w:ind w:firstLine="482" w:firstLineChars="200"/>
        <w:jc w:val="left"/>
        <w:outlineLvl w:val="2"/>
        <w:rPr>
          <w:rFonts w:cs="Arial"/>
          <w:b/>
          <w:sz w:val="24"/>
        </w:rPr>
      </w:pPr>
      <w:bookmarkStart w:id="14" w:name="_Toc10923"/>
      <w:r>
        <w:rPr>
          <w:rFonts w:hint="eastAsia" w:cs="Arial"/>
          <w:b/>
          <w:sz w:val="24"/>
        </w:rPr>
        <w:t>4</w:t>
      </w:r>
      <w:r>
        <w:rPr>
          <w:rFonts w:cs="Arial"/>
          <w:b/>
          <w:sz w:val="24"/>
        </w:rPr>
        <w:t>.</w:t>
      </w:r>
      <w:r>
        <w:rPr>
          <w:rFonts w:hint="eastAsia" w:cs="Arial"/>
          <w:b/>
          <w:sz w:val="24"/>
        </w:rPr>
        <w:t xml:space="preserve"> </w:t>
      </w:r>
      <w:r>
        <w:rPr>
          <w:rFonts w:cs="Arial"/>
          <w:b/>
          <w:sz w:val="24"/>
        </w:rPr>
        <w:t>相关地方标准的前期基础</w:t>
      </w:r>
      <w:bookmarkEnd w:id="14"/>
    </w:p>
    <w:p w14:paraId="6D434741">
      <w:pPr>
        <w:spacing w:line="360" w:lineRule="auto"/>
        <w:ind w:firstLine="480" w:firstLineChars="200"/>
        <w:rPr>
          <w:sz w:val="24"/>
        </w:rPr>
        <w:sectPr>
          <w:footerReference r:id="rId4" w:type="default"/>
          <w:pgSz w:w="11906" w:h="16838"/>
          <w:pgMar w:top="1134" w:right="1474" w:bottom="1134" w:left="1474" w:header="851" w:footer="992" w:gutter="0"/>
          <w:pgNumType w:start="1"/>
          <w:cols w:space="720" w:num="1"/>
          <w:docGrid w:type="lines" w:linePitch="312" w:charSpace="0"/>
        </w:sectPr>
      </w:pPr>
      <w:r>
        <w:rPr>
          <w:rFonts w:hint="eastAsia"/>
          <w:sz w:val="24"/>
        </w:rPr>
        <w:t>河北省制定了《设施蔬菜面源污染防控技术规程》（DB13/T 5586—2022），系统规定了设施蔬菜种植过程中肥料施用、灌溉管理、病虫害防控等环节的污染防控措施；《设施菜田生物炭施用技术规程》（DB13/T 5738—2023）对生物炭在设施菜田中的施用剂量、方式和注意事项提出了具体技术要求，旨在通过改良土壤、吸附养分来减少污染流失。山西省发布了《设施蔬菜面源污染生物炭阻控技术》（DB14/T 1373—2017），提出以生物炭为核心的面源污染阻控路径，对施用条件、阻控机制与应用效果进行了规范；同时发布的《设施蔬菜面源污染监测技术规程》对设施农业面源污染的监测指标、方法和频次进行了详细规定。宁夏回族自治区制定了《设施蔬菜生物降解地膜栽培技术规范》（DB63/T 2289—2024），旨在通过推广生物降解材料减轻地膜污染，降低农业废弃物面源输入负担。湖北省发布的《区域农业面源污染综合防治技术导则》（DB42/T 1739—2021）提出了针对区域农业面源污染的系统性控制策略，覆盖设施农业在内的多个种植类型。安徽省制定了《巢湖流域农田面源污染防控技术指南》（DB34/T 5102—2025），在流域尺度提出面源污染风险管控措施，为典型区域设施农业面源污染治理提供了可复制经验。这些地方标准主要从种植端污染源控制、土壤改良、污染监测与替代材料应用等方面入手，为设施菜田面源污染防控技术规范的编制提供了可借鉴的技术路径和实践基础。</w:t>
      </w:r>
    </w:p>
    <w:p w14:paraId="2BDD364F">
      <w:pPr>
        <w:spacing w:line="360" w:lineRule="auto"/>
        <w:ind w:firstLine="480" w:firstLineChars="200"/>
        <w:jc w:val="center"/>
        <w:rPr>
          <w:sz w:val="24"/>
        </w:rPr>
      </w:pPr>
      <w:r>
        <w:rPr>
          <w:rFonts w:hint="eastAsia"/>
          <w:sz w:val="24"/>
        </w:rPr>
        <w:t>表</w:t>
      </w:r>
      <w:r>
        <w:rPr>
          <w:sz w:val="24"/>
        </w:rPr>
        <w:t>2</w:t>
      </w:r>
      <w:r>
        <w:rPr>
          <w:rFonts w:hint="eastAsia"/>
          <w:sz w:val="24"/>
        </w:rPr>
        <w:t xml:space="preserve"> 与设施菜田面源污染相关的标准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783"/>
        <w:gridCol w:w="2578"/>
        <w:gridCol w:w="3264"/>
        <w:gridCol w:w="4202"/>
      </w:tblGrid>
      <w:tr w14:paraId="6C0A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4E0F043F">
            <w:pPr>
              <w:spacing w:line="360" w:lineRule="auto"/>
              <w:rPr>
                <w:szCs w:val="21"/>
              </w:rPr>
            </w:pPr>
            <w:r>
              <w:rPr>
                <w:szCs w:val="21"/>
              </w:rPr>
              <w:t>序号</w:t>
            </w:r>
          </w:p>
        </w:tc>
        <w:tc>
          <w:tcPr>
            <w:tcW w:w="3783" w:type="dxa"/>
            <w:shd w:val="clear" w:color="auto" w:fill="auto"/>
            <w:noWrap w:val="0"/>
            <w:vAlign w:val="center"/>
          </w:tcPr>
          <w:p w14:paraId="1BA0D04C">
            <w:pPr>
              <w:spacing w:line="360" w:lineRule="auto"/>
              <w:rPr>
                <w:szCs w:val="21"/>
              </w:rPr>
            </w:pPr>
            <w:r>
              <w:rPr>
                <w:szCs w:val="21"/>
              </w:rPr>
              <w:t>文件名称</w:t>
            </w:r>
          </w:p>
        </w:tc>
        <w:tc>
          <w:tcPr>
            <w:tcW w:w="0" w:type="auto"/>
            <w:shd w:val="clear" w:color="auto" w:fill="auto"/>
            <w:noWrap w:val="0"/>
            <w:vAlign w:val="center"/>
          </w:tcPr>
          <w:p w14:paraId="0B281DA0">
            <w:pPr>
              <w:spacing w:line="360" w:lineRule="auto"/>
              <w:rPr>
                <w:szCs w:val="21"/>
              </w:rPr>
            </w:pPr>
            <w:r>
              <w:rPr>
                <w:szCs w:val="21"/>
              </w:rPr>
              <w:t>文件编号</w:t>
            </w:r>
          </w:p>
        </w:tc>
        <w:tc>
          <w:tcPr>
            <w:tcW w:w="0" w:type="auto"/>
            <w:shd w:val="clear" w:color="auto" w:fill="auto"/>
            <w:noWrap w:val="0"/>
            <w:vAlign w:val="center"/>
          </w:tcPr>
          <w:p w14:paraId="64C90EAE">
            <w:pPr>
              <w:spacing w:line="360" w:lineRule="auto"/>
              <w:rPr>
                <w:szCs w:val="21"/>
              </w:rPr>
            </w:pPr>
            <w:r>
              <w:rPr>
                <w:szCs w:val="21"/>
              </w:rPr>
              <w:t>主要内容</w:t>
            </w:r>
          </w:p>
        </w:tc>
        <w:tc>
          <w:tcPr>
            <w:tcW w:w="0" w:type="auto"/>
            <w:shd w:val="clear" w:color="auto" w:fill="auto"/>
            <w:noWrap w:val="0"/>
            <w:vAlign w:val="center"/>
          </w:tcPr>
          <w:p w14:paraId="543D423B">
            <w:pPr>
              <w:spacing w:line="360" w:lineRule="auto"/>
              <w:rPr>
                <w:szCs w:val="21"/>
              </w:rPr>
            </w:pPr>
            <w:r>
              <w:rPr>
                <w:szCs w:val="21"/>
              </w:rPr>
              <w:t>相关内容</w:t>
            </w:r>
          </w:p>
        </w:tc>
      </w:tr>
      <w:tr w14:paraId="62B1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204F26AF">
            <w:pPr>
              <w:spacing w:line="360" w:lineRule="auto"/>
              <w:rPr>
                <w:szCs w:val="21"/>
              </w:rPr>
            </w:pPr>
            <w:r>
              <w:rPr>
                <w:szCs w:val="21"/>
              </w:rPr>
              <w:t>1</w:t>
            </w:r>
          </w:p>
        </w:tc>
        <w:tc>
          <w:tcPr>
            <w:tcW w:w="3783" w:type="dxa"/>
            <w:shd w:val="clear" w:color="auto" w:fill="auto"/>
            <w:noWrap w:val="0"/>
            <w:vAlign w:val="center"/>
          </w:tcPr>
          <w:p w14:paraId="7FA62CD5">
            <w:pPr>
              <w:spacing w:line="360" w:lineRule="auto"/>
              <w:rPr>
                <w:szCs w:val="21"/>
              </w:rPr>
            </w:pPr>
            <w:r>
              <w:rPr>
                <w:szCs w:val="21"/>
              </w:rPr>
              <w:t>农田灌溉水质标准</w:t>
            </w:r>
          </w:p>
        </w:tc>
        <w:tc>
          <w:tcPr>
            <w:tcW w:w="0" w:type="auto"/>
            <w:shd w:val="clear" w:color="auto" w:fill="auto"/>
            <w:noWrap w:val="0"/>
            <w:vAlign w:val="center"/>
          </w:tcPr>
          <w:p w14:paraId="160396B0">
            <w:pPr>
              <w:spacing w:line="360" w:lineRule="auto"/>
              <w:rPr>
                <w:szCs w:val="21"/>
              </w:rPr>
            </w:pPr>
            <w:r>
              <w:rPr>
                <w:szCs w:val="21"/>
              </w:rPr>
              <w:t>GB 5084-2021</w:t>
            </w:r>
          </w:p>
        </w:tc>
        <w:tc>
          <w:tcPr>
            <w:tcW w:w="0" w:type="auto"/>
            <w:shd w:val="clear" w:color="auto" w:fill="auto"/>
            <w:noWrap w:val="0"/>
            <w:vAlign w:val="center"/>
          </w:tcPr>
          <w:p w14:paraId="06154D86">
            <w:pPr>
              <w:spacing w:line="360" w:lineRule="auto"/>
              <w:rPr>
                <w:szCs w:val="21"/>
              </w:rPr>
            </w:pPr>
            <w:r>
              <w:rPr>
                <w:szCs w:val="21"/>
              </w:rPr>
              <w:t>规定农田灌溉水质的要求和限值</w:t>
            </w:r>
          </w:p>
        </w:tc>
        <w:tc>
          <w:tcPr>
            <w:tcW w:w="0" w:type="auto"/>
            <w:shd w:val="clear" w:color="auto" w:fill="auto"/>
            <w:noWrap w:val="0"/>
            <w:vAlign w:val="center"/>
          </w:tcPr>
          <w:p w14:paraId="7FA76566">
            <w:pPr>
              <w:spacing w:line="360" w:lineRule="auto"/>
              <w:rPr>
                <w:szCs w:val="21"/>
              </w:rPr>
            </w:pPr>
            <w:r>
              <w:rPr>
                <w:szCs w:val="21"/>
              </w:rPr>
              <w:t>为本技术灌水提供水质安全控制依据</w:t>
            </w:r>
          </w:p>
        </w:tc>
      </w:tr>
      <w:tr w14:paraId="1B17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63C1EDEA">
            <w:pPr>
              <w:spacing w:line="360" w:lineRule="auto"/>
              <w:rPr>
                <w:szCs w:val="21"/>
              </w:rPr>
            </w:pPr>
            <w:r>
              <w:rPr>
                <w:szCs w:val="21"/>
              </w:rPr>
              <w:t>2</w:t>
            </w:r>
          </w:p>
        </w:tc>
        <w:tc>
          <w:tcPr>
            <w:tcW w:w="3783" w:type="dxa"/>
            <w:shd w:val="clear" w:color="auto" w:fill="auto"/>
            <w:noWrap w:val="0"/>
            <w:vAlign w:val="center"/>
          </w:tcPr>
          <w:p w14:paraId="6B86586F">
            <w:pPr>
              <w:spacing w:line="360" w:lineRule="auto"/>
              <w:rPr>
                <w:szCs w:val="21"/>
              </w:rPr>
            </w:pPr>
            <w:r>
              <w:rPr>
                <w:szCs w:val="21"/>
              </w:rPr>
              <w:t>土壤环境质量 农用地土壤污染风险管控标准（试行）</w:t>
            </w:r>
          </w:p>
        </w:tc>
        <w:tc>
          <w:tcPr>
            <w:tcW w:w="0" w:type="auto"/>
            <w:shd w:val="clear" w:color="auto" w:fill="auto"/>
            <w:noWrap w:val="0"/>
            <w:vAlign w:val="center"/>
          </w:tcPr>
          <w:p w14:paraId="4519E38C">
            <w:pPr>
              <w:spacing w:line="360" w:lineRule="auto"/>
              <w:rPr>
                <w:szCs w:val="21"/>
              </w:rPr>
            </w:pPr>
            <w:r>
              <w:rPr>
                <w:szCs w:val="21"/>
              </w:rPr>
              <w:t>GB 15618-2018</w:t>
            </w:r>
          </w:p>
        </w:tc>
        <w:tc>
          <w:tcPr>
            <w:tcW w:w="0" w:type="auto"/>
            <w:shd w:val="clear" w:color="auto" w:fill="auto"/>
            <w:noWrap w:val="0"/>
            <w:vAlign w:val="center"/>
          </w:tcPr>
          <w:p w14:paraId="06763C49">
            <w:pPr>
              <w:spacing w:line="360" w:lineRule="auto"/>
              <w:rPr>
                <w:szCs w:val="21"/>
              </w:rPr>
            </w:pPr>
            <w:r>
              <w:rPr>
                <w:szCs w:val="21"/>
              </w:rPr>
              <w:t>土壤污染风险筛选值和管控值</w:t>
            </w:r>
          </w:p>
        </w:tc>
        <w:tc>
          <w:tcPr>
            <w:tcW w:w="0" w:type="auto"/>
            <w:shd w:val="clear" w:color="auto" w:fill="auto"/>
            <w:noWrap w:val="0"/>
            <w:vAlign w:val="center"/>
          </w:tcPr>
          <w:p w14:paraId="5A440144">
            <w:pPr>
              <w:spacing w:line="360" w:lineRule="auto"/>
              <w:rPr>
                <w:szCs w:val="21"/>
              </w:rPr>
            </w:pPr>
            <w:r>
              <w:rPr>
                <w:szCs w:val="21"/>
              </w:rPr>
              <w:t>为设施菜田土壤环境质量提供管控参考</w:t>
            </w:r>
          </w:p>
        </w:tc>
      </w:tr>
      <w:tr w14:paraId="02D1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0F5FBEEE">
            <w:pPr>
              <w:spacing w:line="360" w:lineRule="auto"/>
              <w:rPr>
                <w:szCs w:val="21"/>
              </w:rPr>
            </w:pPr>
            <w:r>
              <w:rPr>
                <w:szCs w:val="21"/>
              </w:rPr>
              <w:t>3</w:t>
            </w:r>
          </w:p>
        </w:tc>
        <w:tc>
          <w:tcPr>
            <w:tcW w:w="3783" w:type="dxa"/>
            <w:shd w:val="clear" w:color="auto" w:fill="auto"/>
            <w:noWrap w:val="0"/>
            <w:vAlign w:val="center"/>
          </w:tcPr>
          <w:p w14:paraId="0EA81528">
            <w:pPr>
              <w:spacing w:line="360" w:lineRule="auto"/>
              <w:rPr>
                <w:szCs w:val="21"/>
              </w:rPr>
            </w:pPr>
            <w:r>
              <w:rPr>
                <w:szCs w:val="21"/>
              </w:rPr>
              <w:t>农用薄膜</w:t>
            </w:r>
          </w:p>
        </w:tc>
        <w:tc>
          <w:tcPr>
            <w:tcW w:w="0" w:type="auto"/>
            <w:shd w:val="clear" w:color="auto" w:fill="auto"/>
            <w:noWrap w:val="0"/>
            <w:vAlign w:val="center"/>
          </w:tcPr>
          <w:p w14:paraId="39D046CF">
            <w:pPr>
              <w:spacing w:line="360" w:lineRule="auto"/>
              <w:rPr>
                <w:szCs w:val="21"/>
              </w:rPr>
            </w:pPr>
            <w:r>
              <w:rPr>
                <w:szCs w:val="21"/>
              </w:rPr>
              <w:t>GB 13735-2017</w:t>
            </w:r>
          </w:p>
        </w:tc>
        <w:tc>
          <w:tcPr>
            <w:tcW w:w="0" w:type="auto"/>
            <w:shd w:val="clear" w:color="auto" w:fill="auto"/>
            <w:noWrap w:val="0"/>
            <w:vAlign w:val="center"/>
          </w:tcPr>
          <w:p w14:paraId="0454965E">
            <w:pPr>
              <w:spacing w:line="360" w:lineRule="auto"/>
              <w:rPr>
                <w:szCs w:val="21"/>
              </w:rPr>
            </w:pPr>
            <w:r>
              <w:rPr>
                <w:szCs w:val="21"/>
              </w:rPr>
              <w:t>农用塑料薄膜的质量和技术要求</w:t>
            </w:r>
          </w:p>
        </w:tc>
        <w:tc>
          <w:tcPr>
            <w:tcW w:w="0" w:type="auto"/>
            <w:shd w:val="clear" w:color="auto" w:fill="auto"/>
            <w:noWrap w:val="0"/>
            <w:vAlign w:val="center"/>
          </w:tcPr>
          <w:p w14:paraId="07A5B077">
            <w:pPr>
              <w:spacing w:line="360" w:lineRule="auto"/>
              <w:rPr>
                <w:szCs w:val="21"/>
              </w:rPr>
            </w:pPr>
            <w:r>
              <w:rPr>
                <w:szCs w:val="21"/>
              </w:rPr>
              <w:t>为高温处理中覆盖材料选型提供依据</w:t>
            </w:r>
          </w:p>
        </w:tc>
      </w:tr>
      <w:tr w14:paraId="559D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06A0548B">
            <w:pPr>
              <w:spacing w:line="360" w:lineRule="auto"/>
              <w:rPr>
                <w:szCs w:val="21"/>
              </w:rPr>
            </w:pPr>
            <w:r>
              <w:rPr>
                <w:szCs w:val="21"/>
              </w:rPr>
              <w:t>4</w:t>
            </w:r>
          </w:p>
        </w:tc>
        <w:tc>
          <w:tcPr>
            <w:tcW w:w="3783" w:type="dxa"/>
            <w:shd w:val="clear" w:color="auto" w:fill="auto"/>
            <w:noWrap w:val="0"/>
            <w:vAlign w:val="center"/>
          </w:tcPr>
          <w:p w14:paraId="13034512">
            <w:pPr>
              <w:spacing w:line="360" w:lineRule="auto"/>
              <w:rPr>
                <w:szCs w:val="21"/>
              </w:rPr>
            </w:pPr>
            <w:r>
              <w:rPr>
                <w:szCs w:val="21"/>
              </w:rPr>
              <w:t>连作障碍土壤改良通用技术规范</w:t>
            </w:r>
          </w:p>
        </w:tc>
        <w:tc>
          <w:tcPr>
            <w:tcW w:w="0" w:type="auto"/>
            <w:shd w:val="clear" w:color="auto" w:fill="auto"/>
            <w:noWrap w:val="0"/>
            <w:vAlign w:val="center"/>
          </w:tcPr>
          <w:p w14:paraId="5698CA34">
            <w:pPr>
              <w:spacing w:line="360" w:lineRule="auto"/>
              <w:rPr>
                <w:szCs w:val="21"/>
              </w:rPr>
            </w:pPr>
            <w:r>
              <w:rPr>
                <w:szCs w:val="21"/>
              </w:rPr>
              <w:t>GB/T 42812-2023</w:t>
            </w:r>
          </w:p>
        </w:tc>
        <w:tc>
          <w:tcPr>
            <w:tcW w:w="0" w:type="auto"/>
            <w:shd w:val="clear" w:color="auto" w:fill="auto"/>
            <w:noWrap w:val="0"/>
            <w:vAlign w:val="center"/>
          </w:tcPr>
          <w:p w14:paraId="5F02A3A2">
            <w:pPr>
              <w:spacing w:line="360" w:lineRule="auto"/>
              <w:rPr>
                <w:szCs w:val="21"/>
              </w:rPr>
            </w:pPr>
            <w:r>
              <w:rPr>
                <w:szCs w:val="21"/>
              </w:rPr>
              <w:t>连作障碍土壤治理的技术路径</w:t>
            </w:r>
          </w:p>
        </w:tc>
        <w:tc>
          <w:tcPr>
            <w:tcW w:w="0" w:type="auto"/>
            <w:shd w:val="clear" w:color="auto" w:fill="auto"/>
            <w:noWrap w:val="0"/>
            <w:vAlign w:val="center"/>
          </w:tcPr>
          <w:p w14:paraId="7A41A0F2">
            <w:pPr>
              <w:spacing w:line="360" w:lineRule="auto"/>
              <w:rPr>
                <w:szCs w:val="21"/>
              </w:rPr>
            </w:pPr>
            <w:r>
              <w:rPr>
                <w:szCs w:val="21"/>
              </w:rPr>
              <w:t>可与高温处理组合协同缓解设施土壤障碍</w:t>
            </w:r>
          </w:p>
        </w:tc>
      </w:tr>
      <w:tr w14:paraId="0005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5A7105A4">
            <w:pPr>
              <w:spacing w:line="360" w:lineRule="auto"/>
              <w:rPr>
                <w:szCs w:val="21"/>
              </w:rPr>
            </w:pPr>
            <w:r>
              <w:rPr>
                <w:szCs w:val="21"/>
              </w:rPr>
              <w:t>5</w:t>
            </w:r>
          </w:p>
        </w:tc>
        <w:tc>
          <w:tcPr>
            <w:tcW w:w="3783" w:type="dxa"/>
            <w:shd w:val="clear" w:color="auto" w:fill="auto"/>
            <w:noWrap w:val="0"/>
            <w:vAlign w:val="center"/>
          </w:tcPr>
          <w:p w14:paraId="087ED6AB">
            <w:pPr>
              <w:spacing w:line="360" w:lineRule="auto"/>
              <w:rPr>
                <w:szCs w:val="21"/>
              </w:rPr>
            </w:pPr>
            <w:r>
              <w:rPr>
                <w:szCs w:val="21"/>
              </w:rPr>
              <w:t>生态环境损害鉴定评估技术指南 生态系统 第1部分：农田生态系统</w:t>
            </w:r>
          </w:p>
        </w:tc>
        <w:tc>
          <w:tcPr>
            <w:tcW w:w="0" w:type="auto"/>
            <w:shd w:val="clear" w:color="auto" w:fill="auto"/>
            <w:noWrap w:val="0"/>
            <w:vAlign w:val="center"/>
          </w:tcPr>
          <w:p w14:paraId="5AA41F19">
            <w:pPr>
              <w:spacing w:line="360" w:lineRule="auto"/>
              <w:rPr>
                <w:szCs w:val="21"/>
              </w:rPr>
            </w:pPr>
            <w:r>
              <w:rPr>
                <w:szCs w:val="21"/>
              </w:rPr>
              <w:t>GB/T 43871.1—2024</w:t>
            </w:r>
          </w:p>
        </w:tc>
        <w:tc>
          <w:tcPr>
            <w:tcW w:w="0" w:type="auto"/>
            <w:shd w:val="clear" w:color="auto" w:fill="auto"/>
            <w:noWrap w:val="0"/>
            <w:vAlign w:val="center"/>
          </w:tcPr>
          <w:p w14:paraId="04E218EA">
            <w:pPr>
              <w:spacing w:line="360" w:lineRule="auto"/>
              <w:rPr>
                <w:szCs w:val="21"/>
              </w:rPr>
            </w:pPr>
            <w:r>
              <w:rPr>
                <w:szCs w:val="21"/>
              </w:rPr>
              <w:t>农田生态系统环境损害评估方法</w:t>
            </w:r>
          </w:p>
        </w:tc>
        <w:tc>
          <w:tcPr>
            <w:tcW w:w="0" w:type="auto"/>
            <w:shd w:val="clear" w:color="auto" w:fill="auto"/>
            <w:noWrap w:val="0"/>
            <w:vAlign w:val="center"/>
          </w:tcPr>
          <w:p w14:paraId="743F4C18">
            <w:pPr>
              <w:spacing w:line="360" w:lineRule="auto"/>
              <w:rPr>
                <w:szCs w:val="21"/>
              </w:rPr>
            </w:pPr>
            <w:r>
              <w:rPr>
                <w:szCs w:val="21"/>
              </w:rPr>
              <w:t>为设施土壤高温处理后的生态评估提供依据</w:t>
            </w:r>
          </w:p>
        </w:tc>
      </w:tr>
      <w:tr w14:paraId="0F11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7E0000EA">
            <w:pPr>
              <w:spacing w:line="360" w:lineRule="auto"/>
              <w:rPr>
                <w:szCs w:val="21"/>
              </w:rPr>
            </w:pPr>
            <w:r>
              <w:rPr>
                <w:szCs w:val="21"/>
              </w:rPr>
              <w:t>6</w:t>
            </w:r>
          </w:p>
        </w:tc>
        <w:tc>
          <w:tcPr>
            <w:tcW w:w="3783" w:type="dxa"/>
            <w:shd w:val="clear" w:color="auto" w:fill="auto"/>
            <w:noWrap w:val="0"/>
            <w:vAlign w:val="center"/>
          </w:tcPr>
          <w:p w14:paraId="5F118A95">
            <w:pPr>
              <w:spacing w:line="360" w:lineRule="auto"/>
              <w:rPr>
                <w:szCs w:val="21"/>
              </w:rPr>
            </w:pPr>
            <w:r>
              <w:rPr>
                <w:szCs w:val="21"/>
              </w:rPr>
              <w:t>高标准农田建设通则</w:t>
            </w:r>
          </w:p>
        </w:tc>
        <w:tc>
          <w:tcPr>
            <w:tcW w:w="0" w:type="auto"/>
            <w:shd w:val="clear" w:color="auto" w:fill="auto"/>
            <w:noWrap w:val="0"/>
            <w:vAlign w:val="center"/>
          </w:tcPr>
          <w:p w14:paraId="68B580F3">
            <w:pPr>
              <w:spacing w:line="360" w:lineRule="auto"/>
              <w:rPr>
                <w:szCs w:val="21"/>
              </w:rPr>
            </w:pPr>
            <w:r>
              <w:rPr>
                <w:szCs w:val="21"/>
              </w:rPr>
              <w:t>GB/T 30600—2022</w:t>
            </w:r>
          </w:p>
        </w:tc>
        <w:tc>
          <w:tcPr>
            <w:tcW w:w="0" w:type="auto"/>
            <w:shd w:val="clear" w:color="auto" w:fill="auto"/>
            <w:noWrap w:val="0"/>
            <w:vAlign w:val="center"/>
          </w:tcPr>
          <w:p w14:paraId="1860E56D">
            <w:pPr>
              <w:spacing w:line="360" w:lineRule="auto"/>
              <w:rPr>
                <w:szCs w:val="21"/>
              </w:rPr>
            </w:pPr>
            <w:r>
              <w:rPr>
                <w:szCs w:val="21"/>
              </w:rPr>
              <w:t>高标准农田的建设指标与技术路径</w:t>
            </w:r>
          </w:p>
        </w:tc>
        <w:tc>
          <w:tcPr>
            <w:tcW w:w="0" w:type="auto"/>
            <w:shd w:val="clear" w:color="auto" w:fill="auto"/>
            <w:noWrap w:val="0"/>
            <w:vAlign w:val="center"/>
          </w:tcPr>
          <w:p w14:paraId="79D04F2B">
            <w:pPr>
              <w:spacing w:line="360" w:lineRule="auto"/>
              <w:rPr>
                <w:szCs w:val="21"/>
              </w:rPr>
            </w:pPr>
            <w:r>
              <w:rPr>
                <w:szCs w:val="21"/>
              </w:rPr>
              <w:t>高温处理与高标准建设融合，提高设施农田质量</w:t>
            </w:r>
          </w:p>
        </w:tc>
      </w:tr>
      <w:tr w14:paraId="591B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62BEC7F9">
            <w:pPr>
              <w:spacing w:line="360" w:lineRule="auto"/>
              <w:rPr>
                <w:szCs w:val="21"/>
              </w:rPr>
            </w:pPr>
            <w:r>
              <w:rPr>
                <w:szCs w:val="21"/>
              </w:rPr>
              <w:t>7</w:t>
            </w:r>
          </w:p>
        </w:tc>
        <w:tc>
          <w:tcPr>
            <w:tcW w:w="3783" w:type="dxa"/>
            <w:shd w:val="clear" w:color="auto" w:fill="auto"/>
            <w:noWrap w:val="0"/>
            <w:vAlign w:val="center"/>
          </w:tcPr>
          <w:p w14:paraId="3026C8AF">
            <w:pPr>
              <w:spacing w:line="360" w:lineRule="auto"/>
              <w:rPr>
                <w:szCs w:val="21"/>
              </w:rPr>
            </w:pPr>
            <w:r>
              <w:rPr>
                <w:szCs w:val="21"/>
              </w:rPr>
              <w:t>有机肥料</w:t>
            </w:r>
          </w:p>
        </w:tc>
        <w:tc>
          <w:tcPr>
            <w:tcW w:w="0" w:type="auto"/>
            <w:shd w:val="clear" w:color="auto" w:fill="auto"/>
            <w:noWrap w:val="0"/>
            <w:vAlign w:val="center"/>
          </w:tcPr>
          <w:p w14:paraId="5FEBE9F4">
            <w:pPr>
              <w:spacing w:line="360" w:lineRule="auto"/>
              <w:rPr>
                <w:szCs w:val="21"/>
              </w:rPr>
            </w:pPr>
            <w:r>
              <w:rPr>
                <w:szCs w:val="21"/>
              </w:rPr>
              <w:t>NY 525-2021</w:t>
            </w:r>
          </w:p>
        </w:tc>
        <w:tc>
          <w:tcPr>
            <w:tcW w:w="0" w:type="auto"/>
            <w:shd w:val="clear" w:color="auto" w:fill="auto"/>
            <w:noWrap w:val="0"/>
            <w:vAlign w:val="center"/>
          </w:tcPr>
          <w:p w14:paraId="415C1140">
            <w:pPr>
              <w:spacing w:line="360" w:lineRule="auto"/>
              <w:rPr>
                <w:szCs w:val="21"/>
              </w:rPr>
            </w:pPr>
            <w:r>
              <w:rPr>
                <w:szCs w:val="21"/>
              </w:rPr>
              <w:t>有机肥料的技术指标及检测方法</w:t>
            </w:r>
          </w:p>
        </w:tc>
        <w:tc>
          <w:tcPr>
            <w:tcW w:w="0" w:type="auto"/>
            <w:shd w:val="clear" w:color="auto" w:fill="auto"/>
            <w:noWrap w:val="0"/>
            <w:vAlign w:val="center"/>
          </w:tcPr>
          <w:p w14:paraId="1465C6EE">
            <w:pPr>
              <w:spacing w:line="360" w:lineRule="auto"/>
              <w:rPr>
                <w:szCs w:val="21"/>
              </w:rPr>
            </w:pPr>
            <w:r>
              <w:rPr>
                <w:szCs w:val="21"/>
              </w:rPr>
              <w:t>为补碳改良措施中肥料选择提供标准保障</w:t>
            </w:r>
          </w:p>
        </w:tc>
      </w:tr>
      <w:tr w14:paraId="7369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0F2982B0">
            <w:pPr>
              <w:spacing w:line="360" w:lineRule="auto"/>
              <w:rPr>
                <w:szCs w:val="21"/>
              </w:rPr>
            </w:pPr>
            <w:r>
              <w:rPr>
                <w:szCs w:val="21"/>
              </w:rPr>
              <w:t>8</w:t>
            </w:r>
          </w:p>
        </w:tc>
        <w:tc>
          <w:tcPr>
            <w:tcW w:w="3783" w:type="dxa"/>
            <w:shd w:val="clear" w:color="auto" w:fill="auto"/>
            <w:noWrap w:val="0"/>
            <w:vAlign w:val="center"/>
          </w:tcPr>
          <w:p w14:paraId="5FE3D678">
            <w:pPr>
              <w:spacing w:line="360" w:lineRule="auto"/>
              <w:rPr>
                <w:szCs w:val="21"/>
              </w:rPr>
            </w:pPr>
            <w:r>
              <w:rPr>
                <w:szCs w:val="21"/>
              </w:rPr>
              <w:t>保护地连作障碍治理强还原处理法</w:t>
            </w:r>
          </w:p>
        </w:tc>
        <w:tc>
          <w:tcPr>
            <w:tcW w:w="0" w:type="auto"/>
            <w:shd w:val="clear" w:color="auto" w:fill="auto"/>
            <w:noWrap w:val="0"/>
            <w:vAlign w:val="center"/>
          </w:tcPr>
          <w:p w14:paraId="048AA8DE">
            <w:pPr>
              <w:spacing w:line="360" w:lineRule="auto"/>
              <w:rPr>
                <w:szCs w:val="21"/>
              </w:rPr>
            </w:pPr>
            <w:r>
              <w:rPr>
                <w:szCs w:val="21"/>
              </w:rPr>
              <w:t>NYT 4312-2023</w:t>
            </w:r>
          </w:p>
        </w:tc>
        <w:tc>
          <w:tcPr>
            <w:tcW w:w="0" w:type="auto"/>
            <w:shd w:val="clear" w:color="auto" w:fill="auto"/>
            <w:noWrap w:val="0"/>
            <w:vAlign w:val="center"/>
          </w:tcPr>
          <w:p w14:paraId="747BF96E">
            <w:pPr>
              <w:spacing w:line="360" w:lineRule="auto"/>
              <w:rPr>
                <w:szCs w:val="21"/>
              </w:rPr>
            </w:pPr>
            <w:r>
              <w:rPr>
                <w:szCs w:val="21"/>
              </w:rPr>
              <w:t>强还原土壤治理方法</w:t>
            </w:r>
          </w:p>
        </w:tc>
        <w:tc>
          <w:tcPr>
            <w:tcW w:w="0" w:type="auto"/>
            <w:shd w:val="clear" w:color="auto" w:fill="auto"/>
            <w:noWrap w:val="0"/>
            <w:vAlign w:val="center"/>
          </w:tcPr>
          <w:p w14:paraId="6BF42C8E">
            <w:pPr>
              <w:spacing w:line="360" w:lineRule="auto"/>
              <w:rPr>
                <w:szCs w:val="21"/>
              </w:rPr>
            </w:pPr>
            <w:r>
              <w:rPr>
                <w:szCs w:val="21"/>
              </w:rPr>
              <w:t>可与高温处理组合形成协同治理路径</w:t>
            </w:r>
          </w:p>
        </w:tc>
      </w:tr>
      <w:tr w14:paraId="1D72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5FC59BBF">
            <w:pPr>
              <w:spacing w:line="360" w:lineRule="auto"/>
              <w:rPr>
                <w:szCs w:val="21"/>
              </w:rPr>
            </w:pPr>
            <w:r>
              <w:rPr>
                <w:szCs w:val="21"/>
              </w:rPr>
              <w:t>9</w:t>
            </w:r>
          </w:p>
        </w:tc>
        <w:tc>
          <w:tcPr>
            <w:tcW w:w="3783" w:type="dxa"/>
            <w:shd w:val="clear" w:color="auto" w:fill="auto"/>
            <w:noWrap w:val="0"/>
            <w:vAlign w:val="center"/>
          </w:tcPr>
          <w:p w14:paraId="519EA6DB">
            <w:pPr>
              <w:spacing w:line="360" w:lineRule="auto"/>
              <w:rPr>
                <w:szCs w:val="21"/>
              </w:rPr>
            </w:pPr>
            <w:r>
              <w:rPr>
                <w:szCs w:val="21"/>
              </w:rPr>
              <w:t>耕地地力调查与质量评价技术规程</w:t>
            </w:r>
          </w:p>
        </w:tc>
        <w:tc>
          <w:tcPr>
            <w:tcW w:w="0" w:type="auto"/>
            <w:shd w:val="clear" w:color="auto" w:fill="auto"/>
            <w:noWrap w:val="0"/>
            <w:vAlign w:val="center"/>
          </w:tcPr>
          <w:p w14:paraId="0AD1A8C4">
            <w:pPr>
              <w:spacing w:line="360" w:lineRule="auto"/>
              <w:rPr>
                <w:szCs w:val="21"/>
              </w:rPr>
            </w:pPr>
            <w:r>
              <w:rPr>
                <w:szCs w:val="21"/>
              </w:rPr>
              <w:t>NY/T 1634</w:t>
            </w:r>
          </w:p>
        </w:tc>
        <w:tc>
          <w:tcPr>
            <w:tcW w:w="0" w:type="auto"/>
            <w:shd w:val="clear" w:color="auto" w:fill="auto"/>
            <w:noWrap w:val="0"/>
            <w:vAlign w:val="center"/>
          </w:tcPr>
          <w:p w14:paraId="4BC4626F">
            <w:pPr>
              <w:spacing w:line="360" w:lineRule="auto"/>
              <w:rPr>
                <w:szCs w:val="21"/>
              </w:rPr>
            </w:pPr>
            <w:r>
              <w:rPr>
                <w:szCs w:val="21"/>
              </w:rPr>
              <w:t>耕地地力调查指标与综合评价方法</w:t>
            </w:r>
          </w:p>
        </w:tc>
        <w:tc>
          <w:tcPr>
            <w:tcW w:w="0" w:type="auto"/>
            <w:shd w:val="clear" w:color="auto" w:fill="auto"/>
            <w:noWrap w:val="0"/>
            <w:vAlign w:val="center"/>
          </w:tcPr>
          <w:p w14:paraId="526D02F3">
            <w:pPr>
              <w:spacing w:line="360" w:lineRule="auto"/>
              <w:rPr>
                <w:szCs w:val="21"/>
              </w:rPr>
            </w:pPr>
            <w:r>
              <w:rPr>
                <w:szCs w:val="21"/>
              </w:rPr>
              <w:t>高温处理对土壤地力的影响可纳入后续评价体系</w:t>
            </w:r>
          </w:p>
        </w:tc>
      </w:tr>
      <w:tr w14:paraId="3778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669850BB">
            <w:pPr>
              <w:spacing w:line="360" w:lineRule="auto"/>
              <w:rPr>
                <w:szCs w:val="21"/>
              </w:rPr>
            </w:pPr>
            <w:r>
              <w:rPr>
                <w:szCs w:val="21"/>
              </w:rPr>
              <w:t>10</w:t>
            </w:r>
          </w:p>
        </w:tc>
        <w:tc>
          <w:tcPr>
            <w:tcW w:w="3783" w:type="dxa"/>
            <w:shd w:val="clear" w:color="auto" w:fill="auto"/>
            <w:noWrap w:val="0"/>
            <w:vAlign w:val="center"/>
          </w:tcPr>
          <w:p w14:paraId="0EDF366E">
            <w:pPr>
              <w:spacing w:line="360" w:lineRule="auto"/>
              <w:rPr>
                <w:szCs w:val="21"/>
              </w:rPr>
            </w:pPr>
            <w:r>
              <w:rPr>
                <w:szCs w:val="21"/>
              </w:rPr>
              <w:t>温室蔬菜产地环境质量评价标准</w:t>
            </w:r>
          </w:p>
        </w:tc>
        <w:tc>
          <w:tcPr>
            <w:tcW w:w="0" w:type="auto"/>
            <w:shd w:val="clear" w:color="auto" w:fill="auto"/>
            <w:noWrap w:val="0"/>
            <w:vAlign w:val="center"/>
          </w:tcPr>
          <w:p w14:paraId="120686E6">
            <w:pPr>
              <w:spacing w:line="360" w:lineRule="auto"/>
              <w:rPr>
                <w:szCs w:val="21"/>
              </w:rPr>
            </w:pPr>
            <w:r>
              <w:rPr>
                <w:szCs w:val="21"/>
              </w:rPr>
              <w:t>HJ 333-2006</w:t>
            </w:r>
          </w:p>
        </w:tc>
        <w:tc>
          <w:tcPr>
            <w:tcW w:w="0" w:type="auto"/>
            <w:shd w:val="clear" w:color="auto" w:fill="auto"/>
            <w:noWrap w:val="0"/>
            <w:vAlign w:val="center"/>
          </w:tcPr>
          <w:p w14:paraId="2F982973">
            <w:pPr>
              <w:spacing w:line="360" w:lineRule="auto"/>
              <w:rPr>
                <w:szCs w:val="21"/>
              </w:rPr>
            </w:pPr>
            <w:r>
              <w:rPr>
                <w:szCs w:val="21"/>
              </w:rPr>
              <w:t>设施蔬菜环境质量的评价体系</w:t>
            </w:r>
          </w:p>
        </w:tc>
        <w:tc>
          <w:tcPr>
            <w:tcW w:w="0" w:type="auto"/>
            <w:shd w:val="clear" w:color="auto" w:fill="auto"/>
            <w:noWrap w:val="0"/>
            <w:vAlign w:val="center"/>
          </w:tcPr>
          <w:p w14:paraId="0E04AEAF">
            <w:pPr>
              <w:spacing w:line="360" w:lineRule="auto"/>
              <w:rPr>
                <w:szCs w:val="21"/>
              </w:rPr>
            </w:pPr>
            <w:r>
              <w:rPr>
                <w:szCs w:val="21"/>
              </w:rPr>
              <w:t>为污染防控后质量评价提供依据</w:t>
            </w:r>
          </w:p>
        </w:tc>
      </w:tr>
      <w:tr w14:paraId="7EA3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5A85DB06">
            <w:pPr>
              <w:spacing w:line="360" w:lineRule="auto"/>
              <w:rPr>
                <w:szCs w:val="21"/>
              </w:rPr>
            </w:pPr>
            <w:r>
              <w:rPr>
                <w:szCs w:val="21"/>
              </w:rPr>
              <w:t>11</w:t>
            </w:r>
          </w:p>
        </w:tc>
        <w:tc>
          <w:tcPr>
            <w:tcW w:w="3783" w:type="dxa"/>
            <w:shd w:val="clear" w:color="auto" w:fill="auto"/>
            <w:noWrap w:val="0"/>
            <w:vAlign w:val="center"/>
          </w:tcPr>
          <w:p w14:paraId="1D133078">
            <w:pPr>
              <w:spacing w:line="360" w:lineRule="auto"/>
              <w:rPr>
                <w:szCs w:val="21"/>
              </w:rPr>
            </w:pPr>
            <w:r>
              <w:rPr>
                <w:szCs w:val="21"/>
              </w:rPr>
              <w:t>土壤环境监测技术规范</w:t>
            </w:r>
          </w:p>
        </w:tc>
        <w:tc>
          <w:tcPr>
            <w:tcW w:w="0" w:type="auto"/>
            <w:shd w:val="clear" w:color="auto" w:fill="auto"/>
            <w:noWrap w:val="0"/>
            <w:vAlign w:val="center"/>
          </w:tcPr>
          <w:p w14:paraId="67F5FE03">
            <w:pPr>
              <w:spacing w:line="360" w:lineRule="auto"/>
              <w:rPr>
                <w:szCs w:val="21"/>
              </w:rPr>
            </w:pPr>
            <w:r>
              <w:rPr>
                <w:szCs w:val="21"/>
              </w:rPr>
              <w:t>HJ/T 166—2004</w:t>
            </w:r>
          </w:p>
        </w:tc>
        <w:tc>
          <w:tcPr>
            <w:tcW w:w="0" w:type="auto"/>
            <w:shd w:val="clear" w:color="auto" w:fill="auto"/>
            <w:noWrap w:val="0"/>
            <w:vAlign w:val="center"/>
          </w:tcPr>
          <w:p w14:paraId="23CB057E">
            <w:pPr>
              <w:spacing w:line="360" w:lineRule="auto"/>
              <w:rPr>
                <w:szCs w:val="21"/>
              </w:rPr>
            </w:pPr>
            <w:r>
              <w:rPr>
                <w:szCs w:val="21"/>
              </w:rPr>
              <w:t>土壤环境监测布点、采样与分析方法</w:t>
            </w:r>
          </w:p>
        </w:tc>
        <w:tc>
          <w:tcPr>
            <w:tcW w:w="0" w:type="auto"/>
            <w:shd w:val="clear" w:color="auto" w:fill="auto"/>
            <w:noWrap w:val="0"/>
            <w:vAlign w:val="center"/>
          </w:tcPr>
          <w:p w14:paraId="1C97FE69">
            <w:pPr>
              <w:spacing w:line="360" w:lineRule="auto"/>
              <w:rPr>
                <w:szCs w:val="21"/>
              </w:rPr>
            </w:pPr>
            <w:r>
              <w:rPr>
                <w:szCs w:val="21"/>
              </w:rPr>
              <w:t>为高温处理成效的环境监测提供技术依据</w:t>
            </w:r>
          </w:p>
        </w:tc>
      </w:tr>
      <w:tr w14:paraId="22A8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784A4D3A">
            <w:pPr>
              <w:spacing w:line="360" w:lineRule="auto"/>
              <w:rPr>
                <w:szCs w:val="21"/>
              </w:rPr>
            </w:pPr>
            <w:r>
              <w:rPr>
                <w:szCs w:val="21"/>
              </w:rPr>
              <w:t>12</w:t>
            </w:r>
          </w:p>
        </w:tc>
        <w:tc>
          <w:tcPr>
            <w:tcW w:w="3783" w:type="dxa"/>
            <w:shd w:val="clear" w:color="auto" w:fill="auto"/>
            <w:noWrap w:val="0"/>
            <w:vAlign w:val="center"/>
          </w:tcPr>
          <w:p w14:paraId="263B7346">
            <w:pPr>
              <w:spacing w:line="360" w:lineRule="auto"/>
              <w:rPr>
                <w:szCs w:val="21"/>
              </w:rPr>
            </w:pPr>
            <w:r>
              <w:rPr>
                <w:szCs w:val="21"/>
              </w:rPr>
              <w:t>农业绿色发展技术导则（2018—2030年）</w:t>
            </w:r>
          </w:p>
        </w:tc>
        <w:tc>
          <w:tcPr>
            <w:tcW w:w="0" w:type="auto"/>
            <w:shd w:val="clear" w:color="auto" w:fill="auto"/>
            <w:noWrap w:val="0"/>
            <w:vAlign w:val="center"/>
          </w:tcPr>
          <w:p w14:paraId="5BB31CDA">
            <w:pPr>
              <w:spacing w:line="360" w:lineRule="auto"/>
              <w:rPr>
                <w:szCs w:val="21"/>
              </w:rPr>
            </w:pPr>
            <w:r>
              <w:rPr>
                <w:szCs w:val="21"/>
              </w:rPr>
              <w:t>农科教发〔2018〕3号</w:t>
            </w:r>
          </w:p>
        </w:tc>
        <w:tc>
          <w:tcPr>
            <w:tcW w:w="0" w:type="auto"/>
            <w:shd w:val="clear" w:color="auto" w:fill="auto"/>
            <w:noWrap w:val="0"/>
            <w:vAlign w:val="center"/>
          </w:tcPr>
          <w:p w14:paraId="219FC9F5">
            <w:pPr>
              <w:spacing w:line="360" w:lineRule="auto"/>
              <w:rPr>
                <w:szCs w:val="21"/>
              </w:rPr>
            </w:pPr>
            <w:r>
              <w:rPr>
                <w:szCs w:val="21"/>
              </w:rPr>
              <w:t>推进农业绿色发展的总体技术导向</w:t>
            </w:r>
          </w:p>
        </w:tc>
        <w:tc>
          <w:tcPr>
            <w:tcW w:w="0" w:type="auto"/>
            <w:shd w:val="clear" w:color="auto" w:fill="auto"/>
            <w:noWrap w:val="0"/>
            <w:vAlign w:val="center"/>
          </w:tcPr>
          <w:p w14:paraId="44E9DF0E">
            <w:pPr>
              <w:spacing w:line="360" w:lineRule="auto"/>
              <w:rPr>
                <w:szCs w:val="21"/>
              </w:rPr>
            </w:pPr>
            <w:r>
              <w:rPr>
                <w:szCs w:val="21"/>
              </w:rPr>
              <w:t>高温处理作为绿色病害治理技术的典型路径</w:t>
            </w:r>
          </w:p>
        </w:tc>
      </w:tr>
      <w:tr w14:paraId="7497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64F27050">
            <w:pPr>
              <w:spacing w:line="360" w:lineRule="auto"/>
              <w:rPr>
                <w:szCs w:val="21"/>
              </w:rPr>
            </w:pPr>
            <w:r>
              <w:rPr>
                <w:szCs w:val="21"/>
              </w:rPr>
              <w:t>13</w:t>
            </w:r>
          </w:p>
        </w:tc>
        <w:tc>
          <w:tcPr>
            <w:tcW w:w="3783" w:type="dxa"/>
            <w:shd w:val="clear" w:color="auto" w:fill="auto"/>
            <w:noWrap w:val="0"/>
            <w:vAlign w:val="center"/>
          </w:tcPr>
          <w:p w14:paraId="34769BE4">
            <w:pPr>
              <w:spacing w:line="360" w:lineRule="auto"/>
              <w:rPr>
                <w:szCs w:val="21"/>
              </w:rPr>
            </w:pPr>
            <w:r>
              <w:rPr>
                <w:szCs w:val="21"/>
              </w:rPr>
              <w:t>设施蔬菜面源污染生物炭阻控技术</w:t>
            </w:r>
          </w:p>
        </w:tc>
        <w:tc>
          <w:tcPr>
            <w:tcW w:w="0" w:type="auto"/>
            <w:shd w:val="clear" w:color="auto" w:fill="auto"/>
            <w:noWrap w:val="0"/>
            <w:vAlign w:val="center"/>
          </w:tcPr>
          <w:p w14:paraId="024CB130">
            <w:pPr>
              <w:spacing w:line="360" w:lineRule="auto"/>
              <w:rPr>
                <w:szCs w:val="21"/>
              </w:rPr>
            </w:pPr>
            <w:r>
              <w:rPr>
                <w:szCs w:val="21"/>
              </w:rPr>
              <w:t>DB14/T 1373-2017（山西）</w:t>
            </w:r>
          </w:p>
        </w:tc>
        <w:tc>
          <w:tcPr>
            <w:tcW w:w="0" w:type="auto"/>
            <w:shd w:val="clear" w:color="auto" w:fill="auto"/>
            <w:noWrap w:val="0"/>
            <w:vAlign w:val="center"/>
          </w:tcPr>
          <w:p w14:paraId="6E8953A9">
            <w:pPr>
              <w:spacing w:line="360" w:lineRule="auto"/>
              <w:rPr>
                <w:szCs w:val="21"/>
              </w:rPr>
            </w:pPr>
            <w:r>
              <w:rPr>
                <w:szCs w:val="21"/>
              </w:rPr>
              <w:t>生物炭阻控设施面源污染的技术措施</w:t>
            </w:r>
          </w:p>
        </w:tc>
        <w:tc>
          <w:tcPr>
            <w:tcW w:w="0" w:type="auto"/>
            <w:shd w:val="clear" w:color="auto" w:fill="auto"/>
            <w:noWrap w:val="0"/>
            <w:vAlign w:val="center"/>
          </w:tcPr>
          <w:p w14:paraId="12A613BE">
            <w:pPr>
              <w:spacing w:line="360" w:lineRule="auto"/>
              <w:rPr>
                <w:szCs w:val="21"/>
              </w:rPr>
            </w:pPr>
            <w:r>
              <w:rPr>
                <w:szCs w:val="21"/>
              </w:rPr>
              <w:t>与高温处理联合控制土壤污染风险</w:t>
            </w:r>
          </w:p>
        </w:tc>
      </w:tr>
      <w:tr w14:paraId="73E7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4A396B73">
            <w:pPr>
              <w:spacing w:line="360" w:lineRule="auto"/>
              <w:rPr>
                <w:szCs w:val="21"/>
              </w:rPr>
            </w:pPr>
            <w:r>
              <w:rPr>
                <w:szCs w:val="21"/>
              </w:rPr>
              <w:t>14</w:t>
            </w:r>
          </w:p>
        </w:tc>
        <w:tc>
          <w:tcPr>
            <w:tcW w:w="3783" w:type="dxa"/>
            <w:shd w:val="clear" w:color="auto" w:fill="auto"/>
            <w:noWrap w:val="0"/>
            <w:vAlign w:val="center"/>
          </w:tcPr>
          <w:p w14:paraId="61B3BB7C">
            <w:pPr>
              <w:spacing w:line="360" w:lineRule="auto"/>
              <w:rPr>
                <w:szCs w:val="21"/>
              </w:rPr>
            </w:pPr>
            <w:r>
              <w:rPr>
                <w:szCs w:val="21"/>
              </w:rPr>
              <w:t>设施蔬菜生物降解地膜栽培技术规范</w:t>
            </w:r>
          </w:p>
        </w:tc>
        <w:tc>
          <w:tcPr>
            <w:tcW w:w="0" w:type="auto"/>
            <w:shd w:val="clear" w:color="auto" w:fill="auto"/>
            <w:noWrap w:val="0"/>
            <w:vAlign w:val="center"/>
          </w:tcPr>
          <w:p w14:paraId="6CC97D12">
            <w:pPr>
              <w:spacing w:line="360" w:lineRule="auto"/>
              <w:rPr>
                <w:szCs w:val="21"/>
              </w:rPr>
            </w:pPr>
            <w:r>
              <w:rPr>
                <w:szCs w:val="21"/>
              </w:rPr>
              <w:t>DB63/T 2289-2024（宁夏）</w:t>
            </w:r>
          </w:p>
        </w:tc>
        <w:tc>
          <w:tcPr>
            <w:tcW w:w="0" w:type="auto"/>
            <w:shd w:val="clear" w:color="auto" w:fill="auto"/>
            <w:noWrap w:val="0"/>
            <w:vAlign w:val="center"/>
          </w:tcPr>
          <w:p w14:paraId="4C2419BF">
            <w:pPr>
              <w:spacing w:line="360" w:lineRule="auto"/>
              <w:rPr>
                <w:szCs w:val="21"/>
              </w:rPr>
            </w:pPr>
            <w:r>
              <w:rPr>
                <w:szCs w:val="21"/>
              </w:rPr>
              <w:t>设施蔬菜中地膜替代技术要求</w:t>
            </w:r>
          </w:p>
        </w:tc>
        <w:tc>
          <w:tcPr>
            <w:tcW w:w="0" w:type="auto"/>
            <w:shd w:val="clear" w:color="auto" w:fill="auto"/>
            <w:noWrap w:val="0"/>
            <w:vAlign w:val="center"/>
          </w:tcPr>
          <w:p w14:paraId="1FF7842E">
            <w:pPr>
              <w:spacing w:line="360" w:lineRule="auto"/>
              <w:rPr>
                <w:szCs w:val="21"/>
              </w:rPr>
            </w:pPr>
            <w:r>
              <w:rPr>
                <w:szCs w:val="21"/>
              </w:rPr>
              <w:t>为高温处理用膜环保替代提供路径</w:t>
            </w:r>
          </w:p>
        </w:tc>
      </w:tr>
      <w:tr w14:paraId="6D99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6CE9042F">
            <w:pPr>
              <w:spacing w:line="360" w:lineRule="auto"/>
              <w:rPr>
                <w:szCs w:val="21"/>
              </w:rPr>
            </w:pPr>
            <w:r>
              <w:rPr>
                <w:szCs w:val="21"/>
              </w:rPr>
              <w:t>15</w:t>
            </w:r>
          </w:p>
        </w:tc>
        <w:tc>
          <w:tcPr>
            <w:tcW w:w="3783" w:type="dxa"/>
            <w:shd w:val="clear" w:color="auto" w:fill="auto"/>
            <w:noWrap w:val="0"/>
            <w:vAlign w:val="center"/>
          </w:tcPr>
          <w:p w14:paraId="4E1B7CAF">
            <w:pPr>
              <w:spacing w:line="360" w:lineRule="auto"/>
              <w:rPr>
                <w:szCs w:val="21"/>
              </w:rPr>
            </w:pPr>
            <w:r>
              <w:rPr>
                <w:szCs w:val="21"/>
              </w:rPr>
              <w:t>区域农业面源污染综合防治技术导则</w:t>
            </w:r>
          </w:p>
        </w:tc>
        <w:tc>
          <w:tcPr>
            <w:tcW w:w="0" w:type="auto"/>
            <w:shd w:val="clear" w:color="auto" w:fill="auto"/>
            <w:noWrap w:val="0"/>
            <w:vAlign w:val="center"/>
          </w:tcPr>
          <w:p w14:paraId="7432F9DB">
            <w:pPr>
              <w:spacing w:line="360" w:lineRule="auto"/>
              <w:rPr>
                <w:szCs w:val="21"/>
              </w:rPr>
            </w:pPr>
            <w:r>
              <w:rPr>
                <w:szCs w:val="21"/>
              </w:rPr>
              <w:t>DB42/T 1739-2021（湖北）</w:t>
            </w:r>
          </w:p>
        </w:tc>
        <w:tc>
          <w:tcPr>
            <w:tcW w:w="0" w:type="auto"/>
            <w:shd w:val="clear" w:color="auto" w:fill="auto"/>
            <w:noWrap w:val="0"/>
            <w:vAlign w:val="center"/>
          </w:tcPr>
          <w:p w14:paraId="0DDCDF71">
            <w:pPr>
              <w:spacing w:line="360" w:lineRule="auto"/>
              <w:rPr>
                <w:szCs w:val="21"/>
              </w:rPr>
            </w:pPr>
            <w:r>
              <w:rPr>
                <w:szCs w:val="21"/>
              </w:rPr>
              <w:t>区域面源污染的技术治理策略</w:t>
            </w:r>
          </w:p>
        </w:tc>
        <w:tc>
          <w:tcPr>
            <w:tcW w:w="0" w:type="auto"/>
            <w:shd w:val="clear" w:color="auto" w:fill="auto"/>
            <w:noWrap w:val="0"/>
            <w:vAlign w:val="center"/>
          </w:tcPr>
          <w:p w14:paraId="2137291C">
            <w:pPr>
              <w:spacing w:line="360" w:lineRule="auto"/>
              <w:rPr>
                <w:szCs w:val="21"/>
              </w:rPr>
            </w:pPr>
            <w:r>
              <w:rPr>
                <w:szCs w:val="21"/>
              </w:rPr>
              <w:t>为高温闷棚技术纳入综合防治体系提供支持</w:t>
            </w:r>
          </w:p>
        </w:tc>
      </w:tr>
      <w:tr w14:paraId="647E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01637134">
            <w:pPr>
              <w:spacing w:line="360" w:lineRule="auto"/>
              <w:rPr>
                <w:szCs w:val="21"/>
              </w:rPr>
            </w:pPr>
            <w:r>
              <w:rPr>
                <w:szCs w:val="21"/>
              </w:rPr>
              <w:t>16</w:t>
            </w:r>
          </w:p>
        </w:tc>
        <w:tc>
          <w:tcPr>
            <w:tcW w:w="3783" w:type="dxa"/>
            <w:shd w:val="clear" w:color="auto" w:fill="auto"/>
            <w:noWrap w:val="0"/>
            <w:vAlign w:val="center"/>
          </w:tcPr>
          <w:p w14:paraId="4C65B7EB">
            <w:pPr>
              <w:spacing w:line="360" w:lineRule="auto"/>
              <w:rPr>
                <w:szCs w:val="21"/>
              </w:rPr>
            </w:pPr>
            <w:r>
              <w:rPr>
                <w:szCs w:val="21"/>
              </w:rPr>
              <w:t>巢湖流域农田面源污染防控技术指南</w:t>
            </w:r>
          </w:p>
        </w:tc>
        <w:tc>
          <w:tcPr>
            <w:tcW w:w="0" w:type="auto"/>
            <w:shd w:val="clear" w:color="auto" w:fill="auto"/>
            <w:noWrap w:val="0"/>
            <w:vAlign w:val="center"/>
          </w:tcPr>
          <w:p w14:paraId="743ED81C">
            <w:pPr>
              <w:spacing w:line="360" w:lineRule="auto"/>
              <w:rPr>
                <w:szCs w:val="21"/>
              </w:rPr>
            </w:pPr>
            <w:r>
              <w:rPr>
                <w:szCs w:val="21"/>
              </w:rPr>
              <w:t>DB34/T 5102-2025（安徽）</w:t>
            </w:r>
          </w:p>
        </w:tc>
        <w:tc>
          <w:tcPr>
            <w:tcW w:w="0" w:type="auto"/>
            <w:shd w:val="clear" w:color="auto" w:fill="auto"/>
            <w:noWrap w:val="0"/>
            <w:vAlign w:val="center"/>
          </w:tcPr>
          <w:p w14:paraId="5F31BA0A">
            <w:pPr>
              <w:spacing w:line="360" w:lineRule="auto"/>
              <w:rPr>
                <w:szCs w:val="21"/>
              </w:rPr>
            </w:pPr>
            <w:r>
              <w:rPr>
                <w:szCs w:val="21"/>
              </w:rPr>
              <w:t>农田污染防控的技术措施和管理规范</w:t>
            </w:r>
          </w:p>
        </w:tc>
        <w:tc>
          <w:tcPr>
            <w:tcW w:w="0" w:type="auto"/>
            <w:shd w:val="clear" w:color="auto" w:fill="auto"/>
            <w:noWrap w:val="0"/>
            <w:vAlign w:val="center"/>
          </w:tcPr>
          <w:p w14:paraId="1A87705A">
            <w:pPr>
              <w:spacing w:line="360" w:lineRule="auto"/>
              <w:rPr>
                <w:szCs w:val="21"/>
              </w:rPr>
            </w:pPr>
            <w:r>
              <w:rPr>
                <w:szCs w:val="21"/>
              </w:rPr>
              <w:t>为设施农业典型流域治理提供参考</w:t>
            </w:r>
          </w:p>
        </w:tc>
      </w:tr>
      <w:tr w14:paraId="6191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303C231D">
            <w:pPr>
              <w:spacing w:line="360" w:lineRule="auto"/>
              <w:rPr>
                <w:szCs w:val="21"/>
              </w:rPr>
            </w:pPr>
            <w:r>
              <w:rPr>
                <w:szCs w:val="21"/>
              </w:rPr>
              <w:t>17</w:t>
            </w:r>
          </w:p>
        </w:tc>
        <w:tc>
          <w:tcPr>
            <w:tcW w:w="3783" w:type="dxa"/>
            <w:shd w:val="clear" w:color="auto" w:fill="auto"/>
            <w:noWrap w:val="0"/>
            <w:vAlign w:val="center"/>
          </w:tcPr>
          <w:p w14:paraId="5AFABDAF">
            <w:pPr>
              <w:spacing w:line="360" w:lineRule="auto"/>
              <w:rPr>
                <w:szCs w:val="21"/>
              </w:rPr>
            </w:pPr>
            <w:r>
              <w:rPr>
                <w:szCs w:val="21"/>
              </w:rPr>
              <w:t>设施蔬菜面源污染防控技术规程</w:t>
            </w:r>
          </w:p>
        </w:tc>
        <w:tc>
          <w:tcPr>
            <w:tcW w:w="0" w:type="auto"/>
            <w:shd w:val="clear" w:color="auto" w:fill="auto"/>
            <w:noWrap w:val="0"/>
            <w:vAlign w:val="center"/>
          </w:tcPr>
          <w:p w14:paraId="1601F85A">
            <w:pPr>
              <w:spacing w:line="360" w:lineRule="auto"/>
              <w:rPr>
                <w:szCs w:val="21"/>
              </w:rPr>
            </w:pPr>
            <w:r>
              <w:rPr>
                <w:szCs w:val="21"/>
              </w:rPr>
              <w:t>DB13/T 5586-2022（河北）</w:t>
            </w:r>
          </w:p>
        </w:tc>
        <w:tc>
          <w:tcPr>
            <w:tcW w:w="0" w:type="auto"/>
            <w:shd w:val="clear" w:color="auto" w:fill="auto"/>
            <w:noWrap w:val="0"/>
            <w:vAlign w:val="center"/>
          </w:tcPr>
          <w:p w14:paraId="1C416BB5">
            <w:pPr>
              <w:spacing w:line="360" w:lineRule="auto"/>
              <w:rPr>
                <w:szCs w:val="21"/>
              </w:rPr>
            </w:pPr>
            <w:r>
              <w:rPr>
                <w:szCs w:val="21"/>
              </w:rPr>
              <w:t>面源污染防控技术及管理要求</w:t>
            </w:r>
          </w:p>
        </w:tc>
        <w:tc>
          <w:tcPr>
            <w:tcW w:w="0" w:type="auto"/>
            <w:shd w:val="clear" w:color="auto" w:fill="auto"/>
            <w:noWrap w:val="0"/>
            <w:vAlign w:val="center"/>
          </w:tcPr>
          <w:p w14:paraId="134B19B8">
            <w:pPr>
              <w:spacing w:line="360" w:lineRule="auto"/>
              <w:rPr>
                <w:szCs w:val="21"/>
              </w:rPr>
            </w:pPr>
            <w:r>
              <w:rPr>
                <w:szCs w:val="21"/>
              </w:rPr>
              <w:t>指导高温处理技术的配套管理措施</w:t>
            </w:r>
          </w:p>
        </w:tc>
      </w:tr>
      <w:tr w14:paraId="4602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0880D080">
            <w:pPr>
              <w:spacing w:line="360" w:lineRule="auto"/>
              <w:rPr>
                <w:szCs w:val="21"/>
              </w:rPr>
            </w:pPr>
            <w:r>
              <w:rPr>
                <w:szCs w:val="21"/>
              </w:rPr>
              <w:t>18</w:t>
            </w:r>
          </w:p>
        </w:tc>
        <w:tc>
          <w:tcPr>
            <w:tcW w:w="3783" w:type="dxa"/>
            <w:shd w:val="clear" w:color="auto" w:fill="auto"/>
            <w:noWrap w:val="0"/>
            <w:vAlign w:val="center"/>
          </w:tcPr>
          <w:p w14:paraId="3AE38218">
            <w:pPr>
              <w:spacing w:line="360" w:lineRule="auto"/>
              <w:rPr>
                <w:szCs w:val="21"/>
              </w:rPr>
            </w:pPr>
            <w:r>
              <w:rPr>
                <w:szCs w:val="21"/>
              </w:rPr>
              <w:t>设施蔬菜面源污染监测技术规程</w:t>
            </w:r>
          </w:p>
        </w:tc>
        <w:tc>
          <w:tcPr>
            <w:tcW w:w="0" w:type="auto"/>
            <w:shd w:val="clear" w:color="auto" w:fill="auto"/>
            <w:noWrap w:val="0"/>
            <w:vAlign w:val="center"/>
          </w:tcPr>
          <w:p w14:paraId="4C3D49F6">
            <w:pPr>
              <w:spacing w:line="360" w:lineRule="auto"/>
              <w:rPr>
                <w:szCs w:val="21"/>
              </w:rPr>
            </w:pPr>
            <w:r>
              <w:rPr>
                <w:szCs w:val="21"/>
              </w:rPr>
              <w:t>DB14/T 1373-2017（山西）</w:t>
            </w:r>
          </w:p>
        </w:tc>
        <w:tc>
          <w:tcPr>
            <w:tcW w:w="0" w:type="auto"/>
            <w:shd w:val="clear" w:color="auto" w:fill="auto"/>
            <w:noWrap w:val="0"/>
            <w:vAlign w:val="center"/>
          </w:tcPr>
          <w:p w14:paraId="58832EE1">
            <w:pPr>
              <w:spacing w:line="360" w:lineRule="auto"/>
              <w:rPr>
                <w:szCs w:val="21"/>
              </w:rPr>
            </w:pPr>
            <w:r>
              <w:rPr>
                <w:szCs w:val="21"/>
              </w:rPr>
              <w:t>面源污染的监测方法</w:t>
            </w:r>
          </w:p>
        </w:tc>
        <w:tc>
          <w:tcPr>
            <w:tcW w:w="0" w:type="auto"/>
            <w:shd w:val="clear" w:color="auto" w:fill="auto"/>
            <w:noWrap w:val="0"/>
            <w:vAlign w:val="center"/>
          </w:tcPr>
          <w:p w14:paraId="58DAE080">
            <w:pPr>
              <w:spacing w:line="360" w:lineRule="auto"/>
              <w:rPr>
                <w:szCs w:val="21"/>
              </w:rPr>
            </w:pPr>
            <w:r>
              <w:rPr>
                <w:szCs w:val="21"/>
              </w:rPr>
              <w:t>用于评估高温消减技术的环境效果</w:t>
            </w:r>
          </w:p>
        </w:tc>
      </w:tr>
    </w:tbl>
    <w:p w14:paraId="1FC7A3D2">
      <w:pPr>
        <w:pStyle w:val="2"/>
        <w:spacing w:before="0" w:after="0" w:line="360" w:lineRule="auto"/>
        <w:rPr>
          <w:rFonts w:hint="eastAsia" w:eastAsia="黑体"/>
          <w:b w:val="0"/>
          <w:sz w:val="24"/>
        </w:rPr>
        <w:sectPr>
          <w:pgSz w:w="16838" w:h="11906" w:orient="landscape"/>
          <w:pgMar w:top="1474" w:right="1134" w:bottom="1474" w:left="1134" w:header="851" w:footer="992" w:gutter="0"/>
          <w:cols w:space="720" w:num="1"/>
          <w:docGrid w:type="lines" w:linePitch="312" w:charSpace="0"/>
        </w:sectPr>
      </w:pPr>
    </w:p>
    <w:p w14:paraId="7B8311DC">
      <w:pPr>
        <w:pStyle w:val="2"/>
        <w:spacing w:before="0" w:after="0" w:line="360" w:lineRule="auto"/>
        <w:rPr>
          <w:rFonts w:hint="eastAsia" w:eastAsia="黑体"/>
          <w:b w:val="0"/>
          <w:sz w:val="24"/>
        </w:rPr>
      </w:pPr>
      <w:bookmarkStart w:id="15" w:name="_Toc23249"/>
      <w:r>
        <w:rPr>
          <w:rFonts w:eastAsia="黑体"/>
          <w:b w:val="0"/>
          <w:sz w:val="24"/>
        </w:rPr>
        <w:t>二、标准编制原则</w:t>
      </w:r>
      <w:r>
        <w:rPr>
          <w:rFonts w:hint="eastAsia" w:eastAsia="黑体"/>
          <w:b w:val="0"/>
          <w:sz w:val="24"/>
        </w:rPr>
        <w:t>、主要内容及</w:t>
      </w:r>
      <w:r>
        <w:rPr>
          <w:rFonts w:eastAsia="黑体"/>
          <w:b w:val="0"/>
          <w:sz w:val="24"/>
        </w:rPr>
        <w:t>确定依据</w:t>
      </w:r>
      <w:bookmarkEnd w:id="15"/>
    </w:p>
    <w:p w14:paraId="0D4D86C8">
      <w:pPr>
        <w:adjustRightInd w:val="0"/>
        <w:spacing w:line="360" w:lineRule="auto"/>
        <w:ind w:firstLine="723" w:firstLineChars="300"/>
        <w:contextualSpacing/>
        <w:jc w:val="left"/>
        <w:outlineLvl w:val="1"/>
        <w:rPr>
          <w:rFonts w:ascii="楷体" w:hAnsi="楷体" w:eastAsia="楷体" w:cs="Arial"/>
          <w:b/>
          <w:sz w:val="24"/>
        </w:rPr>
      </w:pPr>
      <w:bookmarkStart w:id="16" w:name="_Toc1120"/>
      <w:r>
        <w:rPr>
          <w:rFonts w:ascii="楷体" w:hAnsi="楷体" w:eastAsia="楷体" w:cs="Arial"/>
          <w:b/>
          <w:sz w:val="24"/>
        </w:rPr>
        <w:t>（一）</w:t>
      </w:r>
      <w:r>
        <w:rPr>
          <w:rFonts w:hint="eastAsia" w:ascii="楷体" w:hAnsi="楷体" w:eastAsia="楷体" w:cs="Arial"/>
          <w:b/>
          <w:sz w:val="24"/>
        </w:rPr>
        <w:t>编制原则</w:t>
      </w:r>
      <w:bookmarkEnd w:id="16"/>
    </w:p>
    <w:p w14:paraId="18C0BA5E">
      <w:pPr>
        <w:spacing w:line="360" w:lineRule="auto"/>
        <w:ind w:firstLine="480" w:firstLineChars="200"/>
        <w:rPr>
          <w:rFonts w:hint="eastAsia" w:cs="Arial"/>
          <w:sz w:val="24"/>
        </w:rPr>
      </w:pPr>
      <w:r>
        <w:rPr>
          <w:rFonts w:hint="eastAsia" w:cs="Arial"/>
          <w:sz w:val="24"/>
        </w:rPr>
        <w:t>本标准的制定遵循以下基本原则：</w:t>
      </w:r>
    </w:p>
    <w:p w14:paraId="1490CBE9">
      <w:pPr>
        <w:spacing w:line="360" w:lineRule="auto"/>
        <w:ind w:firstLine="482" w:firstLineChars="200"/>
        <w:rPr>
          <w:rFonts w:hint="eastAsia" w:cs="Arial"/>
          <w:sz w:val="24"/>
        </w:rPr>
      </w:pPr>
      <w:r>
        <w:rPr>
          <w:rFonts w:hint="eastAsia" w:cs="Arial"/>
          <w:b/>
          <w:bCs/>
          <w:sz w:val="24"/>
        </w:rPr>
        <w:t>1. 科学性：</w:t>
      </w:r>
      <w:r>
        <w:rPr>
          <w:rFonts w:hint="eastAsia" w:cs="Arial"/>
          <w:sz w:val="24"/>
        </w:rPr>
        <w:t>标准内容以科学研究和技术验证为基础，确保技术指标、操作流程和效果评价方法的科学性和可靠性。起草过程中充分参考了国内外相关研究成果和实践经验，并结合我国设施菜田的实际情况进行优化。</w:t>
      </w:r>
    </w:p>
    <w:p w14:paraId="2A94A03C">
      <w:pPr>
        <w:spacing w:line="360" w:lineRule="auto"/>
        <w:ind w:firstLine="482" w:firstLineChars="200"/>
        <w:rPr>
          <w:rFonts w:hint="eastAsia" w:cs="Arial"/>
          <w:sz w:val="24"/>
        </w:rPr>
      </w:pPr>
      <w:r>
        <w:rPr>
          <w:rFonts w:hint="eastAsia" w:cs="Arial"/>
          <w:b/>
          <w:bCs/>
          <w:sz w:val="24"/>
        </w:rPr>
        <w:t>2. 实用性：</w:t>
      </w:r>
      <w:r>
        <w:rPr>
          <w:rFonts w:hint="eastAsia" w:cs="Arial"/>
          <w:sz w:val="24"/>
        </w:rPr>
        <w:t>标准内容注重可操作性和实用性，技术要求和操作规范力求简明清晰，便于基层农业技术人员和农户理解与应用。</w:t>
      </w:r>
    </w:p>
    <w:p w14:paraId="58A5AB8C">
      <w:pPr>
        <w:spacing w:line="360" w:lineRule="auto"/>
        <w:ind w:firstLine="482" w:firstLineChars="200"/>
        <w:rPr>
          <w:rFonts w:hint="eastAsia" w:cs="Arial"/>
          <w:sz w:val="24"/>
        </w:rPr>
      </w:pPr>
      <w:r>
        <w:rPr>
          <w:rFonts w:hint="eastAsia" w:cs="Arial"/>
          <w:b/>
          <w:bCs/>
          <w:sz w:val="24"/>
        </w:rPr>
        <w:t>3. 先进性：</w:t>
      </w:r>
      <w:r>
        <w:rPr>
          <w:rFonts w:hint="eastAsia" w:cs="Arial"/>
          <w:sz w:val="24"/>
        </w:rPr>
        <w:t>标准充分吸收国内外先进的设施菜田面源污染防控技术，特别是耕层土壤近自然高温消减技术的最新研究成果，确保技术内容的先进性和前瞻性。</w:t>
      </w:r>
    </w:p>
    <w:p w14:paraId="6A0F63EF">
      <w:pPr>
        <w:spacing w:line="360" w:lineRule="auto"/>
        <w:ind w:firstLine="482" w:firstLineChars="200"/>
        <w:rPr>
          <w:rFonts w:hint="eastAsia" w:cs="Arial"/>
          <w:sz w:val="24"/>
        </w:rPr>
      </w:pPr>
      <w:r>
        <w:rPr>
          <w:rFonts w:hint="eastAsia" w:cs="Arial"/>
          <w:b/>
          <w:bCs/>
          <w:sz w:val="24"/>
        </w:rPr>
        <w:t>4. 协调性：</w:t>
      </w:r>
      <w:r>
        <w:rPr>
          <w:rFonts w:hint="eastAsia" w:cs="Arial"/>
          <w:sz w:val="24"/>
        </w:rPr>
        <w:t>标准与现行相关国家标准、行业标准相协调，避免内容冲突或重复。在制定过程中，充分参考了《农田灌溉水质标准》（GB 5084）、《聚乙烯吹塑农用地面覆盖薄膜》（GB 13735）等相关标准。</w:t>
      </w:r>
    </w:p>
    <w:p w14:paraId="63528742">
      <w:pPr>
        <w:spacing w:line="360" w:lineRule="auto"/>
        <w:ind w:firstLine="482" w:firstLineChars="200"/>
        <w:rPr>
          <w:rFonts w:cs="Arial"/>
          <w:sz w:val="24"/>
        </w:rPr>
      </w:pPr>
      <w:r>
        <w:rPr>
          <w:rFonts w:hint="eastAsia" w:cs="Arial"/>
          <w:b/>
          <w:bCs/>
          <w:sz w:val="24"/>
        </w:rPr>
        <w:t>5. 可扩展性：</w:t>
      </w:r>
      <w:r>
        <w:rPr>
          <w:rFonts w:hint="eastAsia" w:cs="Arial"/>
          <w:sz w:val="24"/>
        </w:rPr>
        <w:t>标准内容具有一定的灵活性和可扩展性，能够适应不同地区、不同设施菜田的实际情况，为技术的进一步优化和推广预留空间。</w:t>
      </w:r>
    </w:p>
    <w:p w14:paraId="024BA93F">
      <w:pPr>
        <w:adjustRightInd w:val="0"/>
        <w:spacing w:line="360" w:lineRule="auto"/>
        <w:ind w:firstLine="482" w:firstLineChars="200"/>
        <w:contextualSpacing/>
        <w:jc w:val="left"/>
        <w:outlineLvl w:val="1"/>
        <w:rPr>
          <w:rFonts w:ascii="楷体" w:hAnsi="楷体" w:eastAsia="楷体" w:cs="Arial"/>
          <w:b/>
          <w:sz w:val="24"/>
        </w:rPr>
      </w:pPr>
      <w:bookmarkStart w:id="17" w:name="_Toc10972"/>
      <w:r>
        <w:rPr>
          <w:rFonts w:ascii="楷体" w:hAnsi="楷体" w:eastAsia="楷体" w:cs="Arial"/>
          <w:b/>
          <w:sz w:val="24"/>
        </w:rPr>
        <w:t>（二）</w:t>
      </w:r>
      <w:r>
        <w:rPr>
          <w:rFonts w:hint="eastAsia" w:ascii="楷体" w:hAnsi="楷体" w:eastAsia="楷体" w:cs="Arial"/>
          <w:b/>
          <w:sz w:val="24"/>
        </w:rPr>
        <w:t>主要</w:t>
      </w:r>
      <w:r>
        <w:rPr>
          <w:rFonts w:hint="eastAsia" w:ascii="楷体" w:hAnsi="楷体" w:eastAsia="楷体" w:cs="Arial"/>
          <w:b/>
          <w:sz w:val="24"/>
          <w:lang w:val="en-US" w:eastAsia="zh-CN"/>
        </w:rPr>
        <w:t>技术</w:t>
      </w:r>
      <w:r>
        <w:rPr>
          <w:rFonts w:hint="eastAsia" w:ascii="楷体" w:hAnsi="楷体" w:eastAsia="楷体" w:cs="Arial"/>
          <w:b/>
          <w:sz w:val="24"/>
        </w:rPr>
        <w:t>内容</w:t>
      </w:r>
      <w:bookmarkEnd w:id="17"/>
    </w:p>
    <w:p w14:paraId="64C23A39">
      <w:pPr>
        <w:spacing w:line="360" w:lineRule="auto"/>
        <w:ind w:firstLine="420"/>
        <w:rPr>
          <w:rFonts w:cs="Arial"/>
          <w:sz w:val="24"/>
        </w:rPr>
      </w:pPr>
      <w:r>
        <w:rPr>
          <w:rFonts w:hint="eastAsia" w:cs="Arial"/>
          <w:sz w:val="24"/>
        </w:rPr>
        <w:t>本文件包括范围、规范性引用文件、术语和定义、基本要求、技术流程、技术要求、注意事项、效果评价</w:t>
      </w:r>
      <w:r>
        <w:rPr>
          <w:rFonts w:cs="Arial"/>
          <w:sz w:val="24"/>
        </w:rPr>
        <w:t>8</w:t>
      </w:r>
      <w:r>
        <w:rPr>
          <w:rFonts w:hint="eastAsia" w:cs="Arial"/>
          <w:sz w:val="24"/>
        </w:rPr>
        <w:t>章，2个附录。</w:t>
      </w:r>
    </w:p>
    <w:p w14:paraId="2B7416EE">
      <w:pPr>
        <w:spacing w:line="360" w:lineRule="auto"/>
        <w:ind w:firstLine="420"/>
        <w:rPr>
          <w:rFonts w:cs="Arial"/>
          <w:sz w:val="24"/>
        </w:rPr>
      </w:pPr>
      <w:r>
        <w:rPr>
          <w:rFonts w:hint="eastAsia" w:cs="Arial"/>
          <w:sz w:val="24"/>
        </w:rPr>
        <w:t>范围部分主要对本文件规定的技术要求与适用范围作了说明。</w:t>
      </w:r>
    </w:p>
    <w:p w14:paraId="5220EFAA">
      <w:pPr>
        <w:spacing w:line="360" w:lineRule="auto"/>
        <w:ind w:firstLine="420"/>
        <w:rPr>
          <w:rFonts w:hint="eastAsia" w:cs="Arial"/>
          <w:sz w:val="24"/>
        </w:rPr>
      </w:pPr>
      <w:r>
        <w:rPr>
          <w:rFonts w:hint="eastAsia" w:cs="Arial"/>
          <w:sz w:val="24"/>
        </w:rPr>
        <w:t>本文件规范性引用文件为</w:t>
      </w:r>
      <w:r>
        <w:rPr>
          <w:rFonts w:cs="Arial"/>
          <w:sz w:val="24"/>
        </w:rPr>
        <w:t>4</w:t>
      </w:r>
      <w:r>
        <w:rPr>
          <w:rFonts w:hint="eastAsia" w:cs="Arial"/>
          <w:sz w:val="24"/>
        </w:rPr>
        <w:t>个，《农田灌溉水质标准 GB 5084》《聚乙烯吹塑农用地面覆盖薄膜 GB13735》《保护性耕作机械 第6部分：秸秆粉碎还田机 GB/T 24675.6》《NY/T 798 复合微生物肥料》均为技术包含材料相关文件。</w:t>
      </w:r>
    </w:p>
    <w:p w14:paraId="6D5C96C6">
      <w:pPr>
        <w:spacing w:line="360" w:lineRule="auto"/>
        <w:ind w:firstLine="420"/>
        <w:rPr>
          <w:rFonts w:cs="Arial"/>
          <w:sz w:val="24"/>
        </w:rPr>
      </w:pPr>
      <w:r>
        <w:rPr>
          <w:rFonts w:hint="eastAsia" w:cs="Arial"/>
          <w:sz w:val="24"/>
        </w:rPr>
        <w:t>本文件共定义3个重要术语，主要涉及补充</w:t>
      </w:r>
      <w:r>
        <w:rPr>
          <w:color w:val="000000"/>
          <w:sz w:val="24"/>
          <w:szCs w:val="24"/>
        </w:rPr>
        <w:t>近自然高温消减技术</w:t>
      </w:r>
      <w:r>
        <w:rPr>
          <w:rFonts w:hint="eastAsia"/>
          <w:color w:val="000000"/>
          <w:sz w:val="24"/>
          <w:szCs w:val="24"/>
        </w:rPr>
        <w:t>、土壤补碳、尾菜</w:t>
      </w:r>
      <w:r>
        <w:rPr>
          <w:rFonts w:hint="eastAsia" w:cs="Arial"/>
          <w:sz w:val="24"/>
        </w:rPr>
        <w:t>的定义。</w:t>
      </w:r>
    </w:p>
    <w:p w14:paraId="12560CB9">
      <w:pPr>
        <w:spacing w:line="360" w:lineRule="auto"/>
        <w:ind w:firstLine="420"/>
        <w:rPr>
          <w:rFonts w:cs="Arial"/>
          <w:sz w:val="24"/>
        </w:rPr>
      </w:pPr>
      <w:r>
        <w:rPr>
          <w:rFonts w:hint="eastAsia" w:cs="Arial"/>
          <w:sz w:val="24"/>
        </w:rPr>
        <w:t>基本要求部分主要规定了</w:t>
      </w:r>
      <w:r>
        <w:rPr>
          <w:rFonts w:cs="Arial"/>
          <w:sz w:val="24"/>
        </w:rPr>
        <w:t>实施高温闷棚处理的基本条件，包括适宜的作业时期、设施条件、测温设备及所用材料要求。处理宜在5—8月夏季高温期进行，设施应具备良好密闭性和灌溉条件，配备高低温度计和地温计以保障温度监测。所用材料如覆盖地膜应具备良好透光性和强度，补碳材料应来源于无霉变的农作物秸秆，微生物菌剂应符合相关质量标准，确保处理过程安全高效、符合技术规范。</w:t>
      </w:r>
    </w:p>
    <w:p w14:paraId="6A0B6CA0">
      <w:pPr>
        <w:spacing w:line="360" w:lineRule="auto"/>
        <w:ind w:firstLine="420"/>
        <w:rPr>
          <w:rFonts w:hint="eastAsia" w:cs="Arial"/>
          <w:sz w:val="24"/>
        </w:rPr>
      </w:pPr>
      <w:r>
        <w:rPr>
          <w:rFonts w:hint="eastAsia" w:cs="Arial"/>
          <w:sz w:val="24"/>
        </w:rPr>
        <w:t>技术流程部分主要规定了</w:t>
      </w:r>
      <w:r>
        <w:rPr>
          <w:rFonts w:hint="eastAsia"/>
          <w:sz w:val="24"/>
        </w:rPr>
        <w:t>设施耕层土壤近自然高温处理的具体流程。</w:t>
      </w:r>
    </w:p>
    <w:p w14:paraId="44CE3005">
      <w:pPr>
        <w:spacing w:line="360" w:lineRule="auto"/>
        <w:ind w:firstLine="420"/>
        <w:rPr>
          <w:rFonts w:hint="eastAsia" w:cs="Arial"/>
          <w:sz w:val="24"/>
        </w:rPr>
      </w:pPr>
      <w:r>
        <w:rPr>
          <w:rFonts w:hint="eastAsia" w:cs="Arial"/>
          <w:sz w:val="24"/>
        </w:rPr>
        <w:t>技术要求部分主要</w:t>
      </w:r>
      <w:r>
        <w:rPr>
          <w:rFonts w:cs="Arial"/>
          <w:sz w:val="24"/>
        </w:rPr>
        <w:t>规定了实施耕层土壤近自然高温消减处理的关键技术流程和操作规范。包括棚室清理、物料处理、土壤翻耕、灌水、双膜覆盖、处理时长与温度控制、处理结束后的揭膜晾晒及有益菌补充等环节。各项操作应保障高温、厌氧环境的持续性与均匀性，确保尾菜及补碳材料充分腐解，病原微生物和线虫等有害因子显著降低，同时为后续微生物多样性恢复和土壤健康构建良好基础。</w:t>
      </w:r>
    </w:p>
    <w:p w14:paraId="695201BB">
      <w:pPr>
        <w:spacing w:line="360" w:lineRule="auto"/>
        <w:ind w:firstLine="420"/>
        <w:rPr>
          <w:rFonts w:cs="Arial"/>
          <w:sz w:val="24"/>
        </w:rPr>
      </w:pPr>
      <w:r>
        <w:rPr>
          <w:rFonts w:hint="eastAsia" w:cs="Arial"/>
          <w:sz w:val="24"/>
        </w:rPr>
        <w:t>注意事项部分主要</w:t>
      </w:r>
      <w:r>
        <w:rPr>
          <w:rFonts w:cs="Arial"/>
          <w:sz w:val="24"/>
        </w:rPr>
        <w:t>强调处理期间及处理后需关注的安全与管理事项。操作过程中应严防高温伤害，避免人员在高温时段进入棚室，确需进入应安排在夜间进行，确保作业安全。在土壤完成高温消减处理后，土壤养分有效性增强，土传病原明显降低，后茬蔬菜种植过程中可适当减少化肥投入，无需额外施用防控土传病害的农药，体现该技术在提升土壤健康、保障蔬菜安全生产方面的综合效益。</w:t>
      </w:r>
    </w:p>
    <w:p w14:paraId="5027CF61">
      <w:pPr>
        <w:spacing w:line="360" w:lineRule="auto"/>
        <w:ind w:firstLine="420"/>
        <w:rPr>
          <w:rFonts w:cs="Arial"/>
          <w:sz w:val="24"/>
        </w:rPr>
      </w:pPr>
      <w:r>
        <w:rPr>
          <w:rFonts w:hint="eastAsia" w:cs="Arial"/>
          <w:sz w:val="24"/>
        </w:rPr>
        <w:t>效果评价部分主要依据耕层土壤处理后的环境质量评价结果，证明了</w:t>
      </w:r>
      <w:r>
        <w:rPr>
          <w:rFonts w:hint="eastAsia"/>
          <w:sz w:val="24"/>
        </w:rPr>
        <w:t>土壤</w:t>
      </w:r>
      <w:r>
        <w:rPr>
          <w:sz w:val="24"/>
          <w:lang w:val="zh-CN"/>
        </w:rPr>
        <w:t>经</w:t>
      </w:r>
      <w:r>
        <w:rPr>
          <w:rFonts w:hint="eastAsia"/>
          <w:sz w:val="24"/>
        </w:rPr>
        <w:t>高温消减</w:t>
      </w:r>
      <w:r>
        <w:rPr>
          <w:sz w:val="24"/>
          <w:lang w:val="zh-CN"/>
        </w:rPr>
        <w:t>处理后</w:t>
      </w:r>
      <w:r>
        <w:rPr>
          <w:rFonts w:hint="eastAsia"/>
          <w:sz w:val="24"/>
          <w:lang w:val="zh-CN"/>
        </w:rPr>
        <w:t>，</w:t>
      </w:r>
      <w:r>
        <w:rPr>
          <w:rFonts w:hint="eastAsia"/>
          <w:sz w:val="24"/>
        </w:rPr>
        <w:t>尾菜秸秆</w:t>
      </w:r>
      <w:r>
        <w:rPr>
          <w:sz w:val="24"/>
          <w:lang w:val="zh-CN"/>
        </w:rPr>
        <w:t>腐解</w:t>
      </w:r>
      <w:r>
        <w:rPr>
          <w:rFonts w:hint="eastAsia"/>
          <w:sz w:val="24"/>
          <w:lang w:val="zh-CN"/>
        </w:rPr>
        <w:t>、</w:t>
      </w:r>
      <w:r>
        <w:rPr>
          <w:sz w:val="24"/>
        </w:rPr>
        <w:t>碳氮比</w:t>
      </w:r>
      <w:r>
        <w:rPr>
          <w:rFonts w:hint="eastAsia"/>
          <w:sz w:val="24"/>
        </w:rPr>
        <w:t>提升，面源污染与连作障碍风险降低。</w:t>
      </w:r>
    </w:p>
    <w:p w14:paraId="2C3290A2">
      <w:pPr>
        <w:spacing w:line="360" w:lineRule="auto"/>
        <w:ind w:firstLine="420"/>
        <w:rPr>
          <w:rFonts w:cs="Arial"/>
          <w:sz w:val="24"/>
        </w:rPr>
      </w:pPr>
      <w:r>
        <w:rPr>
          <w:rFonts w:hint="eastAsia" w:cs="Arial"/>
          <w:sz w:val="24"/>
        </w:rPr>
        <w:t>本文件共有2个附录，均为资料性。</w:t>
      </w:r>
      <w:r>
        <w:rPr>
          <w:rFonts w:cs="Arial"/>
          <w:sz w:val="24"/>
        </w:rPr>
        <w:t>附录A为蔬菜尾菜碳氮比分类表，列出了不同蔬菜品类及其尾菜类型的碳氮比范围和含水率，为使用者提供了参考信息，便于确定尾菜的补碳材料添加量。附录B为土壤补碳材料添加量计算方法，详细描述了如何根据土壤碳氮比、尾菜量等计算补碳材料的添加量，帮助使用者合理配置材料以实现最佳处理效果。</w:t>
      </w:r>
    </w:p>
    <w:p w14:paraId="63457303">
      <w:pPr>
        <w:adjustRightInd w:val="0"/>
        <w:spacing w:line="360" w:lineRule="auto"/>
        <w:ind w:firstLine="482" w:firstLineChars="200"/>
        <w:contextualSpacing/>
        <w:jc w:val="left"/>
        <w:outlineLvl w:val="1"/>
        <w:rPr>
          <w:rFonts w:ascii="楷体" w:hAnsi="楷体" w:eastAsia="楷体" w:cs="Arial"/>
          <w:b/>
          <w:sz w:val="24"/>
        </w:rPr>
      </w:pPr>
      <w:bookmarkStart w:id="18" w:name="_Toc6750"/>
      <w:r>
        <w:rPr>
          <w:rFonts w:ascii="楷体" w:hAnsi="楷体" w:eastAsia="楷体" w:cs="Arial"/>
          <w:b/>
          <w:sz w:val="24"/>
        </w:rPr>
        <w:t>（</w:t>
      </w:r>
      <w:r>
        <w:rPr>
          <w:rFonts w:hint="eastAsia" w:ascii="楷体" w:hAnsi="楷体" w:eastAsia="楷体" w:cs="Arial"/>
          <w:b/>
          <w:sz w:val="24"/>
        </w:rPr>
        <w:t>三</w:t>
      </w:r>
      <w:r>
        <w:rPr>
          <w:rFonts w:ascii="楷体" w:hAnsi="楷体" w:eastAsia="楷体" w:cs="Arial"/>
          <w:b/>
          <w:sz w:val="24"/>
        </w:rPr>
        <w:t>）</w:t>
      </w:r>
      <w:r>
        <w:rPr>
          <w:rFonts w:hint="eastAsia" w:ascii="楷体" w:hAnsi="楷体" w:eastAsia="楷体" w:cs="Arial"/>
          <w:b/>
          <w:sz w:val="24"/>
        </w:rPr>
        <w:t>编制依据</w:t>
      </w:r>
      <w:bookmarkEnd w:id="18"/>
    </w:p>
    <w:p w14:paraId="6D72727C">
      <w:pPr>
        <w:adjustRightInd w:val="0"/>
        <w:spacing w:line="360" w:lineRule="auto"/>
        <w:ind w:firstLine="482" w:firstLineChars="200"/>
        <w:contextualSpacing/>
        <w:jc w:val="left"/>
        <w:outlineLvl w:val="2"/>
        <w:rPr>
          <w:rFonts w:ascii="楷体" w:hAnsi="楷体" w:eastAsia="楷体" w:cs="Arial"/>
          <w:b/>
          <w:sz w:val="24"/>
        </w:rPr>
      </w:pPr>
      <w:bookmarkStart w:id="19" w:name="_Toc32165"/>
      <w:r>
        <w:rPr>
          <w:rFonts w:hint="eastAsia" w:ascii="楷体" w:hAnsi="楷体" w:eastAsia="楷体" w:cs="Arial"/>
          <w:b/>
          <w:sz w:val="24"/>
        </w:rPr>
        <w:t>1. 有关术语的定义依据</w:t>
      </w:r>
      <w:bookmarkEnd w:id="19"/>
    </w:p>
    <w:p w14:paraId="2987E3D7">
      <w:pPr>
        <w:spacing w:line="360" w:lineRule="auto"/>
        <w:ind w:firstLine="420"/>
        <w:rPr>
          <w:rFonts w:cs="Arial"/>
          <w:sz w:val="24"/>
        </w:rPr>
      </w:pPr>
      <w:r>
        <w:rPr>
          <w:rFonts w:hint="eastAsia" w:cs="Arial"/>
          <w:sz w:val="24"/>
        </w:rPr>
        <w:t>术语“近自然高温消减技术”</w:t>
      </w:r>
      <w:r>
        <w:rPr>
          <w:rFonts w:cs="Arial"/>
          <w:sz w:val="24"/>
        </w:rPr>
        <w:t>主要依据</w:t>
      </w:r>
      <w:r>
        <w:rPr>
          <w:rFonts w:hint="eastAsia" w:cs="Arial"/>
          <w:sz w:val="24"/>
        </w:rPr>
        <w:t>是《连作障碍土壤改良通用技术规范》，结合</w:t>
      </w:r>
      <w:r>
        <w:rPr>
          <w:rFonts w:cs="Arial"/>
          <w:sz w:val="24"/>
        </w:rPr>
        <w:t>设施农业土壤污染防控的实际应用经验及相关农业清洁生产技术要求定义。明确其是在高温季节休耕期，利用太阳能、生物能等自然能源，通过覆盖棚膜与地膜、灌水、配施有机物料等措施，提高土壤温度并维持一定时长，以腐解残体、抑制病虫、降低残留等方式达到污染减控目的的面源污染控制技术。</w:t>
      </w:r>
    </w:p>
    <w:p w14:paraId="4BBEFEF8">
      <w:pPr>
        <w:spacing w:line="360" w:lineRule="auto"/>
        <w:ind w:firstLine="420"/>
        <w:rPr>
          <w:rFonts w:cs="Arial"/>
          <w:sz w:val="24"/>
        </w:rPr>
      </w:pPr>
      <w:r>
        <w:rPr>
          <w:rFonts w:hint="eastAsia" w:cs="Arial"/>
          <w:sz w:val="24"/>
        </w:rPr>
        <w:t>术语“土壤补碳”</w:t>
      </w:r>
      <w:r>
        <w:rPr>
          <w:rFonts w:cs="Arial"/>
          <w:sz w:val="24"/>
        </w:rPr>
        <w:t>主要依据设施农业土壤质量提升技术及土壤碳氮调控理论定义。参考《耕地质量等级》与《有机肥料施用技术规程》等标准和研究成果，结合设施蔬菜土壤普遍存在碳氮比失衡的问题，明确其为通过秸秆、尾菜等生物碳源材料还田，调节土壤碳氮比至适宜水平，以增强微生物活性、促进高温发酵、提高土壤自净能力的措施。</w:t>
      </w:r>
    </w:p>
    <w:p w14:paraId="37CC9CEF">
      <w:pPr>
        <w:spacing w:line="360" w:lineRule="auto"/>
        <w:ind w:firstLine="420"/>
        <w:rPr>
          <w:rFonts w:hint="eastAsia" w:cs="Arial"/>
          <w:sz w:val="24"/>
        </w:rPr>
      </w:pPr>
      <w:r>
        <w:rPr>
          <w:rFonts w:hint="eastAsia" w:cs="Arial"/>
          <w:sz w:val="24"/>
        </w:rPr>
        <w:t>术语“尾菜”</w:t>
      </w:r>
      <w:r>
        <w:rPr>
          <w:rFonts w:cs="Arial"/>
          <w:sz w:val="24"/>
        </w:rPr>
        <w:t>主要依据农业废弃物管理相关政策文件及标准，如</w:t>
      </w:r>
      <w:r>
        <w:rPr>
          <w:rFonts w:hint="eastAsia" w:cs="Arial"/>
          <w:sz w:val="24"/>
        </w:rPr>
        <w:t>《秸秆综合利用技术目录（2021）》</w:t>
      </w:r>
      <w:r>
        <w:rPr>
          <w:rFonts w:cs="Arial"/>
          <w:sz w:val="24"/>
        </w:rPr>
        <w:t>等定义。明确其为设施蔬菜种植过程中采收后遗留下的非商品部分和不合格产品，通常包括蔬菜根、茎、叶等残体，是近自然高温消减与土壤补碳技术的重要原料来源。</w:t>
      </w:r>
    </w:p>
    <w:p w14:paraId="0FF58899">
      <w:pPr>
        <w:adjustRightInd w:val="0"/>
        <w:spacing w:line="360" w:lineRule="auto"/>
        <w:ind w:firstLine="482" w:firstLineChars="200"/>
        <w:contextualSpacing/>
        <w:jc w:val="left"/>
        <w:outlineLvl w:val="2"/>
        <w:rPr>
          <w:rFonts w:ascii="楷体" w:hAnsi="楷体" w:eastAsia="楷体" w:cs="Arial"/>
          <w:b/>
          <w:sz w:val="24"/>
        </w:rPr>
      </w:pPr>
      <w:bookmarkStart w:id="20" w:name="_Toc28252"/>
      <w:r>
        <w:rPr>
          <w:rFonts w:hint="eastAsia" w:ascii="楷体" w:hAnsi="楷体" w:eastAsia="楷体" w:cs="Arial"/>
          <w:b/>
          <w:sz w:val="24"/>
        </w:rPr>
        <w:t>2. 技术开展范围的确定依据</w:t>
      </w:r>
      <w:bookmarkEnd w:id="20"/>
    </w:p>
    <w:p w14:paraId="69E374AB">
      <w:pPr>
        <w:spacing w:line="360" w:lineRule="auto"/>
        <w:ind w:firstLine="420"/>
        <w:rPr>
          <w:rFonts w:hint="eastAsia" w:cs="Arial"/>
          <w:sz w:val="24"/>
        </w:rPr>
      </w:pPr>
      <w:r>
        <w:rPr>
          <w:rFonts w:hint="eastAsia" w:cs="Arial"/>
          <w:sz w:val="24"/>
        </w:rPr>
        <w:t>该章主要是为了规范耕层土壤近自然高温消减技术开展的区域范围。明确技术开展的区域范围主要是为了确定技术适用场所，由于本文件主要是规范设施菜地面源污染防控技术中的耕层土壤近自然高温消减技术，因此规定技术开展范围与设施菜田区域范围一致。</w:t>
      </w:r>
    </w:p>
    <w:p w14:paraId="3C4C5832">
      <w:pPr>
        <w:adjustRightInd w:val="0"/>
        <w:spacing w:line="360" w:lineRule="auto"/>
        <w:ind w:firstLine="482" w:firstLineChars="200"/>
        <w:contextualSpacing/>
        <w:jc w:val="left"/>
        <w:outlineLvl w:val="2"/>
        <w:rPr>
          <w:rFonts w:ascii="楷体" w:hAnsi="楷体" w:eastAsia="楷体" w:cs="Arial"/>
          <w:b/>
          <w:sz w:val="24"/>
        </w:rPr>
      </w:pPr>
      <w:bookmarkStart w:id="21" w:name="_Toc31933"/>
      <w:r>
        <w:rPr>
          <w:rFonts w:hint="eastAsia" w:ascii="楷体" w:hAnsi="楷体" w:eastAsia="楷体" w:cs="Arial"/>
          <w:b/>
          <w:sz w:val="24"/>
        </w:rPr>
        <w:t>3. 基本要求确定依据</w:t>
      </w:r>
      <w:bookmarkEnd w:id="21"/>
    </w:p>
    <w:p w14:paraId="19321A70">
      <w:pPr>
        <w:spacing w:line="360" w:lineRule="auto"/>
        <w:ind w:firstLine="420"/>
        <w:rPr>
          <w:rFonts w:cs="Arial"/>
          <w:sz w:val="24"/>
        </w:rPr>
      </w:pPr>
      <w:r>
        <w:rPr>
          <w:rFonts w:cs="Arial"/>
          <w:sz w:val="24"/>
        </w:rPr>
        <w:t>时期</w:t>
      </w:r>
      <w:r>
        <w:rPr>
          <w:rFonts w:hint="eastAsia" w:cs="Arial"/>
          <w:sz w:val="24"/>
        </w:rPr>
        <w:t>：</w:t>
      </w:r>
      <w:r>
        <w:rPr>
          <w:rFonts w:cs="Arial"/>
          <w:sz w:val="24"/>
        </w:rPr>
        <w:t>宜选择蔬菜收获后的夏季高温期，一般为5月至8月期间。确定依据</w:t>
      </w:r>
      <w:r>
        <w:rPr>
          <w:rFonts w:hint="eastAsia" w:cs="Arial"/>
          <w:sz w:val="24"/>
        </w:rPr>
        <w:t>为</w:t>
      </w:r>
      <w:r>
        <w:rPr>
          <w:rFonts w:cs="Arial"/>
          <w:sz w:val="24"/>
        </w:rPr>
        <w:t>夏季日照时间长，太阳辐射强，是全年太阳能资源最为丰富的时期，可使地表温度显著升高，满足土壤表层40～50°C、深层30°C以上的高温消减要求（参考《中国农业气候资源图集》与《设施农业气象服务技术》）；同时，该时期多为设施蔬菜的轮作空档期，不影响正常生产。</w:t>
      </w:r>
    </w:p>
    <w:p w14:paraId="345F68EC">
      <w:pPr>
        <w:spacing w:line="360" w:lineRule="auto"/>
        <w:ind w:firstLine="420"/>
        <w:rPr>
          <w:rFonts w:cs="Arial"/>
          <w:sz w:val="24"/>
        </w:rPr>
      </w:pPr>
      <w:r>
        <w:rPr>
          <w:rFonts w:cs="Arial"/>
          <w:sz w:val="24"/>
        </w:rPr>
        <w:t>棚室</w:t>
      </w:r>
      <w:r>
        <w:rPr>
          <w:rFonts w:hint="eastAsia" w:cs="Arial"/>
          <w:sz w:val="24"/>
        </w:rPr>
        <w:t>：</w:t>
      </w:r>
      <w:r>
        <w:rPr>
          <w:rFonts w:cs="Arial"/>
          <w:sz w:val="24"/>
        </w:rPr>
        <w:t>种植设施应满足小型农机具进出要求，具有稳定的灌溉水源和良好的灌溉设施；棚体结构完整，棚膜透光性良好、无破损。确定依据</w:t>
      </w:r>
      <w:r>
        <w:rPr>
          <w:rFonts w:hint="eastAsia" w:cs="Arial"/>
          <w:sz w:val="24"/>
        </w:rPr>
        <w:t>为</w:t>
      </w:r>
      <w:r>
        <w:rPr>
          <w:rFonts w:cs="Arial"/>
          <w:sz w:val="24"/>
        </w:rPr>
        <w:t>：</w:t>
      </w:r>
      <w:r>
        <w:rPr>
          <w:rFonts w:ascii="Cambria Math" w:hAnsi="Cambria Math" w:cs="Cambria Math"/>
          <w:sz w:val="24"/>
        </w:rPr>
        <w:t>①</w:t>
      </w:r>
      <w:r>
        <w:rPr>
          <w:rFonts w:cs="Arial"/>
          <w:sz w:val="24"/>
        </w:rPr>
        <w:t>农机具操作空间和灌溉保障是物料施用、灌水控温等操作顺利进行的前提条件</w:t>
      </w:r>
      <w:r>
        <w:rPr>
          <w:rFonts w:hint="eastAsia" w:cs="Arial"/>
          <w:sz w:val="24"/>
        </w:rPr>
        <w:t>，</w:t>
      </w:r>
      <w:r>
        <w:rPr>
          <w:rFonts w:cs="Arial"/>
          <w:sz w:val="24"/>
        </w:rPr>
        <w:t>参考</w:t>
      </w:r>
      <w:r>
        <w:rPr>
          <w:rFonts w:hint="eastAsia" w:cs="Arial"/>
          <w:sz w:val="24"/>
        </w:rPr>
        <w:t>地方标准如</w:t>
      </w:r>
      <w:r>
        <w:rPr>
          <w:rFonts w:cs="Arial"/>
          <w:sz w:val="24"/>
        </w:rPr>
        <w:t>《</w:t>
      </w:r>
      <w:r>
        <w:rPr>
          <w:rFonts w:hint="eastAsia" w:cs="Arial"/>
          <w:sz w:val="24"/>
        </w:rPr>
        <w:t>设施小白菜机械化生产技术规程 DB 3201/T 1138—2023</w:t>
      </w:r>
      <w:r>
        <w:rPr>
          <w:rFonts w:cs="Arial"/>
          <w:sz w:val="24"/>
        </w:rPr>
        <w:t>》</w:t>
      </w:r>
      <w:r>
        <w:rPr>
          <w:rFonts w:hint="eastAsia" w:cs="Arial"/>
          <w:sz w:val="24"/>
        </w:rPr>
        <w:t>、</w:t>
      </w:r>
      <w:r>
        <w:rPr>
          <w:rFonts w:cs="Arial"/>
          <w:sz w:val="24"/>
        </w:rPr>
        <w:t>《茄果类蔬菜机械化移栽作业技术规范</w:t>
      </w:r>
      <w:r>
        <w:rPr>
          <w:rFonts w:hint="eastAsia" w:cs="Arial"/>
          <w:sz w:val="24"/>
        </w:rPr>
        <w:t xml:space="preserve"> </w:t>
      </w:r>
      <w:r>
        <w:rPr>
          <w:rFonts w:cs="Arial"/>
          <w:sz w:val="24"/>
        </w:rPr>
        <w:t>DB36/T 1360-2020》</w:t>
      </w:r>
      <w:r>
        <w:rPr>
          <w:rFonts w:hint="eastAsia" w:cs="Arial"/>
          <w:sz w:val="24"/>
        </w:rPr>
        <w:t>等</w:t>
      </w:r>
      <w:r>
        <w:rPr>
          <w:rFonts w:cs="Arial"/>
          <w:sz w:val="24"/>
        </w:rPr>
        <w:t>；</w:t>
      </w:r>
      <w:r>
        <w:rPr>
          <w:rFonts w:ascii="Cambria Math" w:hAnsi="Cambria Math" w:cs="Cambria Math"/>
          <w:sz w:val="24"/>
        </w:rPr>
        <w:t>②</w:t>
      </w:r>
      <w:r>
        <w:rPr>
          <w:rFonts w:cs="Arial"/>
          <w:sz w:val="24"/>
        </w:rPr>
        <w:t>棚膜的透光率直接影响太阳辐射入射量，是决定地温升高效率的关键因素，破损和老化膜会显著降低透光率（参考《</w:t>
      </w:r>
      <w:r>
        <w:rPr>
          <w:rFonts w:hint="eastAsia" w:cs="Arial"/>
          <w:sz w:val="24"/>
        </w:rPr>
        <w:t xml:space="preserve">农业用聚乙烯吹塑棚膜 </w:t>
      </w:r>
      <w:r>
        <w:rPr>
          <w:rFonts w:cs="Arial"/>
          <w:sz w:val="24"/>
        </w:rPr>
        <w:t>GB/T 4455-2019》）。</w:t>
      </w:r>
    </w:p>
    <w:p w14:paraId="6D442D8D">
      <w:pPr>
        <w:spacing w:line="360" w:lineRule="auto"/>
        <w:ind w:firstLine="420"/>
        <w:rPr>
          <w:rFonts w:cs="Arial"/>
          <w:sz w:val="24"/>
        </w:rPr>
      </w:pPr>
      <w:r>
        <w:rPr>
          <w:rFonts w:cs="Arial"/>
          <w:sz w:val="24"/>
        </w:rPr>
        <w:t>温度计</w:t>
      </w:r>
      <w:r>
        <w:rPr>
          <w:rFonts w:hint="eastAsia" w:cs="Arial"/>
          <w:sz w:val="24"/>
        </w:rPr>
        <w:t>：</w:t>
      </w:r>
      <w:r>
        <w:rPr>
          <w:rFonts w:cs="Arial"/>
          <w:sz w:val="24"/>
        </w:rPr>
        <w:t>宜配备高低温温度计、地温计等温度监测设备。确定依据</w:t>
      </w:r>
      <w:r>
        <w:rPr>
          <w:rFonts w:hint="eastAsia" w:cs="Arial"/>
          <w:sz w:val="24"/>
        </w:rPr>
        <w:t>为</w:t>
      </w:r>
      <w:r>
        <w:rPr>
          <w:rFonts w:cs="Arial"/>
          <w:sz w:val="24"/>
        </w:rPr>
        <w:t>精准监测土壤表层与深层温度是判断高温处理效果的基础，能及时发现温度达标与否，指导</w:t>
      </w:r>
      <w:r>
        <w:rPr>
          <w:rFonts w:hint="eastAsia" w:cs="Arial"/>
          <w:sz w:val="24"/>
        </w:rPr>
        <w:t>处理</w:t>
      </w:r>
      <w:r>
        <w:rPr>
          <w:rFonts w:cs="Arial"/>
          <w:sz w:val="24"/>
        </w:rPr>
        <w:t>进程和施用调整（参考《</w:t>
      </w:r>
      <w:r>
        <w:rPr>
          <w:rFonts w:hint="eastAsia" w:cs="Arial"/>
          <w:sz w:val="24"/>
        </w:rPr>
        <w:t>设施农业气象服务技术</w:t>
      </w:r>
      <w:r>
        <w:rPr>
          <w:rFonts w:cs="Arial"/>
          <w:sz w:val="24"/>
        </w:rPr>
        <w:t>》）</w:t>
      </w:r>
      <w:r>
        <w:rPr>
          <w:rFonts w:hint="eastAsia" w:cs="Arial"/>
          <w:sz w:val="24"/>
        </w:rPr>
        <w:t>。此外，</w:t>
      </w:r>
      <w:r>
        <w:rPr>
          <w:rFonts w:cs="Arial"/>
          <w:sz w:val="24"/>
        </w:rPr>
        <w:t>地温变化直接反映棚膜覆盖、有机物发酵、灌水量等因素的综合效应。</w:t>
      </w:r>
    </w:p>
    <w:p w14:paraId="3CF367BA">
      <w:pPr>
        <w:spacing w:line="360" w:lineRule="auto"/>
        <w:ind w:firstLine="420"/>
        <w:rPr>
          <w:rFonts w:cs="Arial"/>
          <w:sz w:val="24"/>
        </w:rPr>
      </w:pPr>
      <w:r>
        <w:rPr>
          <w:rFonts w:cs="Arial"/>
          <w:sz w:val="24"/>
        </w:rPr>
        <w:t>材料</w:t>
      </w:r>
      <w:r>
        <w:rPr>
          <w:rFonts w:hint="eastAsia" w:cs="Arial"/>
          <w:sz w:val="24"/>
        </w:rPr>
        <w:t>：</w:t>
      </w:r>
    </w:p>
    <w:p w14:paraId="2E63E52A">
      <w:pPr>
        <w:spacing w:line="360" w:lineRule="auto"/>
        <w:ind w:firstLine="420"/>
        <w:rPr>
          <w:rFonts w:cs="Arial"/>
          <w:sz w:val="24"/>
        </w:rPr>
      </w:pPr>
      <w:r>
        <w:rPr>
          <w:rFonts w:cs="Arial"/>
          <w:sz w:val="24"/>
        </w:rPr>
        <w:t>（1）地膜：地表覆盖用膜应表面清洁、透光良好、完整无破损，厚度宜≥0.015 mm。确定依据</w:t>
      </w:r>
      <w:r>
        <w:rPr>
          <w:rFonts w:hint="eastAsia" w:cs="Arial"/>
          <w:sz w:val="24"/>
        </w:rPr>
        <w:t>为</w:t>
      </w:r>
      <w:r>
        <w:rPr>
          <w:rFonts w:cs="Arial"/>
          <w:sz w:val="24"/>
        </w:rPr>
        <w:t>透光性与膜厚度共同决定其保温与增温性能。膜厚度不足易破损，影响热量积累和持久性；表面洁净度影响光线穿透（参考《</w:t>
      </w:r>
      <w:r>
        <w:rPr>
          <w:rFonts w:hint="eastAsia" w:cs="Arial"/>
          <w:sz w:val="24"/>
        </w:rPr>
        <w:t xml:space="preserve">聚乙烯吹塑农用地面覆盖薄膜 </w:t>
      </w:r>
      <w:r>
        <w:rPr>
          <w:rFonts w:cs="Arial"/>
          <w:sz w:val="24"/>
        </w:rPr>
        <w:t>GB 13735-2017》）。</w:t>
      </w:r>
    </w:p>
    <w:p w14:paraId="77D28993">
      <w:pPr>
        <w:spacing w:line="360" w:lineRule="auto"/>
        <w:ind w:firstLine="420"/>
        <w:rPr>
          <w:rFonts w:cs="Arial"/>
          <w:sz w:val="24"/>
        </w:rPr>
      </w:pPr>
      <w:r>
        <w:rPr>
          <w:rFonts w:cs="Arial"/>
          <w:sz w:val="24"/>
        </w:rPr>
        <w:t>（2）补碳材料</w:t>
      </w:r>
      <w:r>
        <w:rPr>
          <w:rFonts w:hint="eastAsia" w:cs="Arial"/>
          <w:sz w:val="24"/>
        </w:rPr>
        <w:t>：</w:t>
      </w:r>
      <w:r>
        <w:rPr>
          <w:rFonts w:cs="Arial"/>
          <w:sz w:val="24"/>
        </w:rPr>
        <w:t>宜选用小麦、玉米、水稻等作物秸秆，未霉变，长度5～10 cm，碳氮比宜＞25。确定依据</w:t>
      </w:r>
      <w:r>
        <w:rPr>
          <w:rFonts w:hint="eastAsia" w:cs="Arial"/>
          <w:sz w:val="24"/>
        </w:rPr>
        <w:t>为</w:t>
      </w:r>
      <w:r>
        <w:rPr>
          <w:rFonts w:cs="Arial"/>
          <w:sz w:val="24"/>
        </w:rPr>
        <w:t>高碳物质可提供发酵热源，提高温度并延长高温持续时间，秸秆腐解特性和碳氮比决定其发酵效果及土壤环境影响（参考</w:t>
      </w:r>
      <w:r>
        <w:rPr>
          <w:rFonts w:hint="eastAsia" w:cs="Arial"/>
          <w:sz w:val="24"/>
        </w:rPr>
        <w:t>《有机肥料NY/T 525-2021》、</w:t>
      </w:r>
      <w:r>
        <w:rPr>
          <w:rFonts w:cs="Arial"/>
          <w:sz w:val="24"/>
        </w:rPr>
        <w:t>《连作障碍土壤改良通用技术规范</w:t>
      </w:r>
      <w:r>
        <w:rPr>
          <w:rFonts w:hint="eastAsia" w:cs="Arial"/>
          <w:sz w:val="24"/>
        </w:rPr>
        <w:t xml:space="preserve"> </w:t>
      </w:r>
      <w:r>
        <w:rPr>
          <w:rFonts w:cs="Arial"/>
          <w:sz w:val="24"/>
        </w:rPr>
        <w:t>GB/T 42812—2023》）。</w:t>
      </w:r>
    </w:p>
    <w:p w14:paraId="090B14FE">
      <w:pPr>
        <w:spacing w:line="360" w:lineRule="auto"/>
        <w:ind w:firstLine="420"/>
        <w:rPr>
          <w:rFonts w:cs="Arial"/>
          <w:sz w:val="24"/>
        </w:rPr>
      </w:pPr>
      <w:r>
        <w:rPr>
          <w:rFonts w:cs="Arial"/>
          <w:sz w:val="24"/>
        </w:rPr>
        <w:t>（3）微生物菌剂：所选菌剂应具备明确功能（如降解有机物、产热促发酵等），</w:t>
      </w:r>
      <w:r>
        <w:rPr>
          <w:rFonts w:hint="eastAsia" w:cs="Arial"/>
          <w:sz w:val="24"/>
        </w:rPr>
        <w:t>确定依据为</w:t>
      </w:r>
      <w:r>
        <w:rPr>
          <w:rFonts w:cs="Arial"/>
          <w:sz w:val="24"/>
        </w:rPr>
        <w:t>《复合微生物肥料</w:t>
      </w:r>
      <w:r>
        <w:rPr>
          <w:rFonts w:hint="eastAsia" w:cs="Arial"/>
          <w:sz w:val="24"/>
        </w:rPr>
        <w:t xml:space="preserve"> </w:t>
      </w:r>
      <w:r>
        <w:rPr>
          <w:rFonts w:cs="Arial"/>
          <w:sz w:val="24"/>
        </w:rPr>
        <w:t>NY/T798-2015》为目前行业公认的产品质量控制标准</w:t>
      </w:r>
      <w:r>
        <w:rPr>
          <w:rFonts w:hint="eastAsia" w:cs="Arial"/>
          <w:sz w:val="24"/>
        </w:rPr>
        <w:t>，</w:t>
      </w:r>
      <w:r>
        <w:rPr>
          <w:rFonts w:cs="Arial"/>
          <w:sz w:val="24"/>
        </w:rPr>
        <w:t>菌剂品质直接关系到有机物分解效率、发酵过程稳定性与病原菌抑制效果</w:t>
      </w:r>
      <w:r>
        <w:rPr>
          <w:rFonts w:hint="eastAsia" w:cs="Arial"/>
          <w:sz w:val="24"/>
        </w:rPr>
        <w:t>。</w:t>
      </w:r>
    </w:p>
    <w:p w14:paraId="2FDDC540">
      <w:pPr>
        <w:adjustRightInd w:val="0"/>
        <w:spacing w:line="360" w:lineRule="auto"/>
        <w:ind w:firstLine="482" w:firstLineChars="200"/>
        <w:contextualSpacing/>
        <w:jc w:val="left"/>
        <w:outlineLvl w:val="2"/>
        <w:rPr>
          <w:rFonts w:ascii="楷体" w:hAnsi="楷体" w:eastAsia="楷体" w:cs="Arial"/>
          <w:b/>
          <w:sz w:val="24"/>
        </w:rPr>
      </w:pPr>
      <w:bookmarkStart w:id="22" w:name="_Toc24443"/>
      <w:r>
        <w:rPr>
          <w:rFonts w:hint="eastAsia" w:ascii="楷体" w:hAnsi="楷体" w:eastAsia="楷体" w:cs="Arial"/>
          <w:b/>
          <w:sz w:val="24"/>
        </w:rPr>
        <w:t>4. 技术要求确定依据</w:t>
      </w:r>
      <w:bookmarkEnd w:id="22"/>
    </w:p>
    <w:p w14:paraId="29B79433">
      <w:pPr>
        <w:spacing w:line="360" w:lineRule="auto"/>
        <w:ind w:firstLine="420"/>
        <w:rPr>
          <w:rFonts w:hint="eastAsia" w:cs="Arial"/>
          <w:sz w:val="24"/>
        </w:rPr>
      </w:pPr>
      <w:r>
        <w:rPr>
          <w:rFonts w:hint="eastAsia" w:cs="Arial"/>
          <w:sz w:val="24"/>
        </w:rPr>
        <w:t>棚室清理：蔬菜收获后，应及时清除吊蔓绳、架扶物、残留地膜等废弃物。若前茬病虫害严重，应拔除病死植株、线虫株等并进行无害化处理（如带出棚焚烧或高温堆肥）。确定依据：棚内残留物是病虫害和病原菌的重要传播源，若不彻底清除，会显著影响高温处理的消毒效果；清理残体和废弃物有助于提高地膜覆盖效率和发酵物料接触性，从而增强升温效果和腐解效率（参考《2025年园艺作物重大病虫害防控技术方案》《冬季设施蔬菜主要病虫害综合防控技术指导意见》《农作物残体无害化处理技术规程 DB1309-T 255-2021》《2025年油料经济作物重大病虫害防控技术方案》等）。</w:t>
      </w:r>
    </w:p>
    <w:p w14:paraId="3A86EC3B">
      <w:pPr>
        <w:spacing w:line="360" w:lineRule="auto"/>
        <w:ind w:firstLine="420"/>
        <w:rPr>
          <w:rFonts w:hint="eastAsia" w:cs="Arial"/>
          <w:sz w:val="24"/>
        </w:rPr>
      </w:pPr>
      <w:r>
        <w:rPr>
          <w:rFonts w:hint="eastAsia" w:cs="Arial"/>
          <w:sz w:val="24"/>
        </w:rPr>
        <w:t>材料处理：物料计量应根据土壤初始碳氮比、尾菜产量等合理确定补碳材料施用量，使整体碳氮比达到10~30。尾菜及其他补碳材料应粉碎处理，粒径≤10 cm，均匀铺于土壤表面；条件允许时，宜选用高温腐解型微生物菌剂并均匀撒施。秸秆粉碎还田应采用《</w:t>
      </w:r>
      <w:r>
        <w:rPr>
          <w:rFonts w:cs="Arial"/>
          <w:sz w:val="24"/>
        </w:rPr>
        <w:t>保护性耕作机械 第6部分：秸秆粉碎还田机</w:t>
      </w:r>
      <w:r>
        <w:rPr>
          <w:rFonts w:hint="eastAsia" w:cs="Arial"/>
          <w:sz w:val="24"/>
        </w:rPr>
        <w:t xml:space="preserve"> </w:t>
      </w:r>
      <w:r>
        <w:rPr>
          <w:rFonts w:cs="Arial"/>
          <w:sz w:val="24"/>
        </w:rPr>
        <w:t>GB/T 24675.6</w:t>
      </w:r>
      <w:r>
        <w:rPr>
          <w:rFonts w:hint="eastAsia" w:cs="Arial"/>
          <w:sz w:val="24"/>
        </w:rPr>
        <w:t xml:space="preserve">》标准机械。确定依据：碳氮比是调控有机物腐解速率、发酵温升效率和最终养分释放的关键因素（参考《生物质废物堆肥污染控制技术规范 </w:t>
      </w:r>
      <w:r>
        <w:rPr>
          <w:rFonts w:cs="Arial"/>
          <w:sz w:val="24"/>
        </w:rPr>
        <w:t>HJ1266</w:t>
      </w:r>
      <w:r>
        <w:rPr>
          <w:rFonts w:hint="eastAsia" w:cs="Arial"/>
          <w:sz w:val="24"/>
        </w:rPr>
        <w:t>—</w:t>
      </w:r>
      <w:r>
        <w:rPr>
          <w:rFonts w:cs="Arial"/>
          <w:sz w:val="24"/>
        </w:rPr>
        <w:t>2022</w:t>
      </w:r>
      <w:r>
        <w:rPr>
          <w:rFonts w:hint="eastAsia" w:cs="Arial"/>
          <w:sz w:val="24"/>
        </w:rPr>
        <w:t xml:space="preserve">》）。粉碎处理可增大材料比表面积，促进微生物分解，显著提升腐解速率和温度峰值；高温菌剂能提高腐解速率和病原菌拮抗能力（参考《微生物菌剂 </w:t>
      </w:r>
      <w:r>
        <w:rPr>
          <w:rFonts w:cs="Arial"/>
          <w:sz w:val="24"/>
        </w:rPr>
        <w:t>NY/T798-2015</w:t>
      </w:r>
      <w:r>
        <w:rPr>
          <w:rFonts w:hint="eastAsia" w:cs="Arial"/>
          <w:sz w:val="24"/>
        </w:rPr>
        <w:t>》）。</w:t>
      </w:r>
    </w:p>
    <w:p w14:paraId="652C9C9F">
      <w:pPr>
        <w:spacing w:line="360" w:lineRule="auto"/>
        <w:ind w:firstLine="420"/>
        <w:rPr>
          <w:rFonts w:hint="eastAsia" w:cs="Arial"/>
          <w:sz w:val="24"/>
        </w:rPr>
      </w:pPr>
      <w:r>
        <w:rPr>
          <w:rFonts w:hint="eastAsia" w:cs="Arial"/>
          <w:sz w:val="24"/>
        </w:rPr>
        <w:t xml:space="preserve">土壤翻耕：将物料翻耕入土，深度约20 cm，确保物料与耕层土壤充分混匀。确定依据：翻耕有助于物料与土壤中微生物、矿质成分均匀接触，增强腐解反应；20 cm为典型耕层深度，有助于处理土层整体温度的提升（参考《耕地质量等级 </w:t>
      </w:r>
      <w:r>
        <w:rPr>
          <w:rFonts w:cs="Arial"/>
          <w:sz w:val="24"/>
        </w:rPr>
        <w:t>GB/T 33469-2016</w:t>
      </w:r>
      <w:r>
        <w:rPr>
          <w:rFonts w:hint="eastAsia" w:cs="Arial"/>
          <w:sz w:val="24"/>
        </w:rPr>
        <w:t>》《</w:t>
      </w:r>
      <w:r>
        <w:rPr>
          <w:rFonts w:cs="Arial"/>
          <w:sz w:val="24"/>
        </w:rPr>
        <w:t>四川省人民政府办公厅 关于建设占用耕地耕作层土壤剥离再利用的通知</w:t>
      </w:r>
      <w:r>
        <w:rPr>
          <w:rFonts w:hint="eastAsia" w:cs="Arial"/>
          <w:sz w:val="24"/>
        </w:rPr>
        <w:t>》等）。</w:t>
      </w:r>
    </w:p>
    <w:p w14:paraId="75247630">
      <w:pPr>
        <w:spacing w:line="360" w:lineRule="auto"/>
        <w:ind w:firstLine="420"/>
        <w:rPr>
          <w:rFonts w:hint="eastAsia" w:cs="Arial"/>
          <w:b/>
          <w:bCs/>
          <w:sz w:val="24"/>
        </w:rPr>
      </w:pPr>
      <w:r>
        <w:rPr>
          <w:rFonts w:hint="eastAsia" w:cs="Arial"/>
          <w:sz w:val="24"/>
        </w:rPr>
        <w:t>灌水：在物料翻耕后灌水至20 cm土层水分饱和，地表见明水为宜，保持饱和状态不少于7天；如遇水分下降，应在夜间适时补水。确定依据：高湿环境促进微生物繁殖和有机物厌氧发酵，是热量积累与温升的必要条件；同时，水分饱和可切断氧气供应，协同促进部分厌氧致死机制（参考《设施农业节水灌溉工程技术规程 DB11∕T 557-2023》《农田节水灌溉技术规范 DB37T4368—2021》《连作障碍土壤改良通用技术规范 GB</w:t>
      </w:r>
      <w:r>
        <w:rPr>
          <w:rFonts w:cs="Arial"/>
          <w:sz w:val="24"/>
        </w:rPr>
        <w:t>/</w:t>
      </w:r>
      <w:r>
        <w:rPr>
          <w:rFonts w:hint="eastAsia" w:cs="Arial"/>
          <w:sz w:val="24"/>
        </w:rPr>
        <w:t>T 42812-2023》《保护地连作障碍土壤治理强还原处理法 NYT4312-2023》等）。</w:t>
      </w:r>
    </w:p>
    <w:p w14:paraId="6C96638D">
      <w:pPr>
        <w:spacing w:line="360" w:lineRule="auto"/>
        <w:ind w:firstLine="420"/>
        <w:rPr>
          <w:rFonts w:hint="eastAsia" w:cs="Arial"/>
          <w:sz w:val="24"/>
        </w:rPr>
      </w:pPr>
      <w:r>
        <w:rPr>
          <w:rFonts w:hint="eastAsia" w:cs="Arial"/>
          <w:sz w:val="24"/>
        </w:rPr>
        <w:t>双膜覆盖：</w:t>
      </w:r>
    </w:p>
    <w:p w14:paraId="46EC8630">
      <w:pPr>
        <w:spacing w:line="360" w:lineRule="auto"/>
        <w:ind w:firstLine="420"/>
        <w:rPr>
          <w:rFonts w:hint="eastAsia" w:cs="Arial"/>
          <w:sz w:val="24"/>
        </w:rPr>
      </w:pPr>
      <w:r>
        <w:rPr>
          <w:rFonts w:hint="eastAsia" w:cs="Arial"/>
          <w:sz w:val="24"/>
        </w:rPr>
        <w:t>（1）地表覆膜：灌水后立即将地表覆盖透明聚乙烯膜，膜边用土压实，旧膜使用时应注意搭接封严，防止热量散失。确定依据：地膜可有效隔绝空气流动、减少水分蒸发和热量散失，形成类似“太阳能集热器”的封闭系统，显著提高地温；搭接不严或破损会降低整体热效率（参考</w:t>
      </w:r>
      <w:r>
        <w:rPr>
          <w:rFonts w:cs="Arial"/>
          <w:sz w:val="24"/>
        </w:rPr>
        <w:t>《</w:t>
      </w:r>
      <w:r>
        <w:rPr>
          <w:rFonts w:hint="eastAsia" w:cs="Arial"/>
          <w:sz w:val="24"/>
        </w:rPr>
        <w:t xml:space="preserve">聚乙烯吹塑农用地面覆盖薄膜 </w:t>
      </w:r>
      <w:r>
        <w:rPr>
          <w:rFonts w:cs="Arial"/>
          <w:sz w:val="24"/>
        </w:rPr>
        <w:t>GB 13735-2017》</w:t>
      </w:r>
      <w:r>
        <w:rPr>
          <w:rFonts w:hint="eastAsia" w:cs="Arial"/>
          <w:sz w:val="24"/>
        </w:rPr>
        <w:t>）。</w:t>
      </w:r>
    </w:p>
    <w:p w14:paraId="69073117">
      <w:pPr>
        <w:spacing w:line="360" w:lineRule="auto"/>
        <w:ind w:firstLine="420"/>
        <w:rPr>
          <w:rFonts w:hint="eastAsia" w:cs="Arial"/>
          <w:sz w:val="24"/>
        </w:rPr>
      </w:pPr>
      <w:r>
        <w:rPr>
          <w:rFonts w:hint="eastAsia" w:cs="Arial"/>
          <w:sz w:val="24"/>
        </w:rPr>
        <w:t>（2）棚室封闭：关闭棚室通风口与门窗，检查并修补破损，确保棚室整体气密性。确定依据：棚室密闭性影响热量积聚和空间温度的稳定性，是形成高温高湿环境的关键条件之一；通风不良或漏气会快速降低处理温度，影响消减效果（参考《连作障碍土壤改良通用技术规范 GB</w:t>
      </w:r>
      <w:r>
        <w:rPr>
          <w:rFonts w:cs="Arial"/>
          <w:sz w:val="24"/>
        </w:rPr>
        <w:t>/</w:t>
      </w:r>
      <w:r>
        <w:rPr>
          <w:rFonts w:hint="eastAsia" w:cs="Arial"/>
          <w:sz w:val="24"/>
        </w:rPr>
        <w:t>T 42812-2023》）。</w:t>
      </w:r>
    </w:p>
    <w:p w14:paraId="3E2D67C2">
      <w:pPr>
        <w:spacing w:line="360" w:lineRule="auto"/>
        <w:ind w:firstLine="420"/>
        <w:rPr>
          <w:rFonts w:hint="eastAsia" w:cs="Arial"/>
          <w:sz w:val="24"/>
        </w:rPr>
      </w:pPr>
      <w:r>
        <w:rPr>
          <w:rFonts w:hint="eastAsia" w:cs="Arial"/>
          <w:sz w:val="24"/>
        </w:rPr>
        <w:t>覆膜时长：覆盖时间宜为25-35天。连续高温晴好天气可缩短处理时长（但不宜少于20天），如遇阴雨天气应适当延长处理时间。确定依据：温度持续时间直接决定有害生物致死率与有机物腐解程度；研究表明，病原菌死亡、线虫灭活及残留降解需1030天持续高温过程（参考《农业病原控制物理处理技术汇编》《太阳能土壤消毒技术研究进展》）。</w:t>
      </w:r>
    </w:p>
    <w:p w14:paraId="667E44DF">
      <w:pPr>
        <w:spacing w:line="360" w:lineRule="auto"/>
        <w:ind w:firstLine="420"/>
        <w:rPr>
          <w:rFonts w:hint="eastAsia" w:cs="Arial"/>
          <w:sz w:val="24"/>
        </w:rPr>
      </w:pPr>
      <w:r>
        <w:rPr>
          <w:rFonts w:hint="eastAsia" w:cs="Arial"/>
          <w:sz w:val="24"/>
        </w:rPr>
        <w:t>高温要求：处理期间棚室内日最高气温应达65℃以上，或耕层（0～20 cm）土壤温度稳定达到55℃以上，持续10天及以上。确定依据：大多数土壤病原菌和线虫在50~55℃持续10 d内致死率超过90%，同时该温度可加速尾菜等材料腐解，提高降解有机污染物效率（参考《2025年园艺作物重大病虫害防控技术方案》《2024年夏季蔬菜生产技术指导意见》等）。</w:t>
      </w:r>
    </w:p>
    <w:p w14:paraId="49C09DE0">
      <w:pPr>
        <w:spacing w:line="360" w:lineRule="auto"/>
        <w:ind w:firstLine="420"/>
        <w:rPr>
          <w:rFonts w:hint="eastAsia" w:cs="Arial"/>
          <w:sz w:val="24"/>
        </w:rPr>
      </w:pPr>
      <w:r>
        <w:rPr>
          <w:rFonts w:hint="eastAsia" w:cs="Arial"/>
          <w:sz w:val="24"/>
        </w:rPr>
        <w:t>揭膜晾晒：处理结束后揭除地膜，打开棚室风口通风晾晒，使土壤恢复通气状态。确定依据：晾晒可降低土壤湿度、防止厌氧环境持续，促进有益好气性微生物恢复和残留气体释放，为下一轮耕作提供适宜环境（参考《2024年夏季蔬菜生产技术指导意见》等）。</w:t>
      </w:r>
    </w:p>
    <w:p w14:paraId="28C89F2B">
      <w:pPr>
        <w:spacing w:line="360" w:lineRule="auto"/>
        <w:ind w:firstLine="420"/>
        <w:rPr>
          <w:rFonts w:cs="Arial"/>
          <w:sz w:val="24"/>
        </w:rPr>
      </w:pPr>
      <w:r>
        <w:rPr>
          <w:rFonts w:hint="eastAsia" w:cs="Arial"/>
          <w:sz w:val="24"/>
        </w:rPr>
        <w:t>有益菌补充：揭膜</w:t>
      </w:r>
      <w:r>
        <w:rPr>
          <w:rFonts w:hint="eastAsia" w:cs="Arial"/>
          <w:sz w:val="24"/>
          <w:lang w:eastAsia="zh-CN"/>
        </w:rPr>
        <w:t>2～3天</w:t>
      </w:r>
      <w:r>
        <w:rPr>
          <w:rFonts w:hint="eastAsia" w:cs="Arial"/>
          <w:sz w:val="24"/>
        </w:rPr>
        <w:t>后，在土壤温湿度适宜（25-35℃、中性至微酸环境）条件下施用符合NY/T 798标准的微生物菌剂。确定依据：高温处理后土壤微生物群落结构受损，有益菌补充可加快土壤微生态恢复，提升抗逆性和养分转化能力；</w:t>
      </w:r>
      <w:r>
        <w:rPr>
          <w:rFonts w:cs="Arial"/>
          <w:sz w:val="24"/>
        </w:rPr>
        <w:t>《复合微生物肥料</w:t>
      </w:r>
      <w:r>
        <w:rPr>
          <w:rFonts w:hint="eastAsia" w:cs="Arial"/>
          <w:sz w:val="24"/>
        </w:rPr>
        <w:t xml:space="preserve"> </w:t>
      </w:r>
      <w:r>
        <w:rPr>
          <w:rFonts w:cs="Arial"/>
          <w:sz w:val="24"/>
        </w:rPr>
        <w:t>NY/T798-2015》</w:t>
      </w:r>
      <w:r>
        <w:rPr>
          <w:rFonts w:hint="eastAsia" w:cs="Arial"/>
          <w:sz w:val="24"/>
        </w:rPr>
        <w:t>提供质量和活菌数的评价标准（参考《2025年园艺作物重大病虫害防控技术方案》《微生物菌剂 NY/T 798》）。</w:t>
      </w:r>
    </w:p>
    <w:p w14:paraId="4816A88C">
      <w:pPr>
        <w:adjustRightInd w:val="0"/>
        <w:spacing w:line="360" w:lineRule="auto"/>
        <w:ind w:firstLine="482" w:firstLineChars="200"/>
        <w:contextualSpacing/>
        <w:jc w:val="left"/>
        <w:outlineLvl w:val="2"/>
        <w:rPr>
          <w:rFonts w:hint="eastAsia" w:ascii="楷体" w:hAnsi="楷体" w:eastAsia="楷体" w:cs="Arial"/>
          <w:b/>
          <w:sz w:val="24"/>
        </w:rPr>
      </w:pPr>
      <w:bookmarkStart w:id="23" w:name="_Toc16206"/>
      <w:r>
        <w:rPr>
          <w:rFonts w:hint="eastAsia" w:ascii="楷体" w:hAnsi="楷体" w:eastAsia="楷体" w:cs="Arial"/>
          <w:b/>
          <w:sz w:val="24"/>
        </w:rPr>
        <w:t>5. 注意事项确定依据</w:t>
      </w:r>
      <w:bookmarkEnd w:id="23"/>
    </w:p>
    <w:p w14:paraId="5CFA7FCB">
      <w:pPr>
        <w:spacing w:line="360" w:lineRule="auto"/>
        <w:ind w:firstLine="420"/>
        <w:rPr>
          <w:rFonts w:hint="eastAsia" w:cs="Arial"/>
          <w:sz w:val="24"/>
        </w:rPr>
      </w:pPr>
      <w:r>
        <w:rPr>
          <w:rFonts w:hint="eastAsia" w:cs="Arial"/>
          <w:sz w:val="24"/>
        </w:rPr>
        <w:t>安全防护：高温处理期间，严禁人员进入棚室。如确需操作（如灌水补水、温度记录等），应安排在夜间或清晨棚内温度显著下降时段进行，操作时间宜短，注意通风换气。确定依据：高温密闭环境中棚室内温度可超过65℃，湿度高、空气流通差，易造成人员中暑、脱水、窒息等人身安全风险；高温高湿还可能释放挥发性有机物（如尾菜腐解产生的氨气、硫化氢），增加呼吸道刺激风险。国家职业健康安全标准明确要求在高温环境作业应避开高温时段，并采取通风、限时、个人防护等措施（参考《工作场所有害因素职业接触限值 GBZ 2.1-2019》等）。</w:t>
      </w:r>
    </w:p>
    <w:p w14:paraId="12AB5298">
      <w:pPr>
        <w:spacing w:line="360" w:lineRule="auto"/>
        <w:ind w:firstLine="420"/>
        <w:rPr>
          <w:rFonts w:hint="eastAsia" w:cs="Arial"/>
          <w:sz w:val="24"/>
        </w:rPr>
      </w:pPr>
      <w:r>
        <w:rPr>
          <w:rFonts w:hint="eastAsia" w:cs="Arial"/>
          <w:sz w:val="24"/>
        </w:rPr>
        <w:t>后茬作物管理：高温处理后的耕层土壤养分供应能力提升，病虫基数下降，后茬作物可适当减少化肥施用量，原则上不再使用针对土传病害的专用农药。应密切观察作物生长状态，科学调整施肥策略。确定依据：高温处理过程中大量尾菜和补碳材料被分解转化为可利用的有机态养分，耕层土壤氮素、碳源、生物活性均显著提高，可替代部分化肥投入；高温60℃以上持续10天以上能有效杀灭黄萎病菌、枯萎病菌、根结线虫等常见土传病害病原物，降低发病基数，减少病害发生风险（参考《2025年园艺作物重大病虫害防控技术方案》《2024年夏季蔬菜生产技术指导意见》《2023年蔬菜土传病害绿色防控技术方案》）；减少农药化肥输入有助于提升农产品质量安全和土壤可持续利用水平，符合绿色防控和绿色种植理念（参考《2024年韭菜主要病虫害绿色防控技术方案》《化肥农药减量增效技术手册》《到2025年化肥减量化行动方案》《到2025年化学农药减量化行动方案》）。</w:t>
      </w:r>
    </w:p>
    <w:p w14:paraId="4B703455">
      <w:pPr>
        <w:adjustRightInd w:val="0"/>
        <w:spacing w:line="360" w:lineRule="auto"/>
        <w:ind w:firstLine="482" w:firstLineChars="200"/>
        <w:contextualSpacing/>
        <w:jc w:val="left"/>
        <w:outlineLvl w:val="2"/>
        <w:rPr>
          <w:rFonts w:hint="eastAsia" w:ascii="楷体" w:hAnsi="楷体" w:eastAsia="楷体" w:cs="Arial"/>
          <w:b/>
          <w:sz w:val="24"/>
        </w:rPr>
      </w:pPr>
      <w:bookmarkStart w:id="24" w:name="_Toc12955"/>
      <w:r>
        <w:rPr>
          <w:rFonts w:hint="eastAsia" w:ascii="楷体" w:hAnsi="楷体" w:eastAsia="楷体" w:cs="Arial"/>
          <w:b/>
          <w:sz w:val="24"/>
        </w:rPr>
        <w:t>6. 效果评价确定依据</w:t>
      </w:r>
      <w:bookmarkEnd w:id="24"/>
    </w:p>
    <w:p w14:paraId="551C453E">
      <w:pPr>
        <w:spacing w:line="360" w:lineRule="auto"/>
        <w:ind w:firstLine="420"/>
        <w:rPr>
          <w:rFonts w:hint="eastAsia" w:cs="Arial"/>
          <w:sz w:val="24"/>
        </w:rPr>
      </w:pPr>
      <w:r>
        <w:rPr>
          <w:rFonts w:hint="eastAsia" w:cs="Arial"/>
          <w:sz w:val="24"/>
        </w:rPr>
        <w:t>土壤硝酸盐降低50%以上：高温、湿润条件下，土壤中硝酸盐易发生反硝化反应，转化为</w:t>
      </w:r>
      <w:r>
        <w:rPr>
          <w:rFonts w:cs="Arial"/>
          <w:sz w:val="24"/>
        </w:rPr>
        <w:t>N₂</w:t>
      </w:r>
      <w:r>
        <w:rPr>
          <w:rFonts w:hint="eastAsia" w:cs="Arial"/>
          <w:sz w:val="24"/>
        </w:rPr>
        <w:t>或</w:t>
      </w:r>
      <w:r>
        <w:rPr>
          <w:rFonts w:cs="Arial"/>
          <w:sz w:val="24"/>
        </w:rPr>
        <w:t>N₂O</w:t>
      </w:r>
      <w:r>
        <w:rPr>
          <w:rFonts w:hint="eastAsia" w:cs="Arial"/>
          <w:sz w:val="24"/>
        </w:rPr>
        <w:t>等气态氮释放，导致硝酸盐含量显著下降。有机物降解过程中促进异养反硝化菌活性增强，进一步加速硝酸盐去除。试验表明，高温处理30天内土壤硝态氮可减少50%~80%（详见第三章）。土壤硝酸盐检测采用标准《HJ 717-2014 土壤中硝酸盐氮的测定 氙灯紫外分光光度法》等检测方法。</w:t>
      </w:r>
    </w:p>
    <w:p w14:paraId="1196578B">
      <w:pPr>
        <w:spacing w:line="360" w:lineRule="auto"/>
        <w:ind w:firstLine="420"/>
        <w:rPr>
          <w:rFonts w:hint="eastAsia" w:cs="Arial"/>
          <w:sz w:val="24"/>
        </w:rPr>
      </w:pPr>
      <w:r>
        <w:rPr>
          <w:rFonts w:hint="eastAsia" w:cs="Arial"/>
          <w:sz w:val="24"/>
        </w:rPr>
        <w:t>尾菜腐解率≥90%：在65℃以上高温环境中，复配菌剂可大幅提升纤维素、半纤维素、果胶等降解速率，尾菜快速腐解转化为腐殖质。粒径≤10 cm且湿润状态下，腐解反应面积增加，有利于加快有机物分解进程。试验表明，高温+菌剂处理尾菜质量损失率可达90%以上。尾菜腐解度采用埋袋-质量差法（初始物料质量与处理后残渣质量差）进行测定。</w:t>
      </w:r>
    </w:p>
    <w:p w14:paraId="36F56FA4">
      <w:pPr>
        <w:spacing w:line="360" w:lineRule="auto"/>
        <w:ind w:firstLine="420"/>
        <w:rPr>
          <w:rFonts w:hint="eastAsia" w:cs="Arial"/>
          <w:sz w:val="24"/>
        </w:rPr>
      </w:pPr>
      <w:r>
        <w:rPr>
          <w:rFonts w:hint="eastAsia" w:cs="Arial"/>
          <w:sz w:val="24"/>
        </w:rPr>
        <w:t>土壤碳氮比提高0.2–0.5：添加玉米、小麦等秸秆类高碳材料可显著提升土壤有机碳含量，从而提高碳氮比。试验表明，土壤原始C/N低于10的菜田经一次补碳处理后，其C/N常可提升至10.2~10.8范围。C/N调控是实现最佳微生物分解效率和病害控制效果的关键因子。有机碳氮测定依据《NY/T 1121.6-2006 土壤全氮测定》和《NY/T 1121.9-2006 土壤有机碳测定》。</w:t>
      </w:r>
    </w:p>
    <w:p w14:paraId="29651765">
      <w:pPr>
        <w:spacing w:line="360" w:lineRule="auto"/>
        <w:ind w:firstLine="420"/>
        <w:rPr>
          <w:rFonts w:hint="eastAsia" w:cs="Arial"/>
          <w:sz w:val="24"/>
        </w:rPr>
      </w:pPr>
      <w:r>
        <w:rPr>
          <w:rFonts w:hint="eastAsia" w:cs="Arial"/>
          <w:sz w:val="24"/>
        </w:rPr>
        <w:t>土壤pH提升0.2–0.5：高温处理促使有机酸类物质挥发与转化，部分酸性中和反应使土壤pH上调。菜腐解过程中释放的</w:t>
      </w:r>
      <w:r>
        <w:rPr>
          <w:rFonts w:cs="Arial"/>
          <w:sz w:val="24"/>
        </w:rPr>
        <w:t>NH₃</w:t>
      </w:r>
      <w:r>
        <w:rPr>
          <w:rFonts w:hint="eastAsia" w:cs="Arial"/>
          <w:sz w:val="24"/>
        </w:rPr>
        <w:t>等碱性挥发物亦对酸性环境起缓冲作用。补碳材料若来自中性或偏碱性秸秆，将进一步提升pH。（《土壤厌氧还原消毒对尖孢镰刀菌的抑制研究_黄新琦》）。土壤pH检测依据《NY/T 1377-2007 土壤pH的测定》。</w:t>
      </w:r>
    </w:p>
    <w:p w14:paraId="689F07E6">
      <w:pPr>
        <w:spacing w:line="360" w:lineRule="auto"/>
        <w:ind w:firstLine="420"/>
        <w:rPr>
          <w:rFonts w:hint="eastAsia" w:cs="Arial"/>
          <w:sz w:val="24"/>
        </w:rPr>
      </w:pPr>
      <w:r>
        <w:rPr>
          <w:rFonts w:hint="eastAsia" w:cs="Arial"/>
          <w:sz w:val="24"/>
        </w:rPr>
        <w:t>土壤电导率（EC）降低30%以上：高温-湿润密闭条件促进盐分随水汽迁移至表层、覆膜下凝聚后随揭膜排出棚外。有机物分解生成的中性或弱碱性物质对土壤离子交换也有稀释和缓冲作用。改良后的设施耕层土壤EC值可降低50%以上。土壤电导率（EC）检测方法依据《NY/T 1121.20-2006 土壤电导率测定》。</w:t>
      </w:r>
    </w:p>
    <w:p w14:paraId="5935DBA4">
      <w:pPr>
        <w:spacing w:line="360" w:lineRule="auto"/>
        <w:ind w:firstLine="420"/>
        <w:rPr>
          <w:rFonts w:hint="eastAsia" w:cs="Arial"/>
          <w:sz w:val="24"/>
        </w:rPr>
      </w:pPr>
      <w:r>
        <w:rPr>
          <w:rFonts w:hint="eastAsia" w:cs="Arial"/>
          <w:sz w:val="24"/>
        </w:rPr>
        <w:t>土传病原菌灭杀率≥90%：高温条件（&gt;60℃）可直接灭活多数真菌、细菌、卵孢子等病原体蛋白质和细胞结构，同时高温促进有益菌，如放线菌，竞争占位，对病原菌构成微生态压制，土传病害典型菌如镰刀菌（</w:t>
      </w:r>
      <w:r>
        <w:rPr>
          <w:rFonts w:cs="Arial"/>
          <w:i/>
          <w:iCs/>
          <w:sz w:val="24"/>
        </w:rPr>
        <w:t xml:space="preserve">Fusarium </w:t>
      </w:r>
      <w:r>
        <w:rPr>
          <w:rFonts w:cs="Arial"/>
          <w:sz w:val="24"/>
        </w:rPr>
        <w:t>spp.</w:t>
      </w:r>
      <w:r>
        <w:rPr>
          <w:rFonts w:hint="eastAsia" w:cs="Arial"/>
          <w:sz w:val="24"/>
        </w:rPr>
        <w:t>）、齐整小核菌（</w:t>
      </w:r>
      <w:r>
        <w:rPr>
          <w:rFonts w:cs="Arial"/>
          <w:i/>
          <w:iCs/>
          <w:sz w:val="24"/>
        </w:rPr>
        <w:t>Sclerotium rolfsii</w:t>
      </w:r>
      <w:r>
        <w:rPr>
          <w:rFonts w:hint="eastAsia" w:cs="Arial"/>
          <w:sz w:val="24"/>
        </w:rPr>
        <w:t>）、丝核菌（</w:t>
      </w:r>
      <w:r>
        <w:rPr>
          <w:rFonts w:cs="Arial"/>
          <w:i/>
          <w:iCs/>
          <w:sz w:val="24"/>
        </w:rPr>
        <w:t>Rhizoctonia</w:t>
      </w:r>
      <w:r>
        <w:rPr>
          <w:rFonts w:hint="eastAsia" w:cs="Arial"/>
          <w:i/>
          <w:iCs/>
          <w:sz w:val="24"/>
        </w:rPr>
        <w:t xml:space="preserve"> </w:t>
      </w:r>
      <w:r>
        <w:rPr>
          <w:rFonts w:cs="Arial"/>
          <w:sz w:val="24"/>
        </w:rPr>
        <w:t>spp .</w:t>
      </w:r>
      <w:r>
        <w:rPr>
          <w:rFonts w:hint="eastAsia" w:cs="Arial"/>
          <w:sz w:val="24"/>
        </w:rPr>
        <w:t>）、腐霉菌（</w:t>
      </w:r>
      <w:r>
        <w:rPr>
          <w:rFonts w:cs="Arial"/>
          <w:i/>
          <w:iCs/>
          <w:sz w:val="24"/>
        </w:rPr>
        <w:t>Pythium</w:t>
      </w:r>
      <w:r>
        <w:rPr>
          <w:rFonts w:hint="eastAsia" w:cs="Arial"/>
          <w:i/>
          <w:iCs/>
          <w:sz w:val="24"/>
        </w:rPr>
        <w:t xml:space="preserve"> </w:t>
      </w:r>
      <w:r>
        <w:rPr>
          <w:rFonts w:cs="Arial"/>
          <w:sz w:val="24"/>
        </w:rPr>
        <w:t>spp.</w:t>
      </w:r>
      <w:r>
        <w:rPr>
          <w:rFonts w:hint="eastAsia" w:cs="Arial"/>
          <w:sz w:val="24"/>
        </w:rPr>
        <w:t>）、轮枝菌（</w:t>
      </w:r>
      <w:r>
        <w:rPr>
          <w:rFonts w:cs="Arial"/>
          <w:i/>
          <w:iCs/>
          <w:sz w:val="24"/>
        </w:rPr>
        <w:t xml:space="preserve">Verticillium </w:t>
      </w:r>
      <w:r>
        <w:rPr>
          <w:rFonts w:cs="Arial"/>
          <w:sz w:val="24"/>
        </w:rPr>
        <w:t>spp.</w:t>
      </w:r>
      <w:r>
        <w:rPr>
          <w:rFonts w:hint="eastAsia" w:cs="Arial"/>
          <w:sz w:val="24"/>
        </w:rPr>
        <w:t>）、互隔交链孢霉（</w:t>
      </w:r>
      <w:r>
        <w:rPr>
          <w:rFonts w:cs="Arial"/>
          <w:i/>
          <w:iCs/>
          <w:sz w:val="24"/>
        </w:rPr>
        <w:t>Alternaria</w:t>
      </w:r>
      <w:r>
        <w:rPr>
          <w:rFonts w:hint="eastAsia" w:cs="Arial"/>
          <w:i/>
          <w:iCs/>
          <w:sz w:val="24"/>
        </w:rPr>
        <w:t xml:space="preserve"> </w:t>
      </w:r>
      <w:r>
        <w:rPr>
          <w:rFonts w:cs="Arial"/>
          <w:i/>
          <w:iCs/>
          <w:sz w:val="24"/>
        </w:rPr>
        <w:t>alternata</w:t>
      </w:r>
      <w:r>
        <w:rPr>
          <w:rFonts w:hint="eastAsia" w:cs="Arial"/>
          <w:sz w:val="24"/>
        </w:rPr>
        <w:t>）、束状刺盘孢（</w:t>
      </w:r>
      <w:r>
        <w:rPr>
          <w:rFonts w:cs="Arial"/>
          <w:i/>
          <w:iCs/>
          <w:sz w:val="24"/>
        </w:rPr>
        <w:t>Colletotrichum</w:t>
      </w:r>
      <w:r>
        <w:rPr>
          <w:rFonts w:hint="eastAsia" w:cs="Arial"/>
          <w:i/>
          <w:iCs/>
          <w:sz w:val="24"/>
        </w:rPr>
        <w:t xml:space="preserve"> </w:t>
      </w:r>
      <w:r>
        <w:rPr>
          <w:rFonts w:cs="Arial"/>
          <w:i/>
          <w:iCs/>
          <w:sz w:val="24"/>
        </w:rPr>
        <w:t>dematium</w:t>
      </w:r>
      <w:r>
        <w:rPr>
          <w:rFonts w:hint="eastAsia" w:cs="Arial"/>
          <w:sz w:val="24"/>
        </w:rPr>
        <w:t>）、青枯病茄科劳尔氏菌（</w:t>
      </w:r>
      <w:r>
        <w:rPr>
          <w:rFonts w:cs="Arial"/>
          <w:i/>
          <w:iCs/>
          <w:sz w:val="24"/>
        </w:rPr>
        <w:t>Ralstonia</w:t>
      </w:r>
      <w:r>
        <w:rPr>
          <w:rFonts w:hint="eastAsia" w:cs="Arial"/>
          <w:i/>
          <w:iCs/>
          <w:sz w:val="24"/>
        </w:rPr>
        <w:t xml:space="preserve"> </w:t>
      </w:r>
      <w:r>
        <w:rPr>
          <w:rFonts w:cs="Arial"/>
          <w:i/>
          <w:iCs/>
          <w:sz w:val="24"/>
        </w:rPr>
        <w:t>solanacearum</w:t>
      </w:r>
      <w:r>
        <w:rPr>
          <w:rFonts w:hint="eastAsia" w:cs="Arial"/>
          <w:sz w:val="24"/>
        </w:rPr>
        <w:t>）和植物寄生根结线虫死亡率超过90%（《强还原土壤灭菌防控作物土传病的应用研究_蔡祖聪》）。检测依据NY/T 1121系列土壤生物指标标准和《植物病原微生物荧光定量PCR检测指南》。</w:t>
      </w:r>
    </w:p>
    <w:p w14:paraId="5A0BB03D">
      <w:pPr>
        <w:spacing w:line="360" w:lineRule="auto"/>
        <w:ind w:firstLine="420"/>
        <w:rPr>
          <w:rFonts w:hint="eastAsia" w:cs="Arial"/>
          <w:sz w:val="24"/>
        </w:rPr>
      </w:pPr>
      <w:r>
        <w:rPr>
          <w:rFonts w:hint="eastAsia" w:cs="Arial"/>
          <w:sz w:val="24"/>
        </w:rPr>
        <w:t>根结线虫杀灭率≥90%：根结线虫对温度极为敏感，45℃以上长时间处理会导致卵死亡、幼虫失活，高温处理20天以上可使根际土壤线虫密度下降至检测下限（《强还原土壤灭菌防控作物土传病的应用研究_蔡祖聪》）。依据《NY/T 3623-2020 土壤线虫检测方法 附录C》进行定量评估。</w:t>
      </w:r>
    </w:p>
    <w:p w14:paraId="5A05806D">
      <w:pPr>
        <w:adjustRightInd w:val="0"/>
        <w:spacing w:line="360" w:lineRule="auto"/>
        <w:ind w:firstLine="482" w:firstLineChars="200"/>
        <w:contextualSpacing/>
        <w:jc w:val="left"/>
        <w:outlineLvl w:val="2"/>
        <w:rPr>
          <w:rFonts w:hint="eastAsia" w:ascii="楷体" w:hAnsi="楷体" w:eastAsia="楷体" w:cs="Arial"/>
          <w:b/>
          <w:sz w:val="24"/>
        </w:rPr>
      </w:pPr>
      <w:bookmarkStart w:id="25" w:name="_Toc24466"/>
      <w:r>
        <w:rPr>
          <w:rFonts w:hint="eastAsia" w:ascii="楷体" w:hAnsi="楷体" w:eastAsia="楷体" w:cs="Arial"/>
          <w:b/>
          <w:sz w:val="24"/>
        </w:rPr>
        <w:t>7. 征求意见情况</w:t>
      </w:r>
      <w:bookmarkEnd w:id="25"/>
    </w:p>
    <w:p w14:paraId="172A9D53">
      <w:pPr>
        <w:adjustRightInd w:val="0"/>
        <w:spacing w:line="360" w:lineRule="auto"/>
        <w:ind w:firstLine="482" w:firstLineChars="200"/>
        <w:contextualSpacing/>
        <w:jc w:val="left"/>
        <w:outlineLvl w:val="2"/>
        <w:rPr>
          <w:rFonts w:hint="eastAsia" w:ascii="楷体" w:hAnsi="楷体" w:eastAsia="楷体" w:cs="Arial"/>
          <w:b/>
          <w:sz w:val="24"/>
        </w:rPr>
      </w:pPr>
      <w:bookmarkStart w:id="26" w:name="_Toc18052"/>
      <w:r>
        <w:rPr>
          <w:rFonts w:hint="eastAsia" w:ascii="楷体" w:hAnsi="楷体" w:eastAsia="楷体" w:cs="Arial"/>
          <w:b/>
          <w:sz w:val="24"/>
        </w:rPr>
        <w:t>8. 审查会意见处理情况</w:t>
      </w:r>
      <w:bookmarkEnd w:id="26"/>
    </w:p>
    <w:p w14:paraId="61914E4D">
      <w:pPr>
        <w:pStyle w:val="2"/>
        <w:spacing w:before="0" w:after="0" w:line="360" w:lineRule="auto"/>
        <w:rPr>
          <w:rFonts w:hint="eastAsia" w:eastAsia="黑体"/>
          <w:b w:val="0"/>
          <w:sz w:val="24"/>
        </w:rPr>
      </w:pPr>
      <w:bookmarkStart w:id="27" w:name="_Toc219"/>
      <w:r>
        <w:rPr>
          <w:rFonts w:hint="eastAsia" w:eastAsia="黑体"/>
          <w:b w:val="0"/>
          <w:sz w:val="24"/>
        </w:rPr>
        <w:t>三、</w:t>
      </w:r>
      <w:r>
        <w:rPr>
          <w:rFonts w:eastAsia="黑体"/>
          <w:b w:val="0"/>
          <w:sz w:val="24"/>
        </w:rPr>
        <w:t>主要试验或验证的分析、综述报告，技术经济论证，预期的经济</w:t>
      </w:r>
      <w:r>
        <w:rPr>
          <w:rFonts w:hint="eastAsia" w:eastAsia="黑体"/>
          <w:b w:val="0"/>
          <w:sz w:val="24"/>
        </w:rPr>
        <w:t>效益、社会效益和生态效益</w:t>
      </w:r>
      <w:bookmarkEnd w:id="27"/>
    </w:p>
    <w:p w14:paraId="589ED175">
      <w:pPr>
        <w:adjustRightInd w:val="0"/>
        <w:spacing w:line="360" w:lineRule="auto"/>
        <w:ind w:firstLine="482" w:firstLineChars="200"/>
        <w:contextualSpacing/>
        <w:jc w:val="left"/>
        <w:outlineLvl w:val="1"/>
        <w:rPr>
          <w:rFonts w:ascii="楷体" w:hAnsi="楷体" w:eastAsia="楷体" w:cs="Arial"/>
          <w:b/>
          <w:sz w:val="24"/>
        </w:rPr>
      </w:pPr>
      <w:bookmarkStart w:id="28" w:name="_Toc6721"/>
      <w:r>
        <w:rPr>
          <w:rFonts w:ascii="楷体" w:hAnsi="楷体" w:eastAsia="楷体" w:cs="Arial"/>
          <w:b/>
          <w:sz w:val="24"/>
        </w:rPr>
        <w:t>（一）主要试验或验证的分析、综述报告</w:t>
      </w:r>
      <w:bookmarkEnd w:id="28"/>
    </w:p>
    <w:p w14:paraId="6DBE6C84">
      <w:pPr>
        <w:spacing w:line="360" w:lineRule="auto"/>
        <w:ind w:firstLine="420"/>
        <w:rPr>
          <w:rFonts w:cs="Arial"/>
          <w:sz w:val="24"/>
        </w:rPr>
      </w:pPr>
      <w:r>
        <w:rPr>
          <w:rFonts w:hint="eastAsia" w:cs="Arial"/>
          <w:sz w:val="24"/>
        </w:rPr>
        <w:t>提出和确定标准技术内容时进行的主要试验或验证的分析。</w:t>
      </w:r>
      <w:r>
        <w:rPr>
          <w:rFonts w:cs="Arial"/>
          <w:sz w:val="24"/>
        </w:rPr>
        <w:t>不要重复标准内容。不可笼统概括。</w:t>
      </w:r>
    </w:p>
    <w:p w14:paraId="77D93B3E">
      <w:pPr>
        <w:spacing w:line="360" w:lineRule="auto"/>
        <w:ind w:firstLine="480" w:firstLineChars="200"/>
        <w:rPr>
          <w:rFonts w:hint="eastAsia" w:cs="Arial"/>
          <w:sz w:val="24"/>
        </w:rPr>
      </w:pPr>
      <w:r>
        <w:rPr>
          <w:rFonts w:hint="eastAsia" w:cs="Arial"/>
          <w:sz w:val="24"/>
        </w:rPr>
        <w:t>（1）研究不同翻耕深度对耕层土壤近自然高温消减技术的影响。在其他环境因子保持一致的情况下，比较了浅耕（20cm）和深耕（40cm）的土壤近自然高温消减技术作用效果。在土壤温度方面，浅耕（20cm）的平均温度为41.8℃，最高温度为64.9℃，55℃以上的高温停留时间为26.1h，具有良好的土壤升保温效果，比深耕（40cm）平均温度高0.14%，最高温度高10.05%，高温停留时间延长84.29%。在尾菜腐解度方面，浅耕（20cm）处理在技术实施期间的尾菜腐解度可达86.95%，比深耕（40cm）高5.34%。在土壤基础性质方面，浅耕（20cm）比深耕（40cm）处理后的0-20cm土壤TN、OM、氨氮含量分别高23.31%、29.41%、46.08%，而浅耕（20cm）处理的60-90cm土壤TN、OM含量低于深耕（40cm），说明翻耕20cm有利于土壤养分向耕层聚集。在土壤盐渍化方面，浅耕（20cm）比深耕（40cm）处理后的0-20cm、20-40cm土壤EC、硝氮分别低38.10%、6.08%、95.53%、18.79%，说明在浅耕（20cm）下的土壤近自然高温消减技术可以显著削减土壤次生盐渍化风险。在速效养分方面，浅耕（20cm）处理的0-20cm土壤AP含量比深耕（40cm）高4.96%，但20cm以下的土壤AP含量低于深耕（40cm）；相似的，浅耕（20cm）处理的0-60cm土壤AK含量比深耕（40cm）高27.56%-78.16%，但60-90cm的土壤AK含量低于深耕（40cm）。</w:t>
      </w:r>
    </w:p>
    <w:p w14:paraId="4369EB8E">
      <w:pPr>
        <w:spacing w:line="360" w:lineRule="auto"/>
        <w:jc w:val="center"/>
        <w:rPr>
          <w:szCs w:val="21"/>
        </w:rPr>
      </w:pPr>
      <w:r>
        <w:rPr>
          <w:rFonts w:hint="eastAsia"/>
          <w:szCs w:val="21"/>
        </w:rPr>
        <w:drawing>
          <wp:inline distT="0" distB="0" distL="114300" distR="114300">
            <wp:extent cx="5676900" cy="2859405"/>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76900" cy="2859405"/>
                    </a:xfrm>
                    <a:prstGeom prst="rect">
                      <a:avLst/>
                    </a:prstGeom>
                    <a:noFill/>
                    <a:ln>
                      <a:noFill/>
                    </a:ln>
                  </pic:spPr>
                </pic:pic>
              </a:graphicData>
            </a:graphic>
          </wp:inline>
        </w:drawing>
      </w:r>
    </w:p>
    <w:p w14:paraId="6420DF77">
      <w:pPr>
        <w:spacing w:line="360" w:lineRule="auto"/>
        <w:jc w:val="center"/>
        <w:rPr>
          <w:rFonts w:hint="eastAsia"/>
          <w:szCs w:val="21"/>
        </w:rPr>
      </w:pPr>
      <w:r>
        <w:rPr>
          <w:rFonts w:hint="eastAsia"/>
          <w:szCs w:val="21"/>
        </w:rPr>
        <w:t>图1 不同翻耕深度下耕层土壤近自然高温消减技术实施期间土壤温度变化</w:t>
      </w:r>
    </w:p>
    <w:p w14:paraId="10D926D7">
      <w:pPr>
        <w:spacing w:line="360" w:lineRule="auto"/>
        <w:jc w:val="center"/>
        <w:rPr>
          <w:szCs w:val="21"/>
        </w:rPr>
      </w:pPr>
      <w:bookmarkStart w:id="37" w:name="_GoBack"/>
      <w:r>
        <w:rPr>
          <w:szCs w:val="21"/>
        </w:rPr>
        <w:drawing>
          <wp:inline distT="0" distB="0" distL="114300" distR="114300">
            <wp:extent cx="1859280" cy="1727200"/>
            <wp:effectExtent l="0" t="0" r="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859280" cy="1727200"/>
                    </a:xfrm>
                    <a:prstGeom prst="rect">
                      <a:avLst/>
                    </a:prstGeom>
                    <a:noFill/>
                    <a:ln>
                      <a:noFill/>
                    </a:ln>
                  </pic:spPr>
                </pic:pic>
              </a:graphicData>
            </a:graphic>
          </wp:inline>
        </w:drawing>
      </w:r>
      <w:bookmarkEnd w:id="37"/>
      <w:r>
        <w:rPr>
          <w:szCs w:val="21"/>
        </w:rPr>
        <w:drawing>
          <wp:inline distT="0" distB="0" distL="114300" distR="114300">
            <wp:extent cx="1856105" cy="1727200"/>
            <wp:effectExtent l="0" t="0" r="317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856105" cy="1727200"/>
                    </a:xfrm>
                    <a:prstGeom prst="rect">
                      <a:avLst/>
                    </a:prstGeom>
                    <a:noFill/>
                    <a:ln>
                      <a:noFill/>
                    </a:ln>
                  </pic:spPr>
                </pic:pic>
              </a:graphicData>
            </a:graphic>
          </wp:inline>
        </w:drawing>
      </w:r>
      <w:r>
        <w:rPr>
          <w:szCs w:val="21"/>
        </w:rPr>
        <w:drawing>
          <wp:inline distT="0" distB="0" distL="114300" distR="114300">
            <wp:extent cx="1862455" cy="1727200"/>
            <wp:effectExtent l="0" t="0" r="1206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862455" cy="1727200"/>
                    </a:xfrm>
                    <a:prstGeom prst="rect">
                      <a:avLst/>
                    </a:prstGeom>
                    <a:noFill/>
                    <a:ln>
                      <a:noFill/>
                    </a:ln>
                  </pic:spPr>
                </pic:pic>
              </a:graphicData>
            </a:graphic>
          </wp:inline>
        </w:drawing>
      </w:r>
    </w:p>
    <w:p w14:paraId="0503BC69">
      <w:pPr>
        <w:spacing w:line="360" w:lineRule="auto"/>
        <w:jc w:val="center"/>
        <w:rPr>
          <w:rFonts w:hint="eastAsia"/>
          <w:szCs w:val="21"/>
        </w:rPr>
      </w:pPr>
      <w:r>
        <w:rPr>
          <w:rFonts w:hint="eastAsia"/>
          <w:szCs w:val="21"/>
        </w:rPr>
        <w:t>图2 不同翻耕深度下耕层土壤近自然高温消减技术实施期间土壤平均/最高温度及高温停留时间</w:t>
      </w:r>
    </w:p>
    <w:p w14:paraId="70A1FF07">
      <w:pPr>
        <w:spacing w:line="360" w:lineRule="auto"/>
        <w:jc w:val="center"/>
        <w:rPr>
          <w:szCs w:val="21"/>
        </w:rPr>
      </w:pPr>
      <w:r>
        <w:rPr>
          <w:szCs w:val="21"/>
        </w:rPr>
        <w:drawing>
          <wp:inline distT="0" distB="0" distL="114300" distR="114300">
            <wp:extent cx="2301875" cy="2016125"/>
            <wp:effectExtent l="0" t="0" r="1460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301875" cy="2016125"/>
                    </a:xfrm>
                    <a:prstGeom prst="rect">
                      <a:avLst/>
                    </a:prstGeom>
                    <a:noFill/>
                    <a:ln>
                      <a:noFill/>
                    </a:ln>
                  </pic:spPr>
                </pic:pic>
              </a:graphicData>
            </a:graphic>
          </wp:inline>
        </w:drawing>
      </w:r>
    </w:p>
    <w:p w14:paraId="3394C804">
      <w:pPr>
        <w:spacing w:line="360" w:lineRule="auto"/>
        <w:jc w:val="center"/>
        <w:rPr>
          <w:rFonts w:hint="eastAsia"/>
          <w:szCs w:val="21"/>
        </w:rPr>
      </w:pPr>
      <w:r>
        <w:rPr>
          <w:rFonts w:hint="eastAsia"/>
          <w:szCs w:val="21"/>
        </w:rPr>
        <w:t>图3 不同翻耕深度下耕层土壤近自然高温消减技术实施后尾菜腐解率</w:t>
      </w:r>
    </w:p>
    <w:p w14:paraId="02BF6B45">
      <w:pPr>
        <w:spacing w:line="360" w:lineRule="auto"/>
        <w:jc w:val="center"/>
        <w:rPr>
          <w:rFonts w:cs="Arial"/>
          <w:sz w:val="24"/>
        </w:rPr>
      </w:pPr>
      <w:r>
        <w:rPr>
          <w:rFonts w:hint="eastAsia" w:cs="Arial"/>
          <w:sz w:val="24"/>
        </w:rPr>
        <w:drawing>
          <wp:inline distT="0" distB="0" distL="114300" distR="114300">
            <wp:extent cx="2700020" cy="1849120"/>
            <wp:effectExtent l="0" t="0" r="12700" b="10160"/>
            <wp:docPr id="6" name="图片 6"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04"/>
                    <pic:cNvPicPr>
                      <a:picLocks noChangeAspect="1"/>
                    </pic:cNvPicPr>
                  </pic:nvPicPr>
                  <pic:blipFill>
                    <a:blip r:embed="rId11"/>
                    <a:stretch>
                      <a:fillRect/>
                    </a:stretch>
                  </pic:blipFill>
                  <pic:spPr>
                    <a:xfrm>
                      <a:off x="0" y="0"/>
                      <a:ext cx="2700020" cy="1849120"/>
                    </a:xfrm>
                    <a:prstGeom prst="rect">
                      <a:avLst/>
                    </a:prstGeom>
                    <a:noFill/>
                    <a:ln>
                      <a:noFill/>
                    </a:ln>
                  </pic:spPr>
                </pic:pic>
              </a:graphicData>
            </a:graphic>
          </wp:inline>
        </w:drawing>
      </w:r>
      <w:r>
        <w:rPr>
          <w:rFonts w:hint="eastAsia" w:cs="Arial"/>
          <w:sz w:val="24"/>
        </w:rPr>
        <w:drawing>
          <wp:inline distT="0" distB="0" distL="114300" distR="114300">
            <wp:extent cx="2700020" cy="1845945"/>
            <wp:effectExtent l="0" t="0" r="12700" b="13335"/>
            <wp:docPr id="7" name="图片 7"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age003"/>
                    <pic:cNvPicPr>
                      <a:picLocks noChangeAspect="1"/>
                    </pic:cNvPicPr>
                  </pic:nvPicPr>
                  <pic:blipFill>
                    <a:blip r:embed="rId12"/>
                    <a:stretch>
                      <a:fillRect/>
                    </a:stretch>
                  </pic:blipFill>
                  <pic:spPr>
                    <a:xfrm>
                      <a:off x="0" y="0"/>
                      <a:ext cx="2700020" cy="1845945"/>
                    </a:xfrm>
                    <a:prstGeom prst="rect">
                      <a:avLst/>
                    </a:prstGeom>
                    <a:noFill/>
                    <a:ln>
                      <a:noFill/>
                    </a:ln>
                  </pic:spPr>
                </pic:pic>
              </a:graphicData>
            </a:graphic>
          </wp:inline>
        </w:drawing>
      </w:r>
      <w:r>
        <w:rPr>
          <w:rFonts w:hint="eastAsia" w:cs="Arial"/>
          <w:sz w:val="24"/>
        </w:rPr>
        <w:drawing>
          <wp:inline distT="0" distB="0" distL="114300" distR="114300">
            <wp:extent cx="2699385" cy="1851660"/>
            <wp:effectExtent l="0" t="0" r="13335" b="7620"/>
            <wp:docPr id="8" name="图片 8"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age005"/>
                    <pic:cNvPicPr>
                      <a:picLocks noChangeAspect="1"/>
                    </pic:cNvPicPr>
                  </pic:nvPicPr>
                  <pic:blipFill>
                    <a:blip r:embed="rId13"/>
                    <a:stretch>
                      <a:fillRect/>
                    </a:stretch>
                  </pic:blipFill>
                  <pic:spPr>
                    <a:xfrm>
                      <a:off x="0" y="0"/>
                      <a:ext cx="2699385" cy="1851660"/>
                    </a:xfrm>
                    <a:prstGeom prst="rect">
                      <a:avLst/>
                    </a:prstGeom>
                    <a:noFill/>
                    <a:ln>
                      <a:noFill/>
                    </a:ln>
                  </pic:spPr>
                </pic:pic>
              </a:graphicData>
            </a:graphic>
          </wp:inline>
        </w:drawing>
      </w:r>
      <w:r>
        <w:rPr>
          <w:rFonts w:hint="eastAsia" w:cs="Arial"/>
          <w:sz w:val="24"/>
        </w:rPr>
        <w:drawing>
          <wp:inline distT="0" distB="0" distL="114300" distR="114300">
            <wp:extent cx="2700020" cy="1849120"/>
            <wp:effectExtent l="0" t="0" r="12700" b="10160"/>
            <wp:docPr id="9" name="图片 9"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age006"/>
                    <pic:cNvPicPr>
                      <a:picLocks noChangeAspect="1"/>
                    </pic:cNvPicPr>
                  </pic:nvPicPr>
                  <pic:blipFill>
                    <a:blip r:embed="rId14"/>
                    <a:stretch>
                      <a:fillRect/>
                    </a:stretch>
                  </pic:blipFill>
                  <pic:spPr>
                    <a:xfrm>
                      <a:off x="0" y="0"/>
                      <a:ext cx="2700020" cy="1849120"/>
                    </a:xfrm>
                    <a:prstGeom prst="rect">
                      <a:avLst/>
                    </a:prstGeom>
                    <a:noFill/>
                    <a:ln>
                      <a:noFill/>
                    </a:ln>
                  </pic:spPr>
                </pic:pic>
              </a:graphicData>
            </a:graphic>
          </wp:inline>
        </w:drawing>
      </w:r>
      <w:r>
        <w:rPr>
          <w:rFonts w:hint="eastAsia" w:cs="Arial"/>
          <w:sz w:val="24"/>
        </w:rPr>
        <w:drawing>
          <wp:inline distT="0" distB="0" distL="114300" distR="114300">
            <wp:extent cx="2700020" cy="1849120"/>
            <wp:effectExtent l="0" t="0" r="12700" b="10160"/>
            <wp:docPr id="10" name="图片 1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age008"/>
                    <pic:cNvPicPr>
                      <a:picLocks noChangeAspect="1"/>
                    </pic:cNvPicPr>
                  </pic:nvPicPr>
                  <pic:blipFill>
                    <a:blip r:embed="rId15"/>
                    <a:stretch>
                      <a:fillRect/>
                    </a:stretch>
                  </pic:blipFill>
                  <pic:spPr>
                    <a:xfrm>
                      <a:off x="0" y="0"/>
                      <a:ext cx="2700020" cy="1849120"/>
                    </a:xfrm>
                    <a:prstGeom prst="rect">
                      <a:avLst/>
                    </a:prstGeom>
                    <a:noFill/>
                    <a:ln>
                      <a:noFill/>
                    </a:ln>
                  </pic:spPr>
                </pic:pic>
              </a:graphicData>
            </a:graphic>
          </wp:inline>
        </w:drawing>
      </w:r>
      <w:r>
        <w:rPr>
          <w:rFonts w:hint="eastAsia" w:cs="Arial"/>
          <w:sz w:val="24"/>
        </w:rPr>
        <w:drawing>
          <wp:inline distT="0" distB="0" distL="114300" distR="114300">
            <wp:extent cx="2700020" cy="1849120"/>
            <wp:effectExtent l="0" t="0" r="12700" b="10160"/>
            <wp:docPr id="11" name="图片 1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age010"/>
                    <pic:cNvPicPr>
                      <a:picLocks noChangeAspect="1"/>
                    </pic:cNvPicPr>
                  </pic:nvPicPr>
                  <pic:blipFill>
                    <a:blip r:embed="rId16"/>
                    <a:stretch>
                      <a:fillRect/>
                    </a:stretch>
                  </pic:blipFill>
                  <pic:spPr>
                    <a:xfrm>
                      <a:off x="0" y="0"/>
                      <a:ext cx="2700020" cy="1849120"/>
                    </a:xfrm>
                    <a:prstGeom prst="rect">
                      <a:avLst/>
                    </a:prstGeom>
                    <a:noFill/>
                    <a:ln>
                      <a:noFill/>
                    </a:ln>
                  </pic:spPr>
                </pic:pic>
              </a:graphicData>
            </a:graphic>
          </wp:inline>
        </w:drawing>
      </w:r>
    </w:p>
    <w:p w14:paraId="05FD513F">
      <w:pPr>
        <w:spacing w:line="360" w:lineRule="auto"/>
        <w:jc w:val="center"/>
        <w:rPr>
          <w:rFonts w:cs="Arial"/>
          <w:sz w:val="24"/>
        </w:rPr>
      </w:pPr>
      <w:r>
        <w:rPr>
          <w:rFonts w:hint="eastAsia" w:cs="Arial"/>
          <w:sz w:val="24"/>
        </w:rPr>
        <w:drawing>
          <wp:inline distT="0" distB="0" distL="114300" distR="114300">
            <wp:extent cx="2700020" cy="1837690"/>
            <wp:effectExtent l="0" t="0" r="12700" b="6350"/>
            <wp:docPr id="12" name="图片 1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age001"/>
                    <pic:cNvPicPr>
                      <a:picLocks noChangeAspect="1"/>
                    </pic:cNvPicPr>
                  </pic:nvPicPr>
                  <pic:blipFill>
                    <a:blip r:embed="rId17"/>
                    <a:stretch>
                      <a:fillRect/>
                    </a:stretch>
                  </pic:blipFill>
                  <pic:spPr>
                    <a:xfrm>
                      <a:off x="0" y="0"/>
                      <a:ext cx="2700020" cy="1837690"/>
                    </a:xfrm>
                    <a:prstGeom prst="rect">
                      <a:avLst/>
                    </a:prstGeom>
                    <a:noFill/>
                    <a:ln>
                      <a:noFill/>
                    </a:ln>
                  </pic:spPr>
                </pic:pic>
              </a:graphicData>
            </a:graphic>
          </wp:inline>
        </w:drawing>
      </w:r>
      <w:r>
        <w:rPr>
          <w:rFonts w:hint="eastAsia" w:cs="Arial"/>
          <w:sz w:val="24"/>
        </w:rPr>
        <w:drawing>
          <wp:inline distT="0" distB="0" distL="114300" distR="114300">
            <wp:extent cx="2700020" cy="1851660"/>
            <wp:effectExtent l="0" t="0" r="12700" b="7620"/>
            <wp:docPr id="13" name="图片 1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age002"/>
                    <pic:cNvPicPr>
                      <a:picLocks noChangeAspect="1"/>
                    </pic:cNvPicPr>
                  </pic:nvPicPr>
                  <pic:blipFill>
                    <a:blip r:embed="rId18"/>
                    <a:stretch>
                      <a:fillRect/>
                    </a:stretch>
                  </pic:blipFill>
                  <pic:spPr>
                    <a:xfrm>
                      <a:off x="0" y="0"/>
                      <a:ext cx="2700020" cy="1851660"/>
                    </a:xfrm>
                    <a:prstGeom prst="rect">
                      <a:avLst/>
                    </a:prstGeom>
                    <a:noFill/>
                    <a:ln>
                      <a:noFill/>
                    </a:ln>
                  </pic:spPr>
                </pic:pic>
              </a:graphicData>
            </a:graphic>
          </wp:inline>
        </w:drawing>
      </w:r>
    </w:p>
    <w:p w14:paraId="6AFBA47C">
      <w:pPr>
        <w:spacing w:line="360" w:lineRule="auto"/>
        <w:jc w:val="center"/>
        <w:rPr>
          <w:rFonts w:hint="eastAsia"/>
          <w:szCs w:val="21"/>
        </w:rPr>
      </w:pPr>
      <w:r>
        <w:rPr>
          <w:rFonts w:hint="eastAsia"/>
          <w:szCs w:val="21"/>
        </w:rPr>
        <w:t xml:space="preserve">图4 </w:t>
      </w:r>
      <w:r>
        <w:rPr>
          <w:rFonts w:hint="eastAsia" w:cs="Arial"/>
          <w:szCs w:val="21"/>
        </w:rPr>
        <w:t>不同翻耕深度下耕层土壤近自然高温消减技术实施后土壤基础性质及养分特征</w:t>
      </w:r>
    </w:p>
    <w:p w14:paraId="1EC50298">
      <w:pPr>
        <w:spacing w:line="360" w:lineRule="auto"/>
        <w:ind w:firstLine="480" w:firstLineChars="200"/>
        <w:rPr>
          <w:rFonts w:hint="eastAsia" w:cs="Arial"/>
          <w:sz w:val="24"/>
        </w:rPr>
      </w:pPr>
      <w:r>
        <w:rPr>
          <w:rFonts w:hint="eastAsia" w:cs="Arial"/>
          <w:sz w:val="24"/>
        </w:rPr>
        <w:t>（2）研究不同灌水量对耕层土壤近自然高温消减技术的影响。在其他环境因子保持一致的情况下，比较了低灌水量（70%WHC）和饱和灌水量（100%WHC）的土壤近自然高温消减技术作用效果。在土壤温度方面，饱和灌水量（100%WHC）的平均温度为41.8℃，最高温度为64.9℃，比低灌水量（70%WHC）平均温度高5.56%，最高温度高17.10%；饱和灌水量（100%WHC）55℃以上的高温停留时间为26.1h，而低灌水量（70%WHC）处理期间的土壤没有达到55℃以上的高温效果，说明充足的灌水量是最重要的土壤升保温条件。在尾菜腐解度方面，饱和灌水量（100%WHC）处理在技术实施期间的尾菜腐解度可达86.95%，比低灌水量（70%WHC）高5.40%。在土壤基础性质方面，饱和灌水量（100%WHC）比低灌水量（70%WHC）处理后的0-20cm土壤pH、TN、OM、氨氮含量分别高2.29%、15.37%、19.75%和20.25%，说明饱和灌水量（100%WHC）有利于表层养分积累。此外，饱和灌水量（100%WHC）处理的20-60cm土壤TN、OM含量也比低灌水量（70%WHC）高2.77%-23.80%。在土壤盐渍化方面，饱和灌水量（100%WHC）比低灌水量（70%WHC）处理后的0-20cm、20-40cm、40-60cm土壤EC、硝氮分别低了82.35%-135.95%和179.50%-360.47%，说明在饱和灌水量（100%WHC）下的土壤近自然高温消减技术可以显著削减土壤次生盐渍化风险。在速效养分方面，饱和灌水量（100%WHC）处理后的0-60cm土壤AP含量稍低于低灌水量（70%WHC）（3.05%-22.27%），但AK含量显著高于低灌水量（70%WHC）（59.16%-71.36%）。</w:t>
      </w:r>
    </w:p>
    <w:p w14:paraId="65521C33">
      <w:pPr>
        <w:spacing w:line="360" w:lineRule="auto"/>
        <w:jc w:val="center"/>
        <w:rPr>
          <w:rFonts w:cs="Arial"/>
          <w:sz w:val="24"/>
        </w:rPr>
      </w:pPr>
      <w:r>
        <w:rPr>
          <w:rFonts w:cs="Arial"/>
          <w:sz w:val="24"/>
        </w:rPr>
        <w:drawing>
          <wp:inline distT="0" distB="0" distL="114300" distR="114300">
            <wp:extent cx="5676900" cy="2859405"/>
            <wp:effectExtent l="0" t="0" r="762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5676900" cy="2859405"/>
                    </a:xfrm>
                    <a:prstGeom prst="rect">
                      <a:avLst/>
                    </a:prstGeom>
                    <a:noFill/>
                    <a:ln>
                      <a:noFill/>
                    </a:ln>
                  </pic:spPr>
                </pic:pic>
              </a:graphicData>
            </a:graphic>
          </wp:inline>
        </w:drawing>
      </w:r>
    </w:p>
    <w:p w14:paraId="62B59F1F">
      <w:pPr>
        <w:spacing w:line="360" w:lineRule="auto"/>
        <w:jc w:val="center"/>
        <w:rPr>
          <w:rFonts w:hint="eastAsia"/>
          <w:szCs w:val="21"/>
        </w:rPr>
      </w:pPr>
      <w:r>
        <w:rPr>
          <w:rFonts w:hint="eastAsia"/>
          <w:szCs w:val="21"/>
        </w:rPr>
        <w:t>图5 不同灌水量下耕层土壤近自然高温消减技术实施期间土壤温度变化</w:t>
      </w:r>
    </w:p>
    <w:p w14:paraId="23B1E20D">
      <w:pPr>
        <w:spacing w:line="360" w:lineRule="auto"/>
        <w:jc w:val="center"/>
        <w:rPr>
          <w:rFonts w:cs="Arial"/>
          <w:sz w:val="24"/>
        </w:rPr>
      </w:pPr>
      <w:r>
        <w:rPr>
          <w:rFonts w:cs="Arial"/>
          <w:sz w:val="24"/>
        </w:rPr>
        <w:drawing>
          <wp:inline distT="0" distB="0" distL="114300" distR="114300">
            <wp:extent cx="2019935" cy="1475105"/>
            <wp:effectExtent l="0" t="0" r="6985"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a:stretch>
                      <a:fillRect/>
                    </a:stretch>
                  </pic:blipFill>
                  <pic:spPr>
                    <a:xfrm>
                      <a:off x="0" y="0"/>
                      <a:ext cx="2019935" cy="1475105"/>
                    </a:xfrm>
                    <a:prstGeom prst="rect">
                      <a:avLst/>
                    </a:prstGeom>
                    <a:noFill/>
                    <a:ln>
                      <a:noFill/>
                    </a:ln>
                  </pic:spPr>
                </pic:pic>
              </a:graphicData>
            </a:graphic>
          </wp:inline>
        </w:drawing>
      </w:r>
      <w:r>
        <w:rPr>
          <w:rFonts w:cs="Arial"/>
          <w:sz w:val="24"/>
        </w:rPr>
        <w:drawing>
          <wp:inline distT="0" distB="0" distL="114300" distR="114300">
            <wp:extent cx="2001520" cy="1475105"/>
            <wp:effectExtent l="0" t="0" r="1016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a:stretch>
                      <a:fillRect/>
                    </a:stretch>
                  </pic:blipFill>
                  <pic:spPr>
                    <a:xfrm>
                      <a:off x="0" y="0"/>
                      <a:ext cx="2001520" cy="1475105"/>
                    </a:xfrm>
                    <a:prstGeom prst="rect">
                      <a:avLst/>
                    </a:prstGeom>
                    <a:noFill/>
                    <a:ln>
                      <a:noFill/>
                    </a:ln>
                  </pic:spPr>
                </pic:pic>
              </a:graphicData>
            </a:graphic>
          </wp:inline>
        </w:drawing>
      </w:r>
      <w:r>
        <w:rPr>
          <w:rFonts w:cs="Arial"/>
          <w:sz w:val="24"/>
        </w:rPr>
        <w:drawing>
          <wp:inline distT="0" distB="0" distL="114300" distR="114300">
            <wp:extent cx="1565910" cy="1475105"/>
            <wp:effectExtent l="0" t="0" r="3810"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2"/>
                    <a:stretch>
                      <a:fillRect/>
                    </a:stretch>
                  </pic:blipFill>
                  <pic:spPr>
                    <a:xfrm>
                      <a:off x="0" y="0"/>
                      <a:ext cx="1565910" cy="1475105"/>
                    </a:xfrm>
                    <a:prstGeom prst="rect">
                      <a:avLst/>
                    </a:prstGeom>
                    <a:noFill/>
                    <a:ln>
                      <a:noFill/>
                    </a:ln>
                  </pic:spPr>
                </pic:pic>
              </a:graphicData>
            </a:graphic>
          </wp:inline>
        </w:drawing>
      </w:r>
    </w:p>
    <w:p w14:paraId="44A07721">
      <w:pPr>
        <w:spacing w:line="360" w:lineRule="auto"/>
        <w:jc w:val="center"/>
        <w:rPr>
          <w:rFonts w:hint="eastAsia"/>
          <w:szCs w:val="21"/>
        </w:rPr>
      </w:pPr>
      <w:r>
        <w:rPr>
          <w:rFonts w:hint="eastAsia"/>
          <w:szCs w:val="21"/>
        </w:rPr>
        <w:t>图6 不同灌水量下耕层土壤近自然高温消减技术实施期间土壤平均/最高温度及高温停留时间</w:t>
      </w:r>
    </w:p>
    <w:p w14:paraId="668017B4">
      <w:pPr>
        <w:spacing w:line="360" w:lineRule="auto"/>
        <w:jc w:val="center"/>
        <w:rPr>
          <w:rFonts w:cs="Arial"/>
          <w:sz w:val="24"/>
        </w:rPr>
      </w:pPr>
      <w:r>
        <w:rPr>
          <w:rFonts w:hint="eastAsia" w:cs="Arial"/>
          <w:sz w:val="24"/>
        </w:rPr>
        <w:drawing>
          <wp:inline distT="0" distB="0" distL="114300" distR="114300">
            <wp:extent cx="2717165" cy="2016125"/>
            <wp:effectExtent l="0" t="0" r="10795" b="1079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3"/>
                    <a:stretch>
                      <a:fillRect/>
                    </a:stretch>
                  </pic:blipFill>
                  <pic:spPr>
                    <a:xfrm>
                      <a:off x="0" y="0"/>
                      <a:ext cx="2717165" cy="2016125"/>
                    </a:xfrm>
                    <a:prstGeom prst="rect">
                      <a:avLst/>
                    </a:prstGeom>
                    <a:noFill/>
                    <a:ln>
                      <a:noFill/>
                    </a:ln>
                  </pic:spPr>
                </pic:pic>
              </a:graphicData>
            </a:graphic>
          </wp:inline>
        </w:drawing>
      </w:r>
    </w:p>
    <w:p w14:paraId="7753CA10">
      <w:pPr>
        <w:spacing w:line="360" w:lineRule="auto"/>
        <w:jc w:val="center"/>
        <w:rPr>
          <w:rFonts w:hint="eastAsia"/>
          <w:szCs w:val="21"/>
        </w:rPr>
      </w:pPr>
      <w:r>
        <w:rPr>
          <w:rFonts w:hint="eastAsia"/>
          <w:szCs w:val="21"/>
        </w:rPr>
        <w:t>图7 不同灌水量下耕层土壤近自然高温消减技术实施后尾菜腐解率</w:t>
      </w:r>
    </w:p>
    <w:p w14:paraId="173640CC">
      <w:pPr>
        <w:spacing w:line="360" w:lineRule="auto"/>
        <w:jc w:val="center"/>
        <w:rPr>
          <w:rFonts w:cs="Arial"/>
          <w:sz w:val="24"/>
        </w:rPr>
      </w:pPr>
      <w:r>
        <w:rPr>
          <w:rFonts w:hint="eastAsia" w:cs="Arial"/>
          <w:sz w:val="24"/>
        </w:rPr>
        <w:drawing>
          <wp:inline distT="0" distB="0" distL="114300" distR="114300">
            <wp:extent cx="2700020" cy="1849120"/>
            <wp:effectExtent l="0" t="0" r="12700" b="10160"/>
            <wp:docPr id="19" name="图片 19"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age015"/>
                    <pic:cNvPicPr>
                      <a:picLocks noChangeAspect="1"/>
                    </pic:cNvPicPr>
                  </pic:nvPicPr>
                  <pic:blipFill>
                    <a:blip r:embed="rId24"/>
                    <a:stretch>
                      <a:fillRect/>
                    </a:stretch>
                  </pic:blipFill>
                  <pic:spPr>
                    <a:xfrm>
                      <a:off x="0" y="0"/>
                      <a:ext cx="2700020" cy="1849120"/>
                    </a:xfrm>
                    <a:prstGeom prst="rect">
                      <a:avLst/>
                    </a:prstGeom>
                    <a:noFill/>
                    <a:ln>
                      <a:noFill/>
                    </a:ln>
                  </pic:spPr>
                </pic:pic>
              </a:graphicData>
            </a:graphic>
          </wp:inline>
        </w:drawing>
      </w:r>
      <w:r>
        <w:rPr>
          <w:rFonts w:hint="eastAsia" w:cs="Arial"/>
          <w:sz w:val="24"/>
        </w:rPr>
        <w:drawing>
          <wp:inline distT="0" distB="0" distL="114300" distR="114300">
            <wp:extent cx="2700020" cy="1849120"/>
            <wp:effectExtent l="0" t="0" r="12700" b="10160"/>
            <wp:docPr id="20" name="图片 20"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age014"/>
                    <pic:cNvPicPr>
                      <a:picLocks noChangeAspect="1"/>
                    </pic:cNvPicPr>
                  </pic:nvPicPr>
                  <pic:blipFill>
                    <a:blip r:embed="rId25"/>
                    <a:stretch>
                      <a:fillRect/>
                    </a:stretch>
                  </pic:blipFill>
                  <pic:spPr>
                    <a:xfrm>
                      <a:off x="0" y="0"/>
                      <a:ext cx="2700020" cy="1849120"/>
                    </a:xfrm>
                    <a:prstGeom prst="rect">
                      <a:avLst/>
                    </a:prstGeom>
                    <a:noFill/>
                    <a:ln>
                      <a:noFill/>
                    </a:ln>
                  </pic:spPr>
                </pic:pic>
              </a:graphicData>
            </a:graphic>
          </wp:inline>
        </w:drawing>
      </w:r>
      <w:r>
        <w:rPr>
          <w:rFonts w:hint="eastAsia" w:cs="Arial"/>
          <w:sz w:val="24"/>
        </w:rPr>
        <w:drawing>
          <wp:inline distT="0" distB="0" distL="114300" distR="114300">
            <wp:extent cx="2699385" cy="1851660"/>
            <wp:effectExtent l="0" t="0" r="13335" b="7620"/>
            <wp:docPr id="21" name="图片 21"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age016"/>
                    <pic:cNvPicPr>
                      <a:picLocks noChangeAspect="1"/>
                    </pic:cNvPicPr>
                  </pic:nvPicPr>
                  <pic:blipFill>
                    <a:blip r:embed="rId26"/>
                    <a:stretch>
                      <a:fillRect/>
                    </a:stretch>
                  </pic:blipFill>
                  <pic:spPr>
                    <a:xfrm>
                      <a:off x="0" y="0"/>
                      <a:ext cx="2699385" cy="1851660"/>
                    </a:xfrm>
                    <a:prstGeom prst="rect">
                      <a:avLst/>
                    </a:prstGeom>
                    <a:noFill/>
                    <a:ln>
                      <a:noFill/>
                    </a:ln>
                  </pic:spPr>
                </pic:pic>
              </a:graphicData>
            </a:graphic>
          </wp:inline>
        </w:drawing>
      </w:r>
      <w:r>
        <w:rPr>
          <w:rFonts w:hint="eastAsia" w:cs="Arial"/>
          <w:sz w:val="24"/>
        </w:rPr>
        <w:drawing>
          <wp:inline distT="0" distB="0" distL="114300" distR="114300">
            <wp:extent cx="2700020" cy="1849120"/>
            <wp:effectExtent l="0" t="0" r="12700" b="10160"/>
            <wp:docPr id="22" name="图片 22"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age017"/>
                    <pic:cNvPicPr>
                      <a:picLocks noChangeAspect="1"/>
                    </pic:cNvPicPr>
                  </pic:nvPicPr>
                  <pic:blipFill>
                    <a:blip r:embed="rId27"/>
                    <a:stretch>
                      <a:fillRect/>
                    </a:stretch>
                  </pic:blipFill>
                  <pic:spPr>
                    <a:xfrm>
                      <a:off x="0" y="0"/>
                      <a:ext cx="2700020" cy="1849120"/>
                    </a:xfrm>
                    <a:prstGeom prst="rect">
                      <a:avLst/>
                    </a:prstGeom>
                    <a:noFill/>
                    <a:ln>
                      <a:noFill/>
                    </a:ln>
                  </pic:spPr>
                </pic:pic>
              </a:graphicData>
            </a:graphic>
          </wp:inline>
        </w:drawing>
      </w:r>
      <w:r>
        <w:rPr>
          <w:rFonts w:hint="eastAsia" w:cs="Arial"/>
          <w:sz w:val="24"/>
        </w:rPr>
        <w:drawing>
          <wp:inline distT="0" distB="0" distL="114300" distR="114300">
            <wp:extent cx="2700020" cy="1849120"/>
            <wp:effectExtent l="0" t="0" r="12700" b="10160"/>
            <wp:docPr id="23" name="图片 23"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age019"/>
                    <pic:cNvPicPr>
                      <a:picLocks noChangeAspect="1"/>
                    </pic:cNvPicPr>
                  </pic:nvPicPr>
                  <pic:blipFill>
                    <a:blip r:embed="rId28"/>
                    <a:stretch>
                      <a:fillRect/>
                    </a:stretch>
                  </pic:blipFill>
                  <pic:spPr>
                    <a:xfrm>
                      <a:off x="0" y="0"/>
                      <a:ext cx="2700020" cy="1849120"/>
                    </a:xfrm>
                    <a:prstGeom prst="rect">
                      <a:avLst/>
                    </a:prstGeom>
                    <a:noFill/>
                    <a:ln>
                      <a:noFill/>
                    </a:ln>
                  </pic:spPr>
                </pic:pic>
              </a:graphicData>
            </a:graphic>
          </wp:inline>
        </w:drawing>
      </w:r>
      <w:r>
        <w:rPr>
          <w:rFonts w:hint="eastAsia" w:cs="Arial"/>
          <w:sz w:val="24"/>
        </w:rPr>
        <w:drawing>
          <wp:inline distT="0" distB="0" distL="114300" distR="114300">
            <wp:extent cx="2700020" cy="1849120"/>
            <wp:effectExtent l="0" t="0" r="12700" b="10160"/>
            <wp:docPr id="24" name="图片 24"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age021"/>
                    <pic:cNvPicPr>
                      <a:picLocks noChangeAspect="1"/>
                    </pic:cNvPicPr>
                  </pic:nvPicPr>
                  <pic:blipFill>
                    <a:blip r:embed="rId29"/>
                    <a:stretch>
                      <a:fillRect/>
                    </a:stretch>
                  </pic:blipFill>
                  <pic:spPr>
                    <a:xfrm>
                      <a:off x="0" y="0"/>
                      <a:ext cx="2700020" cy="1849120"/>
                    </a:xfrm>
                    <a:prstGeom prst="rect">
                      <a:avLst/>
                    </a:prstGeom>
                    <a:noFill/>
                    <a:ln>
                      <a:noFill/>
                    </a:ln>
                  </pic:spPr>
                </pic:pic>
              </a:graphicData>
            </a:graphic>
          </wp:inline>
        </w:drawing>
      </w:r>
    </w:p>
    <w:p w14:paraId="13C01C1A">
      <w:pPr>
        <w:spacing w:line="360" w:lineRule="auto"/>
        <w:jc w:val="center"/>
        <w:rPr>
          <w:rFonts w:cs="Arial"/>
          <w:sz w:val="24"/>
        </w:rPr>
      </w:pPr>
      <w:r>
        <w:rPr>
          <w:rFonts w:hint="eastAsia" w:cs="Arial"/>
          <w:sz w:val="24"/>
        </w:rPr>
        <w:drawing>
          <wp:inline distT="0" distB="0" distL="114300" distR="114300">
            <wp:extent cx="2700020" cy="1849120"/>
            <wp:effectExtent l="0" t="0" r="12700" b="10160"/>
            <wp:docPr id="25" name="图片 25"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age012"/>
                    <pic:cNvPicPr>
                      <a:picLocks noChangeAspect="1"/>
                    </pic:cNvPicPr>
                  </pic:nvPicPr>
                  <pic:blipFill>
                    <a:blip r:embed="rId30"/>
                    <a:stretch>
                      <a:fillRect/>
                    </a:stretch>
                  </pic:blipFill>
                  <pic:spPr>
                    <a:xfrm>
                      <a:off x="0" y="0"/>
                      <a:ext cx="2700020" cy="1849120"/>
                    </a:xfrm>
                    <a:prstGeom prst="rect">
                      <a:avLst/>
                    </a:prstGeom>
                    <a:noFill/>
                    <a:ln>
                      <a:noFill/>
                    </a:ln>
                  </pic:spPr>
                </pic:pic>
              </a:graphicData>
            </a:graphic>
          </wp:inline>
        </w:drawing>
      </w:r>
      <w:r>
        <w:rPr>
          <w:rFonts w:hint="eastAsia" w:cs="Arial"/>
          <w:sz w:val="24"/>
        </w:rPr>
        <w:drawing>
          <wp:inline distT="0" distB="0" distL="114300" distR="114300">
            <wp:extent cx="2700020" cy="1849120"/>
            <wp:effectExtent l="0" t="0" r="12700" b="10160"/>
            <wp:docPr id="26" name="图片 26"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age013"/>
                    <pic:cNvPicPr>
                      <a:picLocks noChangeAspect="1"/>
                    </pic:cNvPicPr>
                  </pic:nvPicPr>
                  <pic:blipFill>
                    <a:blip r:embed="rId31"/>
                    <a:stretch>
                      <a:fillRect/>
                    </a:stretch>
                  </pic:blipFill>
                  <pic:spPr>
                    <a:xfrm>
                      <a:off x="0" y="0"/>
                      <a:ext cx="2700020" cy="1849120"/>
                    </a:xfrm>
                    <a:prstGeom prst="rect">
                      <a:avLst/>
                    </a:prstGeom>
                    <a:noFill/>
                    <a:ln>
                      <a:noFill/>
                    </a:ln>
                  </pic:spPr>
                </pic:pic>
              </a:graphicData>
            </a:graphic>
          </wp:inline>
        </w:drawing>
      </w:r>
    </w:p>
    <w:p w14:paraId="28238E73">
      <w:pPr>
        <w:spacing w:line="360" w:lineRule="auto"/>
        <w:jc w:val="center"/>
        <w:rPr>
          <w:rFonts w:hint="eastAsia"/>
          <w:szCs w:val="21"/>
        </w:rPr>
      </w:pPr>
      <w:r>
        <w:rPr>
          <w:rFonts w:hint="eastAsia"/>
          <w:szCs w:val="21"/>
        </w:rPr>
        <w:t xml:space="preserve">图8 </w:t>
      </w:r>
      <w:r>
        <w:rPr>
          <w:rFonts w:hint="eastAsia" w:cs="Arial"/>
          <w:szCs w:val="21"/>
        </w:rPr>
        <w:t>不同</w:t>
      </w:r>
      <w:r>
        <w:rPr>
          <w:rFonts w:hint="eastAsia"/>
          <w:szCs w:val="21"/>
        </w:rPr>
        <w:t>灌水量</w:t>
      </w:r>
      <w:r>
        <w:rPr>
          <w:rFonts w:hint="eastAsia" w:cs="Arial"/>
          <w:szCs w:val="21"/>
        </w:rPr>
        <w:t>下耕层土壤近自然高温消减技术实施后土壤基础性质及养分特征</w:t>
      </w:r>
    </w:p>
    <w:p w14:paraId="144BD1E1">
      <w:pPr>
        <w:spacing w:line="360" w:lineRule="auto"/>
        <w:ind w:firstLine="480" w:firstLineChars="200"/>
        <w:rPr>
          <w:rFonts w:hint="eastAsia" w:cs="Arial"/>
          <w:sz w:val="24"/>
        </w:rPr>
      </w:pPr>
      <w:r>
        <w:rPr>
          <w:rFonts w:hint="eastAsia" w:cs="Arial"/>
          <w:sz w:val="24"/>
        </w:rPr>
        <w:t>（3）研究不同物料组合对耕层土壤近自然高温消减技术的影响。在其他环境因子保持一致的情况下，比较了只加番茄秸秆（番/TS）、番茄秸秆+羊粪（番+羊粪/TS+SM）、番茄秸秆+小麦秸秆（番+麦/TS+WS）、番茄秸秆+小麦秸秆+石灰氮（番+麦+石灰氮/TS+WS+N）、番茄秸秆+小麦秸秆+微生物菌剂（番+麦+菌剂/TS+WS+SDA）的土壤近自然高温消减技术作用效果。在土壤温度方面，番+麦+菌剂的平均温度比其他处理高0.12%-5.16%，最高温度比其他处理高10.43%-16.52%，55℃以上的高温停留时间（26.1h）同样远高于其他处理（0-5h）。在尾菜腐解度方面，除番+羊粪处理的番茄秸秆腐解度（95.47%）高于番+麦+菌剂（86.95%）外，其余物料组合的番茄秸秆腐解度均低于番+麦+菌剂。在土壤基础性质方面，除番+麦+石灰氮处理的0-20cm土壤pH值较高（8.39）外，番+麦+菌剂处理后的0-60cm土壤pH比其他物料组合高0.76%-4.27%；各物料组合处理后的土壤TN、OM差异不显著；番+麦+菌剂处理后的0-90cm各土层氨氮含量比其他物料组合的绝大多数0-90cm分层土壤高9.47%-50.29%。在土壤盐渍化方面，番+麦+菌剂处理后的0-20cm土壤EC值比其他物料组合低83.65%-527.88%，而0-90cm各深度土壤硝氮含量比其他物料组合低84.13%-2665.03%，即相对于其他物料组合显著降低。在速效养分方面，番+麦+菌剂处理后的0-20cm土壤AK含量比番+麦+石灰氮以外的其他三种处理高9.60%-60.08%。</w:t>
      </w:r>
    </w:p>
    <w:p w14:paraId="7203E213">
      <w:pPr>
        <w:spacing w:line="360" w:lineRule="auto"/>
        <w:jc w:val="center"/>
        <w:rPr>
          <w:rFonts w:cs="Arial"/>
          <w:sz w:val="24"/>
        </w:rPr>
      </w:pPr>
      <w:r>
        <w:rPr>
          <w:rFonts w:hint="eastAsia" w:cs="Arial"/>
          <w:sz w:val="24"/>
        </w:rPr>
        <w:drawing>
          <wp:inline distT="0" distB="0" distL="114300" distR="114300">
            <wp:extent cx="5408295" cy="2983230"/>
            <wp:effectExtent l="0" t="0" r="1905"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2"/>
                    <a:stretch>
                      <a:fillRect/>
                    </a:stretch>
                  </pic:blipFill>
                  <pic:spPr>
                    <a:xfrm>
                      <a:off x="0" y="0"/>
                      <a:ext cx="5408295" cy="2983230"/>
                    </a:xfrm>
                    <a:prstGeom prst="rect">
                      <a:avLst/>
                    </a:prstGeom>
                    <a:noFill/>
                    <a:ln>
                      <a:noFill/>
                    </a:ln>
                  </pic:spPr>
                </pic:pic>
              </a:graphicData>
            </a:graphic>
          </wp:inline>
        </w:drawing>
      </w:r>
    </w:p>
    <w:p w14:paraId="37BE73A3">
      <w:pPr>
        <w:spacing w:line="360" w:lineRule="auto"/>
        <w:jc w:val="center"/>
        <w:rPr>
          <w:rFonts w:hint="eastAsia"/>
          <w:szCs w:val="21"/>
        </w:rPr>
      </w:pPr>
      <w:r>
        <w:rPr>
          <w:rFonts w:hint="eastAsia"/>
          <w:szCs w:val="21"/>
        </w:rPr>
        <w:t>图9 不同翻耕深度下耕层土壤近自然高温消减技术实施期间土壤温度变化</w:t>
      </w:r>
    </w:p>
    <w:p w14:paraId="034FD5BF">
      <w:pPr>
        <w:spacing w:line="360" w:lineRule="auto"/>
        <w:jc w:val="left"/>
        <w:rPr>
          <w:rFonts w:cs="Arial"/>
          <w:sz w:val="24"/>
        </w:rPr>
      </w:pPr>
    </w:p>
    <w:p w14:paraId="4744D16E">
      <w:pPr>
        <w:spacing w:line="360" w:lineRule="auto"/>
        <w:jc w:val="center"/>
        <w:rPr>
          <w:rFonts w:cs="Arial"/>
          <w:sz w:val="24"/>
        </w:rPr>
      </w:pPr>
      <w:r>
        <w:rPr>
          <w:rFonts w:cs="Arial"/>
          <w:sz w:val="24"/>
        </w:rPr>
        <w:drawing>
          <wp:inline distT="0" distB="0" distL="114300" distR="114300">
            <wp:extent cx="2509520" cy="1362075"/>
            <wp:effectExtent l="0" t="0" r="508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3"/>
                    <a:stretch>
                      <a:fillRect/>
                    </a:stretch>
                  </pic:blipFill>
                  <pic:spPr>
                    <a:xfrm>
                      <a:off x="0" y="0"/>
                      <a:ext cx="2509520" cy="1362075"/>
                    </a:xfrm>
                    <a:prstGeom prst="rect">
                      <a:avLst/>
                    </a:prstGeom>
                    <a:noFill/>
                    <a:ln>
                      <a:noFill/>
                    </a:ln>
                  </pic:spPr>
                </pic:pic>
              </a:graphicData>
            </a:graphic>
          </wp:inline>
        </w:drawing>
      </w:r>
      <w:r>
        <w:rPr>
          <w:rFonts w:cs="Arial"/>
          <w:sz w:val="24"/>
        </w:rPr>
        <w:drawing>
          <wp:inline distT="0" distB="0" distL="114300" distR="114300">
            <wp:extent cx="2482215" cy="1349375"/>
            <wp:effectExtent l="0" t="0" r="190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34"/>
                    <a:stretch>
                      <a:fillRect/>
                    </a:stretch>
                  </pic:blipFill>
                  <pic:spPr>
                    <a:xfrm>
                      <a:off x="0" y="0"/>
                      <a:ext cx="2482215" cy="1349375"/>
                    </a:xfrm>
                    <a:prstGeom prst="rect">
                      <a:avLst/>
                    </a:prstGeom>
                    <a:noFill/>
                    <a:ln>
                      <a:noFill/>
                    </a:ln>
                  </pic:spPr>
                </pic:pic>
              </a:graphicData>
            </a:graphic>
          </wp:inline>
        </w:drawing>
      </w:r>
      <w:r>
        <w:rPr>
          <w:rFonts w:cs="Arial"/>
          <w:sz w:val="24"/>
        </w:rPr>
        <w:drawing>
          <wp:inline distT="0" distB="0" distL="114300" distR="114300">
            <wp:extent cx="2383155" cy="1439545"/>
            <wp:effectExtent l="0" t="0" r="9525" b="825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35"/>
                    <a:stretch>
                      <a:fillRect/>
                    </a:stretch>
                  </pic:blipFill>
                  <pic:spPr>
                    <a:xfrm>
                      <a:off x="0" y="0"/>
                      <a:ext cx="2383155" cy="1439545"/>
                    </a:xfrm>
                    <a:prstGeom prst="rect">
                      <a:avLst/>
                    </a:prstGeom>
                    <a:noFill/>
                    <a:ln>
                      <a:noFill/>
                    </a:ln>
                  </pic:spPr>
                </pic:pic>
              </a:graphicData>
            </a:graphic>
          </wp:inline>
        </w:drawing>
      </w:r>
    </w:p>
    <w:p w14:paraId="3B1AE90F">
      <w:pPr>
        <w:spacing w:line="360" w:lineRule="auto"/>
        <w:jc w:val="center"/>
        <w:rPr>
          <w:rFonts w:hint="eastAsia"/>
          <w:szCs w:val="21"/>
        </w:rPr>
      </w:pPr>
      <w:r>
        <w:rPr>
          <w:rFonts w:hint="eastAsia"/>
          <w:szCs w:val="21"/>
        </w:rPr>
        <w:t>图10 不同翻耕深度下耕层土壤近自然高温消减技术实施期间土壤平均/最高温度及高温停留时间</w:t>
      </w:r>
    </w:p>
    <w:p w14:paraId="75FEB154">
      <w:pPr>
        <w:spacing w:line="360" w:lineRule="auto"/>
        <w:jc w:val="center"/>
        <w:rPr>
          <w:rFonts w:cs="Arial"/>
          <w:sz w:val="24"/>
        </w:rPr>
      </w:pPr>
      <w:r>
        <w:rPr>
          <w:rFonts w:cs="Arial"/>
          <w:sz w:val="24"/>
        </w:rPr>
        <w:drawing>
          <wp:inline distT="0" distB="0" distL="114300" distR="114300">
            <wp:extent cx="4446905" cy="2304415"/>
            <wp:effectExtent l="0" t="0" r="3175" b="1206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36"/>
                    <a:stretch>
                      <a:fillRect/>
                    </a:stretch>
                  </pic:blipFill>
                  <pic:spPr>
                    <a:xfrm>
                      <a:off x="0" y="0"/>
                      <a:ext cx="4446905" cy="2304415"/>
                    </a:xfrm>
                    <a:prstGeom prst="rect">
                      <a:avLst/>
                    </a:prstGeom>
                    <a:noFill/>
                    <a:ln>
                      <a:noFill/>
                    </a:ln>
                  </pic:spPr>
                </pic:pic>
              </a:graphicData>
            </a:graphic>
          </wp:inline>
        </w:drawing>
      </w:r>
    </w:p>
    <w:p w14:paraId="7E1876C8">
      <w:pPr>
        <w:spacing w:line="360" w:lineRule="auto"/>
        <w:jc w:val="center"/>
        <w:rPr>
          <w:rFonts w:hint="eastAsia"/>
          <w:szCs w:val="21"/>
        </w:rPr>
      </w:pPr>
      <w:r>
        <w:rPr>
          <w:rFonts w:hint="eastAsia"/>
          <w:szCs w:val="21"/>
        </w:rPr>
        <w:t>图11 不同翻耕深度下耕层土壤近自然高温消减技术实施后尾菜腐解率</w:t>
      </w:r>
    </w:p>
    <w:p w14:paraId="2C246AE1">
      <w:pPr>
        <w:spacing w:line="360" w:lineRule="auto"/>
        <w:jc w:val="center"/>
        <w:rPr>
          <w:rFonts w:cs="Arial"/>
          <w:sz w:val="24"/>
        </w:rPr>
      </w:pPr>
      <w:r>
        <w:rPr>
          <w:rFonts w:cs="Arial"/>
          <w:sz w:val="24"/>
        </w:rPr>
        <w:drawing>
          <wp:inline distT="0" distB="0" distL="114300" distR="114300">
            <wp:extent cx="2698115" cy="1585595"/>
            <wp:effectExtent l="0" t="0" r="14605" b="1460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37"/>
                    <a:stretch>
                      <a:fillRect/>
                    </a:stretch>
                  </pic:blipFill>
                  <pic:spPr>
                    <a:xfrm>
                      <a:off x="0" y="0"/>
                      <a:ext cx="2698115" cy="1585595"/>
                    </a:xfrm>
                    <a:prstGeom prst="rect">
                      <a:avLst/>
                    </a:prstGeom>
                    <a:noFill/>
                    <a:ln>
                      <a:noFill/>
                    </a:ln>
                  </pic:spPr>
                </pic:pic>
              </a:graphicData>
            </a:graphic>
          </wp:inline>
        </w:drawing>
      </w:r>
      <w:r>
        <w:rPr>
          <w:rFonts w:cs="Arial"/>
          <w:sz w:val="24"/>
        </w:rPr>
        <w:drawing>
          <wp:inline distT="0" distB="0" distL="114300" distR="114300">
            <wp:extent cx="2698115" cy="1585595"/>
            <wp:effectExtent l="0" t="0" r="14605" b="146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38"/>
                    <a:stretch>
                      <a:fillRect/>
                    </a:stretch>
                  </pic:blipFill>
                  <pic:spPr>
                    <a:xfrm>
                      <a:off x="0" y="0"/>
                      <a:ext cx="2698115" cy="1585595"/>
                    </a:xfrm>
                    <a:prstGeom prst="rect">
                      <a:avLst/>
                    </a:prstGeom>
                    <a:noFill/>
                    <a:ln>
                      <a:noFill/>
                    </a:ln>
                  </pic:spPr>
                </pic:pic>
              </a:graphicData>
            </a:graphic>
          </wp:inline>
        </w:drawing>
      </w:r>
      <w:r>
        <w:rPr>
          <w:rFonts w:cs="Arial"/>
          <w:sz w:val="24"/>
        </w:rPr>
        <w:drawing>
          <wp:inline distT="0" distB="0" distL="114300" distR="114300">
            <wp:extent cx="2701290" cy="1582420"/>
            <wp:effectExtent l="0" t="0" r="11430" b="254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39"/>
                    <a:stretch>
                      <a:fillRect/>
                    </a:stretch>
                  </pic:blipFill>
                  <pic:spPr>
                    <a:xfrm>
                      <a:off x="0" y="0"/>
                      <a:ext cx="2701290" cy="1582420"/>
                    </a:xfrm>
                    <a:prstGeom prst="rect">
                      <a:avLst/>
                    </a:prstGeom>
                    <a:noFill/>
                    <a:ln>
                      <a:noFill/>
                    </a:ln>
                  </pic:spPr>
                </pic:pic>
              </a:graphicData>
            </a:graphic>
          </wp:inline>
        </w:drawing>
      </w:r>
      <w:r>
        <w:rPr>
          <w:rFonts w:cs="Arial"/>
          <w:sz w:val="24"/>
        </w:rPr>
        <w:drawing>
          <wp:inline distT="0" distB="0" distL="114300" distR="114300">
            <wp:extent cx="2698115" cy="1570355"/>
            <wp:effectExtent l="0" t="0" r="14605" b="1460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40"/>
                    <a:stretch>
                      <a:fillRect/>
                    </a:stretch>
                  </pic:blipFill>
                  <pic:spPr>
                    <a:xfrm>
                      <a:off x="0" y="0"/>
                      <a:ext cx="2698115" cy="1570355"/>
                    </a:xfrm>
                    <a:prstGeom prst="rect">
                      <a:avLst/>
                    </a:prstGeom>
                    <a:noFill/>
                    <a:ln>
                      <a:noFill/>
                    </a:ln>
                  </pic:spPr>
                </pic:pic>
              </a:graphicData>
            </a:graphic>
          </wp:inline>
        </w:drawing>
      </w:r>
      <w:r>
        <w:rPr>
          <w:rFonts w:cs="Arial"/>
          <w:sz w:val="24"/>
        </w:rPr>
        <w:drawing>
          <wp:inline distT="0" distB="0" distL="114300" distR="114300">
            <wp:extent cx="2701290" cy="1579245"/>
            <wp:effectExtent l="0" t="0" r="1143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41"/>
                    <a:stretch>
                      <a:fillRect/>
                    </a:stretch>
                  </pic:blipFill>
                  <pic:spPr>
                    <a:xfrm>
                      <a:off x="0" y="0"/>
                      <a:ext cx="2701290" cy="1579245"/>
                    </a:xfrm>
                    <a:prstGeom prst="rect">
                      <a:avLst/>
                    </a:prstGeom>
                    <a:noFill/>
                    <a:ln>
                      <a:noFill/>
                    </a:ln>
                  </pic:spPr>
                </pic:pic>
              </a:graphicData>
            </a:graphic>
          </wp:inline>
        </w:drawing>
      </w:r>
      <w:r>
        <w:rPr>
          <w:rFonts w:cs="Arial"/>
          <w:sz w:val="24"/>
        </w:rPr>
        <w:drawing>
          <wp:inline distT="0" distB="0" distL="114300" distR="114300">
            <wp:extent cx="2698115" cy="1570355"/>
            <wp:effectExtent l="0" t="0" r="14605" b="1460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42"/>
                    <a:stretch>
                      <a:fillRect/>
                    </a:stretch>
                  </pic:blipFill>
                  <pic:spPr>
                    <a:xfrm>
                      <a:off x="0" y="0"/>
                      <a:ext cx="2698115" cy="1570355"/>
                    </a:xfrm>
                    <a:prstGeom prst="rect">
                      <a:avLst/>
                    </a:prstGeom>
                    <a:noFill/>
                    <a:ln>
                      <a:noFill/>
                    </a:ln>
                  </pic:spPr>
                </pic:pic>
              </a:graphicData>
            </a:graphic>
          </wp:inline>
        </w:drawing>
      </w:r>
    </w:p>
    <w:p w14:paraId="0DEF2FE8">
      <w:pPr>
        <w:spacing w:line="360" w:lineRule="auto"/>
        <w:jc w:val="center"/>
        <w:rPr>
          <w:rFonts w:cs="Arial"/>
          <w:sz w:val="24"/>
        </w:rPr>
      </w:pPr>
      <w:r>
        <w:rPr>
          <w:rFonts w:cs="Arial"/>
          <w:sz w:val="24"/>
        </w:rPr>
        <w:drawing>
          <wp:inline distT="0" distB="0" distL="114300" distR="114300">
            <wp:extent cx="2701290" cy="1610360"/>
            <wp:effectExtent l="0" t="0" r="11430" b="508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43"/>
                    <a:stretch>
                      <a:fillRect/>
                    </a:stretch>
                  </pic:blipFill>
                  <pic:spPr>
                    <a:xfrm>
                      <a:off x="0" y="0"/>
                      <a:ext cx="2701290" cy="1610360"/>
                    </a:xfrm>
                    <a:prstGeom prst="rect">
                      <a:avLst/>
                    </a:prstGeom>
                    <a:noFill/>
                    <a:ln>
                      <a:noFill/>
                    </a:ln>
                  </pic:spPr>
                </pic:pic>
              </a:graphicData>
            </a:graphic>
          </wp:inline>
        </w:drawing>
      </w:r>
      <w:r>
        <w:rPr>
          <w:rFonts w:cs="Arial"/>
          <w:sz w:val="24"/>
        </w:rPr>
        <w:drawing>
          <wp:inline distT="0" distB="0" distL="114300" distR="114300">
            <wp:extent cx="2701290" cy="1579245"/>
            <wp:effectExtent l="0" t="0" r="11430" b="571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44"/>
                    <a:stretch>
                      <a:fillRect/>
                    </a:stretch>
                  </pic:blipFill>
                  <pic:spPr>
                    <a:xfrm>
                      <a:off x="0" y="0"/>
                      <a:ext cx="2701290" cy="1579245"/>
                    </a:xfrm>
                    <a:prstGeom prst="rect">
                      <a:avLst/>
                    </a:prstGeom>
                    <a:noFill/>
                    <a:ln>
                      <a:noFill/>
                    </a:ln>
                  </pic:spPr>
                </pic:pic>
              </a:graphicData>
            </a:graphic>
          </wp:inline>
        </w:drawing>
      </w:r>
    </w:p>
    <w:p w14:paraId="5245EC13">
      <w:pPr>
        <w:spacing w:line="360" w:lineRule="auto"/>
        <w:jc w:val="center"/>
        <w:rPr>
          <w:rFonts w:hint="eastAsia"/>
          <w:szCs w:val="21"/>
        </w:rPr>
      </w:pPr>
      <w:r>
        <w:rPr>
          <w:rFonts w:hint="eastAsia"/>
          <w:szCs w:val="21"/>
        </w:rPr>
        <w:t xml:space="preserve">图12 </w:t>
      </w:r>
      <w:r>
        <w:rPr>
          <w:rFonts w:hint="eastAsia" w:cs="Arial"/>
          <w:szCs w:val="21"/>
        </w:rPr>
        <w:t>不同翻耕深度下耕层土壤近自然高温消减技术实施后土壤基础性质及养分特征</w:t>
      </w:r>
    </w:p>
    <w:p w14:paraId="2FD7CC70">
      <w:pPr>
        <w:adjustRightInd w:val="0"/>
        <w:spacing w:line="360" w:lineRule="auto"/>
        <w:ind w:firstLine="482" w:firstLineChars="200"/>
        <w:contextualSpacing/>
        <w:jc w:val="left"/>
        <w:outlineLvl w:val="1"/>
        <w:rPr>
          <w:rFonts w:hint="eastAsia" w:ascii="楷体" w:hAnsi="楷体" w:eastAsia="楷体" w:cs="Arial"/>
          <w:b/>
          <w:sz w:val="24"/>
        </w:rPr>
      </w:pPr>
      <w:bookmarkStart w:id="29" w:name="_Toc29441"/>
      <w:r>
        <w:rPr>
          <w:rFonts w:hint="eastAsia" w:ascii="楷体" w:hAnsi="楷体" w:eastAsia="楷体" w:cs="Arial"/>
          <w:b/>
          <w:sz w:val="24"/>
        </w:rPr>
        <w:t>（二）</w:t>
      </w:r>
      <w:r>
        <w:rPr>
          <w:rFonts w:ascii="楷体" w:hAnsi="楷体" w:eastAsia="楷体" w:cs="Arial"/>
          <w:b/>
          <w:sz w:val="24"/>
        </w:rPr>
        <w:t>技术经济论证</w:t>
      </w:r>
      <w:r>
        <w:rPr>
          <w:rFonts w:hint="eastAsia" w:ascii="楷体" w:hAnsi="楷体" w:eastAsia="楷体" w:cs="Arial"/>
          <w:b/>
          <w:sz w:val="24"/>
        </w:rPr>
        <w:t>、</w:t>
      </w:r>
      <w:r>
        <w:rPr>
          <w:rFonts w:ascii="楷体" w:hAnsi="楷体" w:eastAsia="楷体" w:cs="Arial"/>
          <w:b/>
          <w:sz w:val="24"/>
        </w:rPr>
        <w:t>预期的</w:t>
      </w:r>
      <w:r>
        <w:rPr>
          <w:rFonts w:hint="eastAsia" w:ascii="楷体" w:hAnsi="楷体" w:eastAsia="楷体" w:cs="Arial"/>
          <w:b/>
          <w:sz w:val="24"/>
        </w:rPr>
        <w:t>经</w:t>
      </w:r>
      <w:r>
        <w:rPr>
          <w:rFonts w:ascii="楷体" w:hAnsi="楷体" w:eastAsia="楷体" w:cs="Arial"/>
          <w:b/>
          <w:sz w:val="24"/>
        </w:rPr>
        <w:t>济</w:t>
      </w:r>
      <w:r>
        <w:rPr>
          <w:rFonts w:hint="eastAsia" w:ascii="楷体" w:hAnsi="楷体" w:eastAsia="楷体" w:cs="Arial"/>
          <w:b/>
          <w:sz w:val="24"/>
        </w:rPr>
        <w:t>效益和社会效益及生态效益</w:t>
      </w:r>
      <w:bookmarkEnd w:id="29"/>
    </w:p>
    <w:p w14:paraId="2737DC97">
      <w:pPr>
        <w:spacing w:line="360" w:lineRule="auto"/>
        <w:ind w:firstLine="420"/>
        <w:rPr>
          <w:rFonts w:cs="Arial"/>
          <w:sz w:val="24"/>
        </w:rPr>
      </w:pPr>
      <w:r>
        <w:rPr>
          <w:rFonts w:cs="Arial"/>
          <w:sz w:val="24"/>
        </w:rPr>
        <w:t>耕层土壤近自然高温消减技术是设施菜田面源污染防控的重要措施之一。党中央、国务院高度重视农业面源污染治理与农业绿色发展，明确要求强化农田尾菜等废弃物资源化利用和土壤质量提升。本文件作为设施菜田面源污染防控技术规范的第1部分，聚焦高温季节设施内尾菜腐解与耕层污染物削减的协同控制技术，构建以近自然高温处理为核心的多措施协同机制，统筹考虑病害防控、有机物腐解、养分调控、盐分钝化等过程，形成全过程闭环控制路径。本技术文件兼顾技术适宜性与经济性，在充分论证的基础上，形成了低成本、可推广、操作简便的实施路径，预期可实现化肥减施10%~30%、病害防控药剂减用50%以上，显著提升尾菜处理效率和资源利用率，降低设施农业生产成本。在社会效益方面，技术可促进农业废弃物减量化、无害化、资源化处理，提升农产品质量安全水平，助力绿色种植方式转型。在生态效益方面，技术有助于抑制面源污染向水体和周边环境扩散，改善土壤微生态环境，增强耕地可持续利用能力。本文件的施行，预期将为设施菜田面源污染防控提供科学、系统、标准化的技术支撑，对推动设施农业绿色高质量发展、保障农业生态安全、实现农业生产与生态环境协调共赢具有重要意义。</w:t>
      </w:r>
    </w:p>
    <w:p w14:paraId="0AAF69A8">
      <w:pPr>
        <w:pStyle w:val="2"/>
        <w:spacing w:before="0" w:after="0" w:line="360" w:lineRule="auto"/>
        <w:rPr>
          <w:rFonts w:eastAsia="黑体"/>
          <w:b w:val="0"/>
          <w:sz w:val="24"/>
        </w:rPr>
      </w:pPr>
      <w:bookmarkStart w:id="30" w:name="_Toc16216"/>
      <w:r>
        <w:rPr>
          <w:rFonts w:eastAsia="黑体"/>
          <w:b w:val="0"/>
          <w:sz w:val="24"/>
        </w:rPr>
        <w:t>四、</w:t>
      </w:r>
      <w:r>
        <w:rPr>
          <w:rFonts w:hint="eastAsia" w:eastAsia="黑体"/>
          <w:b w:val="0"/>
          <w:sz w:val="24"/>
        </w:rPr>
        <w:t>采用国际标准和国外先进标准的程度</w:t>
      </w:r>
      <w:bookmarkEnd w:id="30"/>
    </w:p>
    <w:p w14:paraId="2EC36014">
      <w:pPr>
        <w:spacing w:line="360" w:lineRule="auto"/>
        <w:ind w:firstLine="420"/>
        <w:rPr>
          <w:rFonts w:hint="eastAsia"/>
          <w:sz w:val="24"/>
        </w:rPr>
      </w:pPr>
      <w:r>
        <w:rPr>
          <w:sz w:val="24"/>
        </w:rPr>
        <w:t>本文件未涉及国际标准的采用。</w:t>
      </w:r>
    </w:p>
    <w:p w14:paraId="7E900FAF">
      <w:pPr>
        <w:pStyle w:val="2"/>
        <w:spacing w:before="0" w:after="0" w:line="360" w:lineRule="auto"/>
        <w:rPr>
          <w:rFonts w:eastAsia="黑体"/>
          <w:b w:val="0"/>
          <w:sz w:val="24"/>
        </w:rPr>
      </w:pPr>
      <w:bookmarkStart w:id="31" w:name="_Toc17980"/>
      <w:r>
        <w:rPr>
          <w:rFonts w:hint="eastAsia" w:eastAsia="黑体"/>
          <w:b w:val="0"/>
          <w:sz w:val="24"/>
        </w:rPr>
        <w:t>五、与有关的现行法律、法规和强制性国家标准的关系</w:t>
      </w:r>
      <w:bookmarkEnd w:id="31"/>
    </w:p>
    <w:p w14:paraId="667D1A55">
      <w:pPr>
        <w:spacing w:line="360" w:lineRule="auto"/>
        <w:ind w:firstLine="420"/>
        <w:rPr>
          <w:sz w:val="24"/>
        </w:rPr>
      </w:pPr>
      <w:r>
        <w:rPr>
          <w:rFonts w:hint="eastAsia"/>
          <w:sz w:val="24"/>
        </w:rPr>
        <w:t>主要说明标准与相应法律法规及相关标准之间的衔接、协调情况。列出与标准密切相关的法律法规、强制性标准的名称和编号。</w:t>
      </w:r>
    </w:p>
    <w:p w14:paraId="5D8475A8">
      <w:pPr>
        <w:spacing w:line="360" w:lineRule="auto"/>
        <w:ind w:firstLine="420"/>
        <w:rPr>
          <w:rFonts w:hint="eastAsia"/>
          <w:sz w:val="24"/>
        </w:rPr>
      </w:pPr>
      <w:r>
        <w:rPr>
          <w:rFonts w:hint="eastAsia"/>
          <w:sz w:val="24"/>
        </w:rPr>
        <w:t>本标准主要指导设施菜田面源污染防控的耕层土壤近自然高温消减技术，与现行的相关法律法规规章无冲突。本标准按照GB/T 1.1-2020《标准化工作导则 第1部分：标准化文件的结构和起草规则》给出的规则起草，相关技术和参数参考了相关国家标准、行业标准、相关地方标准，如：</w:t>
      </w:r>
      <w:r>
        <w:rPr>
          <w:sz w:val="24"/>
        </w:rPr>
        <w:t xml:space="preserve">T/ZNZ 112-2022 </w:t>
      </w:r>
      <w:r>
        <w:rPr>
          <w:rFonts w:hint="eastAsia"/>
          <w:sz w:val="24"/>
        </w:rPr>
        <w:t>连作障碍土壤改良技术规范、</w:t>
      </w:r>
      <w:r>
        <w:rPr>
          <w:sz w:val="24"/>
        </w:rPr>
        <w:t xml:space="preserve">DB33/T 965-2015 </w:t>
      </w:r>
      <w:r>
        <w:rPr>
          <w:rFonts w:hint="eastAsia"/>
          <w:sz w:val="24"/>
        </w:rPr>
        <w:t>控制作物连作障碍的土壤处理技术规范、</w:t>
      </w:r>
      <w:r>
        <w:rPr>
          <w:sz w:val="24"/>
        </w:rPr>
        <w:t>NY/T 4312-2023</w:t>
      </w:r>
      <w:r>
        <w:rPr>
          <w:rFonts w:hint="eastAsia"/>
          <w:sz w:val="24"/>
        </w:rPr>
        <w:t>保护地连作障碍土壤治理强还原处理法。本标准为自主研发编制，未采用国际标准。</w:t>
      </w:r>
    </w:p>
    <w:p w14:paraId="74B95EE8">
      <w:pPr>
        <w:pStyle w:val="2"/>
        <w:spacing w:before="0" w:after="0" w:line="360" w:lineRule="auto"/>
        <w:rPr>
          <w:rFonts w:eastAsia="黑体"/>
          <w:b w:val="0"/>
          <w:sz w:val="24"/>
        </w:rPr>
      </w:pPr>
      <w:bookmarkStart w:id="32" w:name="_Toc24265"/>
      <w:r>
        <w:rPr>
          <w:rFonts w:hint="eastAsia" w:eastAsia="黑体"/>
          <w:b w:val="0"/>
          <w:sz w:val="24"/>
        </w:rPr>
        <w:t>六、</w:t>
      </w:r>
      <w:r>
        <w:rPr>
          <w:rFonts w:eastAsia="黑体"/>
          <w:b w:val="0"/>
          <w:sz w:val="24"/>
        </w:rPr>
        <w:t>重大分歧意见的处理经过和依据</w:t>
      </w:r>
      <w:bookmarkEnd w:id="32"/>
    </w:p>
    <w:p w14:paraId="7A42312D">
      <w:pPr>
        <w:spacing w:line="360" w:lineRule="auto"/>
        <w:ind w:firstLine="420"/>
        <w:rPr>
          <w:sz w:val="24"/>
        </w:rPr>
      </w:pPr>
      <w:r>
        <w:rPr>
          <w:rFonts w:hint="eastAsia"/>
          <w:sz w:val="24"/>
        </w:rPr>
        <w:t>说明各方面专家对标准主要内容（如参数、指标、试验方法）有哪些重大分歧，以及标准起草单位在修改完善标准过程中，对专家分歧意见的处理情况和处理的主要依据。</w:t>
      </w:r>
    </w:p>
    <w:p w14:paraId="10E78009">
      <w:pPr>
        <w:pStyle w:val="2"/>
        <w:spacing w:before="0" w:after="0" w:line="360" w:lineRule="auto"/>
        <w:rPr>
          <w:rFonts w:eastAsia="黑体"/>
          <w:b w:val="0"/>
          <w:sz w:val="24"/>
        </w:rPr>
      </w:pPr>
      <w:bookmarkStart w:id="33" w:name="_Toc31396"/>
      <w:r>
        <w:rPr>
          <w:rFonts w:hint="eastAsia" w:eastAsia="黑体"/>
          <w:b w:val="0"/>
          <w:sz w:val="24"/>
        </w:rPr>
        <w:t>七</w:t>
      </w:r>
      <w:r>
        <w:rPr>
          <w:rFonts w:eastAsia="黑体"/>
          <w:b w:val="0"/>
          <w:sz w:val="24"/>
        </w:rPr>
        <w:t>、</w:t>
      </w:r>
      <w:r>
        <w:rPr>
          <w:rFonts w:hint="eastAsia" w:eastAsia="黑体"/>
          <w:b w:val="0"/>
          <w:sz w:val="24"/>
        </w:rPr>
        <w:t>国家标准作为强制性国家标准或推荐性国家标准的建议</w:t>
      </w:r>
      <w:bookmarkEnd w:id="33"/>
    </w:p>
    <w:p w14:paraId="1C996B05">
      <w:pPr>
        <w:spacing w:line="360" w:lineRule="auto"/>
        <w:ind w:firstLine="420"/>
        <w:rPr>
          <w:rFonts w:hint="eastAsia"/>
          <w:sz w:val="24"/>
        </w:rPr>
      </w:pPr>
      <w:r>
        <w:rPr>
          <w:rFonts w:hint="eastAsia"/>
          <w:sz w:val="24"/>
        </w:rPr>
        <w:t>本文件为首次制定，建议列为农业行业推荐性标准发布实施。</w:t>
      </w:r>
    </w:p>
    <w:p w14:paraId="263071DD">
      <w:pPr>
        <w:pStyle w:val="2"/>
        <w:spacing w:before="0" w:after="0" w:line="360" w:lineRule="auto"/>
        <w:rPr>
          <w:rFonts w:eastAsia="黑体"/>
          <w:b w:val="0"/>
          <w:sz w:val="24"/>
        </w:rPr>
      </w:pPr>
      <w:bookmarkStart w:id="34" w:name="_Toc28409"/>
      <w:r>
        <w:rPr>
          <w:rFonts w:hint="eastAsia" w:eastAsia="黑体"/>
          <w:b w:val="0"/>
          <w:sz w:val="24"/>
        </w:rPr>
        <w:t>八、贯彻标准的要求和措施建议</w:t>
      </w:r>
      <w:bookmarkEnd w:id="34"/>
    </w:p>
    <w:p w14:paraId="5BD6E13B">
      <w:pPr>
        <w:spacing w:line="360" w:lineRule="auto"/>
        <w:ind w:firstLine="420"/>
        <w:rPr>
          <w:sz w:val="24"/>
        </w:rPr>
      </w:pPr>
      <w:r>
        <w:rPr>
          <w:rFonts w:hint="eastAsia"/>
          <w:sz w:val="24"/>
        </w:rPr>
        <w:t>主要说明贯彻实施标准所需条件，包括应采取的组织措施、技术措施、过渡办法和实施日期的建议等措施建议。</w:t>
      </w:r>
    </w:p>
    <w:p w14:paraId="577816C8">
      <w:pPr>
        <w:spacing w:line="360" w:lineRule="auto"/>
        <w:ind w:firstLine="420"/>
        <w:rPr>
          <w:sz w:val="24"/>
        </w:rPr>
      </w:pPr>
      <w:r>
        <w:rPr>
          <w:sz w:val="24"/>
        </w:rPr>
        <w:t>为确保《设施菜田耕层土壤近自然高温消减技术规范》的有效实施和推广，需采取一系列组织措施、技术措施和过渡办法，并提出实施日期的建议。首先，本标准的实施需要政策支持、技术培训、设施设备和监测评估等多方面的条件保障。各级政府及农业主管部门应制定相关政策，将本标准纳入农业面源污染治理和设施农业绿色发展的规划中，并提供必要的资金和技术支持。同时，针对基层农业技术人员和农户开展技术培训，确保其掌握耕层土壤近自然高温消减技术的操作流程和注意事项。此外，推广适用于高温消减技术的农机具和设备，如秸秆粉碎机、地膜覆盖设备等，确保技术实施的可行性。建立标准实施效果监测和评估机制，定期对技术应用效果进行跟踪和反馈，确保标准的有效执行。</w:t>
      </w:r>
    </w:p>
    <w:p w14:paraId="19CA0E78">
      <w:pPr>
        <w:spacing w:line="360" w:lineRule="auto"/>
        <w:ind w:firstLine="420"/>
        <w:rPr>
          <w:sz w:val="24"/>
        </w:rPr>
      </w:pPr>
      <w:r>
        <w:rPr>
          <w:sz w:val="24"/>
        </w:rPr>
        <w:t>在组织措施方面，建议由农业农村部牵头，联合地方农业部门、科研机构和企业，建立标准实施推广工作小组，负责标准的宣传、培训和推广工作。推动省、市、区（县）级政府在制定农业面源污染治理、设施农业发展规划及相关政策时，积极引用本标准，并将其作为技术推广的重要依据。同时，推动行业主管部门将本标准纳入设施农业生产的准入条件和生产许可要求，促进技术的规范化应用。鼓励农业企业、合作社等生产经营主体积极参与标准的实施，发挥其在技术推广中的示范作用。依托农业行业协会、科研机构和标准化专业组织，开展标准宣传、技术指导和效果评估，发挥其在标准实施中的桥梁纽带作用。</w:t>
      </w:r>
    </w:p>
    <w:p w14:paraId="229D7E13">
      <w:pPr>
        <w:spacing w:line="360" w:lineRule="auto"/>
        <w:ind w:firstLine="420"/>
        <w:rPr>
          <w:sz w:val="24"/>
        </w:rPr>
      </w:pPr>
      <w:r>
        <w:rPr>
          <w:sz w:val="24"/>
        </w:rPr>
        <w:t>在技术措施方面，建议组织专家团队深入基层，开展技术培训和现场指导，确保农户和技术人员熟练掌握高温消减技术的操作要点。选择设施菜田集中区域，开展标准实施试点示范，总结推广经验，形成可复制、可推广的技术模式。结合试点示范中的反馈信息，不断优化技术流程和操作规范，推动技术的创新和升级。</w:t>
      </w:r>
    </w:p>
    <w:p w14:paraId="3D6A7ED4">
      <w:pPr>
        <w:spacing w:line="360" w:lineRule="auto"/>
        <w:ind w:firstLine="420"/>
        <w:rPr>
          <w:sz w:val="24"/>
        </w:rPr>
      </w:pPr>
      <w:r>
        <w:rPr>
          <w:sz w:val="24"/>
        </w:rPr>
        <w:t>在过渡办法方面，建议在标准正式实施前设置一定的过渡期（建议为6个月至1年），在此期间开展技术培训、试点示范和宣传推广，为全面实施做好准备。根据不同地区的设施菜田生产条件和面源污染现状，制定差异化的推广策略，确保技术的适用性和有效性。建议本标准自发布之日起6个月后正式实施，在此期间，各地应完成技术培训、试点示范和宣传推广工作，为标准全面实施奠定基础。</w:t>
      </w:r>
    </w:p>
    <w:p w14:paraId="4B4F7A7C">
      <w:pPr>
        <w:spacing w:line="360" w:lineRule="auto"/>
        <w:ind w:firstLine="420"/>
        <w:rPr>
          <w:sz w:val="24"/>
        </w:rPr>
      </w:pPr>
      <w:r>
        <w:rPr>
          <w:sz w:val="24"/>
        </w:rPr>
        <w:t>在标准实施的监督与评估方面，建议由农业农村部及相关行业主管部门负责标准的实施监督，确保标准按要求严格执行。建立标准实施信息反馈与监测机制，定期收集技术应用效果数据，形成统计分析报告。组织专家团队对标准实施效果进行评价，评估技术对设施菜田面源污染防控、土壤健康改善等方面的实际作用。畅通标准化投诉举报渠道，鼓励社会各界对标准实施情况进行监督，确保标准的公开透明和有效执行。</w:t>
      </w:r>
    </w:p>
    <w:p w14:paraId="05F1ED27">
      <w:pPr>
        <w:spacing w:line="360" w:lineRule="auto"/>
        <w:ind w:firstLine="420"/>
        <w:rPr>
          <w:sz w:val="24"/>
        </w:rPr>
      </w:pPr>
      <w:r>
        <w:rPr>
          <w:sz w:val="24"/>
        </w:rPr>
        <w:t>在推广应用方面，建议选择设施菜田集中、面源污染问题突出的</w:t>
      </w:r>
      <w:r>
        <w:rPr>
          <w:rFonts w:hint="eastAsia"/>
          <w:sz w:val="24"/>
          <w:lang w:eastAsia="zh-CN"/>
        </w:rPr>
        <w:t>县（市、区）</w:t>
      </w:r>
      <w:r>
        <w:rPr>
          <w:sz w:val="24"/>
        </w:rPr>
        <w:t>，开展标准实施试点示范，形成可推广的经验模式。通过媒体宣传、技术培训、现场观摩等方式，提高农户和技术人员对标准的认知度和接受度。对积极参与标准实施的企业、合作社和农户给予政策激励，如资金补贴、技术扶持等，激发其内生动力。</w:t>
      </w:r>
    </w:p>
    <w:p w14:paraId="51EA7053">
      <w:pPr>
        <w:pStyle w:val="2"/>
        <w:spacing w:before="0" w:after="0" w:line="360" w:lineRule="auto"/>
        <w:rPr>
          <w:rFonts w:eastAsia="黑体"/>
          <w:b w:val="0"/>
          <w:sz w:val="24"/>
        </w:rPr>
      </w:pPr>
      <w:bookmarkStart w:id="35" w:name="_Toc4345"/>
      <w:r>
        <w:rPr>
          <w:rFonts w:hint="eastAsia" w:eastAsia="黑体"/>
          <w:b w:val="0"/>
          <w:sz w:val="24"/>
        </w:rPr>
        <w:t>九、废止现行有关标准的建议</w:t>
      </w:r>
      <w:bookmarkEnd w:id="35"/>
    </w:p>
    <w:p w14:paraId="46F705A6">
      <w:pPr>
        <w:spacing w:line="360" w:lineRule="auto"/>
        <w:ind w:firstLine="480" w:firstLineChars="200"/>
        <w:rPr>
          <w:rFonts w:hint="eastAsia" w:ascii="Arial" w:hAnsi="Arial" w:eastAsia="楷体" w:cs="Arial"/>
          <w:b/>
          <w:sz w:val="28"/>
          <w:szCs w:val="28"/>
        </w:rPr>
      </w:pPr>
      <w:r>
        <w:rPr>
          <w:rFonts w:hint="eastAsia"/>
          <w:sz w:val="24"/>
        </w:rPr>
        <w:t>无</w:t>
      </w:r>
    </w:p>
    <w:p w14:paraId="3FAAE1CC">
      <w:pPr>
        <w:pStyle w:val="2"/>
        <w:spacing w:before="0" w:after="0" w:line="360" w:lineRule="auto"/>
        <w:rPr>
          <w:rFonts w:eastAsia="黑体"/>
          <w:b w:val="0"/>
          <w:sz w:val="24"/>
        </w:rPr>
      </w:pPr>
      <w:bookmarkStart w:id="36" w:name="_Toc27119"/>
      <w:r>
        <w:rPr>
          <w:rFonts w:eastAsia="黑体"/>
          <w:b w:val="0"/>
          <w:sz w:val="24"/>
        </w:rPr>
        <w:t>十、其他应予说明的事项</w:t>
      </w:r>
      <w:bookmarkEnd w:id="36"/>
    </w:p>
    <w:p w14:paraId="1E613147">
      <w:pPr>
        <w:spacing w:line="360" w:lineRule="auto"/>
        <w:ind w:firstLine="480" w:firstLineChars="200"/>
        <w:rPr>
          <w:rFonts w:hint="eastAsia" w:ascii="Arial" w:hAnsi="Arial" w:eastAsia="楷体" w:cs="Arial"/>
          <w:b/>
          <w:sz w:val="28"/>
          <w:szCs w:val="28"/>
        </w:rPr>
      </w:pPr>
      <w:r>
        <w:rPr>
          <w:rFonts w:hint="eastAsia"/>
          <w:sz w:val="24"/>
        </w:rPr>
        <w:t>无</w:t>
      </w:r>
    </w:p>
    <w:sectPr>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0AFE1">
    <w:pPr>
      <w:pStyle w:val="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264CB">
                          <w:pPr>
                            <w:pStyle w:val="8"/>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25264CB">
                    <w:pPr>
                      <w:pStyle w:val="8"/>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07DA5ED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764B">
    <w:pPr>
      <w:pStyle w:val="8"/>
      <w:jc w:val="center"/>
      <w:rPr>
        <w:rFonts w:hint="eastAsia"/>
      </w:rPr>
    </w:pPr>
    <w:r>
      <w:fldChar w:fldCharType="begin"/>
    </w:r>
    <w:r>
      <w:instrText xml:space="preserve">PAGE   \* MERGEFORMAT</w:instrText>
    </w:r>
    <w:r>
      <w:fldChar w:fldCharType="separate"/>
    </w:r>
    <w:r>
      <w:rPr>
        <w:lang w:val="zh-CN"/>
      </w:rPr>
      <w:t>2</w:t>
    </w:r>
    <w:r>
      <w:fldChar w:fldCharType="end"/>
    </w:r>
  </w:p>
  <w:p w14:paraId="5F9F636F">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3MzQxNzc3MzIwNjdQ0lEKTi0uzszPAykwqgUABS9oOywAAAA="/>
    <w:docVar w:name="commondata" w:val="eyJoZGlkIjoiNTE1MmU1Y2MyNDg1NTdlMzc5N2U3YWY5YTQyNDJmYmMifQ=="/>
  </w:docVars>
  <w:rsids>
    <w:rsidRoot w:val="00C54B8B"/>
    <w:rsid w:val="0000068E"/>
    <w:rsid w:val="00000FEC"/>
    <w:rsid w:val="0000117C"/>
    <w:rsid w:val="00001458"/>
    <w:rsid w:val="000020E3"/>
    <w:rsid w:val="00002237"/>
    <w:rsid w:val="00002B0C"/>
    <w:rsid w:val="000033E4"/>
    <w:rsid w:val="00003886"/>
    <w:rsid w:val="0000596E"/>
    <w:rsid w:val="00005AED"/>
    <w:rsid w:val="00007062"/>
    <w:rsid w:val="00010AF8"/>
    <w:rsid w:val="00010B8C"/>
    <w:rsid w:val="00010C0E"/>
    <w:rsid w:val="0001204B"/>
    <w:rsid w:val="00012217"/>
    <w:rsid w:val="00012C1B"/>
    <w:rsid w:val="0001350F"/>
    <w:rsid w:val="0001370B"/>
    <w:rsid w:val="00013A42"/>
    <w:rsid w:val="000143E9"/>
    <w:rsid w:val="000146DB"/>
    <w:rsid w:val="00015973"/>
    <w:rsid w:val="000159A8"/>
    <w:rsid w:val="000160B9"/>
    <w:rsid w:val="00017DBB"/>
    <w:rsid w:val="00017E89"/>
    <w:rsid w:val="000205A8"/>
    <w:rsid w:val="00020829"/>
    <w:rsid w:val="00020DBC"/>
    <w:rsid w:val="00021621"/>
    <w:rsid w:val="00021C32"/>
    <w:rsid w:val="00021C91"/>
    <w:rsid w:val="000220FF"/>
    <w:rsid w:val="00022BF8"/>
    <w:rsid w:val="00022CB1"/>
    <w:rsid w:val="000256B9"/>
    <w:rsid w:val="00026463"/>
    <w:rsid w:val="00027EBA"/>
    <w:rsid w:val="00030FCD"/>
    <w:rsid w:val="00031786"/>
    <w:rsid w:val="00031A88"/>
    <w:rsid w:val="0003311D"/>
    <w:rsid w:val="00033142"/>
    <w:rsid w:val="000349F7"/>
    <w:rsid w:val="00034D11"/>
    <w:rsid w:val="00034F5B"/>
    <w:rsid w:val="000356FB"/>
    <w:rsid w:val="00037CD4"/>
    <w:rsid w:val="0004015B"/>
    <w:rsid w:val="0004023D"/>
    <w:rsid w:val="000405F3"/>
    <w:rsid w:val="000411A1"/>
    <w:rsid w:val="0004262C"/>
    <w:rsid w:val="00042BDE"/>
    <w:rsid w:val="0004316C"/>
    <w:rsid w:val="00043B76"/>
    <w:rsid w:val="00043E5E"/>
    <w:rsid w:val="000441B9"/>
    <w:rsid w:val="0004427A"/>
    <w:rsid w:val="00044BB4"/>
    <w:rsid w:val="00045C7B"/>
    <w:rsid w:val="00045D6A"/>
    <w:rsid w:val="0004663E"/>
    <w:rsid w:val="00047FC1"/>
    <w:rsid w:val="0005241B"/>
    <w:rsid w:val="00052785"/>
    <w:rsid w:val="00054AEE"/>
    <w:rsid w:val="000553B0"/>
    <w:rsid w:val="00056E79"/>
    <w:rsid w:val="0005765A"/>
    <w:rsid w:val="00060118"/>
    <w:rsid w:val="00060219"/>
    <w:rsid w:val="000612AF"/>
    <w:rsid w:val="00061A99"/>
    <w:rsid w:val="00062751"/>
    <w:rsid w:val="00062989"/>
    <w:rsid w:val="000631BF"/>
    <w:rsid w:val="000639FC"/>
    <w:rsid w:val="00064446"/>
    <w:rsid w:val="000654C5"/>
    <w:rsid w:val="00066295"/>
    <w:rsid w:val="00067D2A"/>
    <w:rsid w:val="0007157C"/>
    <w:rsid w:val="00071667"/>
    <w:rsid w:val="00071FFF"/>
    <w:rsid w:val="0007282B"/>
    <w:rsid w:val="0007302F"/>
    <w:rsid w:val="00073815"/>
    <w:rsid w:val="00073AAF"/>
    <w:rsid w:val="00073BC4"/>
    <w:rsid w:val="0007595A"/>
    <w:rsid w:val="00075FA9"/>
    <w:rsid w:val="000761F9"/>
    <w:rsid w:val="000772F1"/>
    <w:rsid w:val="0007751D"/>
    <w:rsid w:val="000777D7"/>
    <w:rsid w:val="00077951"/>
    <w:rsid w:val="00077DA0"/>
    <w:rsid w:val="00077FB9"/>
    <w:rsid w:val="000818E4"/>
    <w:rsid w:val="00083066"/>
    <w:rsid w:val="000830D6"/>
    <w:rsid w:val="00084425"/>
    <w:rsid w:val="0008509D"/>
    <w:rsid w:val="0008544A"/>
    <w:rsid w:val="00085FA1"/>
    <w:rsid w:val="00086286"/>
    <w:rsid w:val="000867CB"/>
    <w:rsid w:val="00086A92"/>
    <w:rsid w:val="0008701F"/>
    <w:rsid w:val="00087253"/>
    <w:rsid w:val="000875A8"/>
    <w:rsid w:val="000875E6"/>
    <w:rsid w:val="00090022"/>
    <w:rsid w:val="00090745"/>
    <w:rsid w:val="00090D38"/>
    <w:rsid w:val="000926CD"/>
    <w:rsid w:val="00092883"/>
    <w:rsid w:val="0009310A"/>
    <w:rsid w:val="00093227"/>
    <w:rsid w:val="00093463"/>
    <w:rsid w:val="00094C6B"/>
    <w:rsid w:val="00095294"/>
    <w:rsid w:val="00095F57"/>
    <w:rsid w:val="00095FED"/>
    <w:rsid w:val="00097455"/>
    <w:rsid w:val="0009755C"/>
    <w:rsid w:val="00097A11"/>
    <w:rsid w:val="000A0511"/>
    <w:rsid w:val="000A1333"/>
    <w:rsid w:val="000A1685"/>
    <w:rsid w:val="000A1F14"/>
    <w:rsid w:val="000A2240"/>
    <w:rsid w:val="000A395B"/>
    <w:rsid w:val="000A4192"/>
    <w:rsid w:val="000A4671"/>
    <w:rsid w:val="000A47E6"/>
    <w:rsid w:val="000A4F3E"/>
    <w:rsid w:val="000A585E"/>
    <w:rsid w:val="000A67AF"/>
    <w:rsid w:val="000A7ECC"/>
    <w:rsid w:val="000B0744"/>
    <w:rsid w:val="000B1D4C"/>
    <w:rsid w:val="000B27B6"/>
    <w:rsid w:val="000B2865"/>
    <w:rsid w:val="000B34FE"/>
    <w:rsid w:val="000B3E1E"/>
    <w:rsid w:val="000B42FF"/>
    <w:rsid w:val="000B4AE8"/>
    <w:rsid w:val="000B54EF"/>
    <w:rsid w:val="000B5613"/>
    <w:rsid w:val="000B5FF1"/>
    <w:rsid w:val="000B66E3"/>
    <w:rsid w:val="000B7DE5"/>
    <w:rsid w:val="000B7F3A"/>
    <w:rsid w:val="000C0371"/>
    <w:rsid w:val="000C05E6"/>
    <w:rsid w:val="000C075B"/>
    <w:rsid w:val="000C0805"/>
    <w:rsid w:val="000C251E"/>
    <w:rsid w:val="000C2613"/>
    <w:rsid w:val="000C2981"/>
    <w:rsid w:val="000C29BC"/>
    <w:rsid w:val="000C2AA5"/>
    <w:rsid w:val="000C3B2D"/>
    <w:rsid w:val="000C3D40"/>
    <w:rsid w:val="000C4C2E"/>
    <w:rsid w:val="000C5430"/>
    <w:rsid w:val="000C58A4"/>
    <w:rsid w:val="000C7003"/>
    <w:rsid w:val="000D0428"/>
    <w:rsid w:val="000D08DA"/>
    <w:rsid w:val="000D141D"/>
    <w:rsid w:val="000D149F"/>
    <w:rsid w:val="000D1B1A"/>
    <w:rsid w:val="000D299E"/>
    <w:rsid w:val="000D3215"/>
    <w:rsid w:val="000D3592"/>
    <w:rsid w:val="000D3D0D"/>
    <w:rsid w:val="000D4747"/>
    <w:rsid w:val="000D47FB"/>
    <w:rsid w:val="000D49C3"/>
    <w:rsid w:val="000D598A"/>
    <w:rsid w:val="000D638D"/>
    <w:rsid w:val="000D68B4"/>
    <w:rsid w:val="000D6E23"/>
    <w:rsid w:val="000D6F63"/>
    <w:rsid w:val="000E0AEA"/>
    <w:rsid w:val="000E1389"/>
    <w:rsid w:val="000E1693"/>
    <w:rsid w:val="000E16BF"/>
    <w:rsid w:val="000E1E14"/>
    <w:rsid w:val="000E2072"/>
    <w:rsid w:val="000E240D"/>
    <w:rsid w:val="000E3A5F"/>
    <w:rsid w:val="000E3E74"/>
    <w:rsid w:val="000E43F2"/>
    <w:rsid w:val="000E4B3E"/>
    <w:rsid w:val="000E534F"/>
    <w:rsid w:val="000E55CD"/>
    <w:rsid w:val="000E5822"/>
    <w:rsid w:val="000E5AB3"/>
    <w:rsid w:val="000E659A"/>
    <w:rsid w:val="000E6AEE"/>
    <w:rsid w:val="000E6B5D"/>
    <w:rsid w:val="000E7219"/>
    <w:rsid w:val="000E7E57"/>
    <w:rsid w:val="000F0544"/>
    <w:rsid w:val="000F1B56"/>
    <w:rsid w:val="000F1B77"/>
    <w:rsid w:val="000F219A"/>
    <w:rsid w:val="000F24AF"/>
    <w:rsid w:val="000F27F3"/>
    <w:rsid w:val="000F3D23"/>
    <w:rsid w:val="000F4388"/>
    <w:rsid w:val="000F4AE4"/>
    <w:rsid w:val="000F4EE3"/>
    <w:rsid w:val="000F4FC4"/>
    <w:rsid w:val="000F608E"/>
    <w:rsid w:val="000F708E"/>
    <w:rsid w:val="000F72FB"/>
    <w:rsid w:val="000F7880"/>
    <w:rsid w:val="000F79DC"/>
    <w:rsid w:val="0010048D"/>
    <w:rsid w:val="0010050D"/>
    <w:rsid w:val="001008B3"/>
    <w:rsid w:val="0010099C"/>
    <w:rsid w:val="001009EA"/>
    <w:rsid w:val="001011DB"/>
    <w:rsid w:val="001013CD"/>
    <w:rsid w:val="0010190F"/>
    <w:rsid w:val="00101BE3"/>
    <w:rsid w:val="001023CE"/>
    <w:rsid w:val="001024B2"/>
    <w:rsid w:val="00102FDC"/>
    <w:rsid w:val="001045B4"/>
    <w:rsid w:val="00104C1E"/>
    <w:rsid w:val="00104DC9"/>
    <w:rsid w:val="00105139"/>
    <w:rsid w:val="00105E4D"/>
    <w:rsid w:val="00105FB3"/>
    <w:rsid w:val="00106F7F"/>
    <w:rsid w:val="00107504"/>
    <w:rsid w:val="00110688"/>
    <w:rsid w:val="00110D2F"/>
    <w:rsid w:val="001112EA"/>
    <w:rsid w:val="00111E31"/>
    <w:rsid w:val="00112851"/>
    <w:rsid w:val="00112DAD"/>
    <w:rsid w:val="00112F31"/>
    <w:rsid w:val="00113348"/>
    <w:rsid w:val="001133DD"/>
    <w:rsid w:val="0011378A"/>
    <w:rsid w:val="001149B2"/>
    <w:rsid w:val="001149D9"/>
    <w:rsid w:val="001149E1"/>
    <w:rsid w:val="00115768"/>
    <w:rsid w:val="00115B54"/>
    <w:rsid w:val="00116DB9"/>
    <w:rsid w:val="001171CB"/>
    <w:rsid w:val="00117333"/>
    <w:rsid w:val="00117AF6"/>
    <w:rsid w:val="001204CF"/>
    <w:rsid w:val="00120891"/>
    <w:rsid w:val="00120D4F"/>
    <w:rsid w:val="00121BFC"/>
    <w:rsid w:val="00121E45"/>
    <w:rsid w:val="001222B0"/>
    <w:rsid w:val="00122683"/>
    <w:rsid w:val="001226DD"/>
    <w:rsid w:val="0012301E"/>
    <w:rsid w:val="00123764"/>
    <w:rsid w:val="00124903"/>
    <w:rsid w:val="00126A6B"/>
    <w:rsid w:val="00126BF8"/>
    <w:rsid w:val="001272D4"/>
    <w:rsid w:val="00127EF9"/>
    <w:rsid w:val="0013041A"/>
    <w:rsid w:val="0013053C"/>
    <w:rsid w:val="001308A4"/>
    <w:rsid w:val="0013118F"/>
    <w:rsid w:val="00131B39"/>
    <w:rsid w:val="00132177"/>
    <w:rsid w:val="001323B7"/>
    <w:rsid w:val="00132478"/>
    <w:rsid w:val="001327FC"/>
    <w:rsid w:val="0013293D"/>
    <w:rsid w:val="001329A6"/>
    <w:rsid w:val="00132E5F"/>
    <w:rsid w:val="001330B5"/>
    <w:rsid w:val="0013340C"/>
    <w:rsid w:val="00133C8C"/>
    <w:rsid w:val="00133D82"/>
    <w:rsid w:val="00134148"/>
    <w:rsid w:val="0013458F"/>
    <w:rsid w:val="00134619"/>
    <w:rsid w:val="00134BE4"/>
    <w:rsid w:val="0013554D"/>
    <w:rsid w:val="00136CB3"/>
    <w:rsid w:val="0013702A"/>
    <w:rsid w:val="001371E0"/>
    <w:rsid w:val="0013728C"/>
    <w:rsid w:val="00137547"/>
    <w:rsid w:val="00140092"/>
    <w:rsid w:val="00140574"/>
    <w:rsid w:val="0014156B"/>
    <w:rsid w:val="00141708"/>
    <w:rsid w:val="00141A4E"/>
    <w:rsid w:val="0014256F"/>
    <w:rsid w:val="00142919"/>
    <w:rsid w:val="001433FD"/>
    <w:rsid w:val="00143777"/>
    <w:rsid w:val="00143863"/>
    <w:rsid w:val="0014388F"/>
    <w:rsid w:val="00143EBF"/>
    <w:rsid w:val="00143FC4"/>
    <w:rsid w:val="0014441F"/>
    <w:rsid w:val="00144BBB"/>
    <w:rsid w:val="00144C00"/>
    <w:rsid w:val="00145075"/>
    <w:rsid w:val="001454AE"/>
    <w:rsid w:val="00145C01"/>
    <w:rsid w:val="00146AB3"/>
    <w:rsid w:val="00147166"/>
    <w:rsid w:val="00147252"/>
    <w:rsid w:val="00147C1C"/>
    <w:rsid w:val="00147E0F"/>
    <w:rsid w:val="00150754"/>
    <w:rsid w:val="00150DBB"/>
    <w:rsid w:val="001519CB"/>
    <w:rsid w:val="00152E28"/>
    <w:rsid w:val="00153B8E"/>
    <w:rsid w:val="00153F27"/>
    <w:rsid w:val="001548BB"/>
    <w:rsid w:val="001548CC"/>
    <w:rsid w:val="00154908"/>
    <w:rsid w:val="00155F74"/>
    <w:rsid w:val="001561C9"/>
    <w:rsid w:val="0015686D"/>
    <w:rsid w:val="0015703B"/>
    <w:rsid w:val="00157705"/>
    <w:rsid w:val="00157953"/>
    <w:rsid w:val="001603E1"/>
    <w:rsid w:val="001604D8"/>
    <w:rsid w:val="00160696"/>
    <w:rsid w:val="00160D2E"/>
    <w:rsid w:val="00161794"/>
    <w:rsid w:val="00161A5F"/>
    <w:rsid w:val="00162096"/>
    <w:rsid w:val="001620A2"/>
    <w:rsid w:val="001620B1"/>
    <w:rsid w:val="0016245D"/>
    <w:rsid w:val="0016289C"/>
    <w:rsid w:val="00163536"/>
    <w:rsid w:val="00164031"/>
    <w:rsid w:val="001641C2"/>
    <w:rsid w:val="0016484E"/>
    <w:rsid w:val="00164B54"/>
    <w:rsid w:val="00164BB5"/>
    <w:rsid w:val="001651E7"/>
    <w:rsid w:val="001659E0"/>
    <w:rsid w:val="001665FA"/>
    <w:rsid w:val="00166BB0"/>
    <w:rsid w:val="00166FD6"/>
    <w:rsid w:val="0016703E"/>
    <w:rsid w:val="001670A1"/>
    <w:rsid w:val="0016744F"/>
    <w:rsid w:val="0016766A"/>
    <w:rsid w:val="0016767B"/>
    <w:rsid w:val="001679CE"/>
    <w:rsid w:val="00170C0F"/>
    <w:rsid w:val="001719A9"/>
    <w:rsid w:val="00171AF1"/>
    <w:rsid w:val="00172C51"/>
    <w:rsid w:val="00172DC0"/>
    <w:rsid w:val="001733BB"/>
    <w:rsid w:val="00173863"/>
    <w:rsid w:val="00173BEF"/>
    <w:rsid w:val="001746AC"/>
    <w:rsid w:val="001748C6"/>
    <w:rsid w:val="00174A98"/>
    <w:rsid w:val="00174CDB"/>
    <w:rsid w:val="00175999"/>
    <w:rsid w:val="00175DA8"/>
    <w:rsid w:val="00175F2A"/>
    <w:rsid w:val="0017653D"/>
    <w:rsid w:val="00176A32"/>
    <w:rsid w:val="0018064A"/>
    <w:rsid w:val="00180847"/>
    <w:rsid w:val="00180893"/>
    <w:rsid w:val="00180C37"/>
    <w:rsid w:val="0018146A"/>
    <w:rsid w:val="00182027"/>
    <w:rsid w:val="001822DE"/>
    <w:rsid w:val="00182383"/>
    <w:rsid w:val="00182948"/>
    <w:rsid w:val="00183C09"/>
    <w:rsid w:val="00185FA1"/>
    <w:rsid w:val="001868FD"/>
    <w:rsid w:val="00187B0A"/>
    <w:rsid w:val="0019101A"/>
    <w:rsid w:val="00191705"/>
    <w:rsid w:val="00192C7B"/>
    <w:rsid w:val="00192F1C"/>
    <w:rsid w:val="00193C69"/>
    <w:rsid w:val="001941B5"/>
    <w:rsid w:val="001944F5"/>
    <w:rsid w:val="00194AE7"/>
    <w:rsid w:val="00194B00"/>
    <w:rsid w:val="00194CC1"/>
    <w:rsid w:val="0019531D"/>
    <w:rsid w:val="0019599B"/>
    <w:rsid w:val="00195E88"/>
    <w:rsid w:val="00196735"/>
    <w:rsid w:val="001968A6"/>
    <w:rsid w:val="0019722E"/>
    <w:rsid w:val="001A067D"/>
    <w:rsid w:val="001A0DE0"/>
    <w:rsid w:val="001A1754"/>
    <w:rsid w:val="001A1FB5"/>
    <w:rsid w:val="001A4136"/>
    <w:rsid w:val="001A4600"/>
    <w:rsid w:val="001A4F4F"/>
    <w:rsid w:val="001A535C"/>
    <w:rsid w:val="001A5873"/>
    <w:rsid w:val="001A5BA5"/>
    <w:rsid w:val="001A656A"/>
    <w:rsid w:val="001A6EFB"/>
    <w:rsid w:val="001A71BA"/>
    <w:rsid w:val="001A7225"/>
    <w:rsid w:val="001A7E10"/>
    <w:rsid w:val="001B00C0"/>
    <w:rsid w:val="001B0191"/>
    <w:rsid w:val="001B092E"/>
    <w:rsid w:val="001B0E26"/>
    <w:rsid w:val="001B0F11"/>
    <w:rsid w:val="001B144C"/>
    <w:rsid w:val="001B1A85"/>
    <w:rsid w:val="001B20D2"/>
    <w:rsid w:val="001B2449"/>
    <w:rsid w:val="001B2E28"/>
    <w:rsid w:val="001B46DB"/>
    <w:rsid w:val="001B49D7"/>
    <w:rsid w:val="001B4C53"/>
    <w:rsid w:val="001B5CA4"/>
    <w:rsid w:val="001B5D9F"/>
    <w:rsid w:val="001B5E5D"/>
    <w:rsid w:val="001B647D"/>
    <w:rsid w:val="001B685A"/>
    <w:rsid w:val="001B6867"/>
    <w:rsid w:val="001B7666"/>
    <w:rsid w:val="001B7D67"/>
    <w:rsid w:val="001C070C"/>
    <w:rsid w:val="001C0920"/>
    <w:rsid w:val="001C1974"/>
    <w:rsid w:val="001C28DF"/>
    <w:rsid w:val="001C2D57"/>
    <w:rsid w:val="001C2ED1"/>
    <w:rsid w:val="001C4969"/>
    <w:rsid w:val="001C4C30"/>
    <w:rsid w:val="001C4C54"/>
    <w:rsid w:val="001C541D"/>
    <w:rsid w:val="001C54BB"/>
    <w:rsid w:val="001C5BFF"/>
    <w:rsid w:val="001C64FA"/>
    <w:rsid w:val="001C6D3A"/>
    <w:rsid w:val="001C7481"/>
    <w:rsid w:val="001D0317"/>
    <w:rsid w:val="001D03F9"/>
    <w:rsid w:val="001D1BB7"/>
    <w:rsid w:val="001D1DB0"/>
    <w:rsid w:val="001D2476"/>
    <w:rsid w:val="001D373F"/>
    <w:rsid w:val="001D37DF"/>
    <w:rsid w:val="001D3A0E"/>
    <w:rsid w:val="001D3E3C"/>
    <w:rsid w:val="001D4519"/>
    <w:rsid w:val="001D4E43"/>
    <w:rsid w:val="001D5657"/>
    <w:rsid w:val="001D5997"/>
    <w:rsid w:val="001D66FD"/>
    <w:rsid w:val="001D71C7"/>
    <w:rsid w:val="001D732A"/>
    <w:rsid w:val="001D76B1"/>
    <w:rsid w:val="001D77F7"/>
    <w:rsid w:val="001D78D2"/>
    <w:rsid w:val="001D7D15"/>
    <w:rsid w:val="001D7DE1"/>
    <w:rsid w:val="001E0B96"/>
    <w:rsid w:val="001E0DF3"/>
    <w:rsid w:val="001E0EF2"/>
    <w:rsid w:val="001E0F85"/>
    <w:rsid w:val="001E1721"/>
    <w:rsid w:val="001E1CAC"/>
    <w:rsid w:val="001E1FE9"/>
    <w:rsid w:val="001E3012"/>
    <w:rsid w:val="001E45CF"/>
    <w:rsid w:val="001E4720"/>
    <w:rsid w:val="001E4B55"/>
    <w:rsid w:val="001E5058"/>
    <w:rsid w:val="001E52B2"/>
    <w:rsid w:val="001E587A"/>
    <w:rsid w:val="001E5EDE"/>
    <w:rsid w:val="001E6467"/>
    <w:rsid w:val="001E7856"/>
    <w:rsid w:val="001E7BDA"/>
    <w:rsid w:val="001F09D4"/>
    <w:rsid w:val="001F11AF"/>
    <w:rsid w:val="001F1BB0"/>
    <w:rsid w:val="001F1CB4"/>
    <w:rsid w:val="001F255A"/>
    <w:rsid w:val="001F2F69"/>
    <w:rsid w:val="001F2FEC"/>
    <w:rsid w:val="001F3580"/>
    <w:rsid w:val="001F35C0"/>
    <w:rsid w:val="001F371E"/>
    <w:rsid w:val="001F3CC7"/>
    <w:rsid w:val="001F687B"/>
    <w:rsid w:val="001F6A64"/>
    <w:rsid w:val="001F70B0"/>
    <w:rsid w:val="001F741A"/>
    <w:rsid w:val="001F7F2F"/>
    <w:rsid w:val="002003BB"/>
    <w:rsid w:val="0020087D"/>
    <w:rsid w:val="00200E05"/>
    <w:rsid w:val="00201379"/>
    <w:rsid w:val="00201B51"/>
    <w:rsid w:val="00201F7E"/>
    <w:rsid w:val="002020BB"/>
    <w:rsid w:val="002022D5"/>
    <w:rsid w:val="002022E8"/>
    <w:rsid w:val="002025FA"/>
    <w:rsid w:val="0020338D"/>
    <w:rsid w:val="00204B06"/>
    <w:rsid w:val="00205256"/>
    <w:rsid w:val="002056DB"/>
    <w:rsid w:val="002060D6"/>
    <w:rsid w:val="002064A3"/>
    <w:rsid w:val="00210255"/>
    <w:rsid w:val="00210E19"/>
    <w:rsid w:val="00211865"/>
    <w:rsid w:val="0021283A"/>
    <w:rsid w:val="00212F45"/>
    <w:rsid w:val="0021330E"/>
    <w:rsid w:val="00213E83"/>
    <w:rsid w:val="00214D45"/>
    <w:rsid w:val="0021562E"/>
    <w:rsid w:val="0021581D"/>
    <w:rsid w:val="00216064"/>
    <w:rsid w:val="00216501"/>
    <w:rsid w:val="00216D21"/>
    <w:rsid w:val="002174AD"/>
    <w:rsid w:val="00220BC2"/>
    <w:rsid w:val="002210AE"/>
    <w:rsid w:val="00221866"/>
    <w:rsid w:val="00221A7B"/>
    <w:rsid w:val="00221C98"/>
    <w:rsid w:val="00222EBE"/>
    <w:rsid w:val="00224502"/>
    <w:rsid w:val="00225683"/>
    <w:rsid w:val="00225F80"/>
    <w:rsid w:val="002262B3"/>
    <w:rsid w:val="0022690F"/>
    <w:rsid w:val="00226A73"/>
    <w:rsid w:val="0022731E"/>
    <w:rsid w:val="002273F0"/>
    <w:rsid w:val="00227478"/>
    <w:rsid w:val="002302AB"/>
    <w:rsid w:val="00230970"/>
    <w:rsid w:val="00231223"/>
    <w:rsid w:val="002319C5"/>
    <w:rsid w:val="002321C0"/>
    <w:rsid w:val="0023288C"/>
    <w:rsid w:val="002334FD"/>
    <w:rsid w:val="00233700"/>
    <w:rsid w:val="00233A5D"/>
    <w:rsid w:val="00233DF5"/>
    <w:rsid w:val="002344CF"/>
    <w:rsid w:val="00234C6B"/>
    <w:rsid w:val="00234C7A"/>
    <w:rsid w:val="0023558B"/>
    <w:rsid w:val="002359DD"/>
    <w:rsid w:val="00235B03"/>
    <w:rsid w:val="00235E54"/>
    <w:rsid w:val="002361F3"/>
    <w:rsid w:val="00237EDB"/>
    <w:rsid w:val="0024001A"/>
    <w:rsid w:val="002402AF"/>
    <w:rsid w:val="00240CA6"/>
    <w:rsid w:val="0024114E"/>
    <w:rsid w:val="0024155D"/>
    <w:rsid w:val="0024167B"/>
    <w:rsid w:val="0024243E"/>
    <w:rsid w:val="002431DF"/>
    <w:rsid w:val="002432CA"/>
    <w:rsid w:val="002432F3"/>
    <w:rsid w:val="0024346D"/>
    <w:rsid w:val="00243DD4"/>
    <w:rsid w:val="00243E31"/>
    <w:rsid w:val="00244B87"/>
    <w:rsid w:val="00244CED"/>
    <w:rsid w:val="0024564E"/>
    <w:rsid w:val="00245D6D"/>
    <w:rsid w:val="00246080"/>
    <w:rsid w:val="0024681B"/>
    <w:rsid w:val="002469E6"/>
    <w:rsid w:val="00247B58"/>
    <w:rsid w:val="00247F76"/>
    <w:rsid w:val="00250FDB"/>
    <w:rsid w:val="00251673"/>
    <w:rsid w:val="00251A55"/>
    <w:rsid w:val="0025358A"/>
    <w:rsid w:val="00253C36"/>
    <w:rsid w:val="002548AB"/>
    <w:rsid w:val="00254D5E"/>
    <w:rsid w:val="00256BC5"/>
    <w:rsid w:val="002572C5"/>
    <w:rsid w:val="0025735F"/>
    <w:rsid w:val="00257E3A"/>
    <w:rsid w:val="00261C03"/>
    <w:rsid w:val="002624A1"/>
    <w:rsid w:val="00263D9F"/>
    <w:rsid w:val="00264C3A"/>
    <w:rsid w:val="00264C56"/>
    <w:rsid w:val="00264C84"/>
    <w:rsid w:val="002659A9"/>
    <w:rsid w:val="00265D4E"/>
    <w:rsid w:val="00265EBC"/>
    <w:rsid w:val="00266405"/>
    <w:rsid w:val="002667F5"/>
    <w:rsid w:val="0026693F"/>
    <w:rsid w:val="00266D4E"/>
    <w:rsid w:val="002675F1"/>
    <w:rsid w:val="00270FC6"/>
    <w:rsid w:val="00272512"/>
    <w:rsid w:val="00273987"/>
    <w:rsid w:val="00273A5B"/>
    <w:rsid w:val="002746A3"/>
    <w:rsid w:val="00274E97"/>
    <w:rsid w:val="002760CB"/>
    <w:rsid w:val="00276534"/>
    <w:rsid w:val="00276CB1"/>
    <w:rsid w:val="00276FE0"/>
    <w:rsid w:val="00277947"/>
    <w:rsid w:val="00277C16"/>
    <w:rsid w:val="002805C4"/>
    <w:rsid w:val="00280D75"/>
    <w:rsid w:val="002816BF"/>
    <w:rsid w:val="002816DB"/>
    <w:rsid w:val="00281726"/>
    <w:rsid w:val="002824E9"/>
    <w:rsid w:val="00284AEC"/>
    <w:rsid w:val="0028722F"/>
    <w:rsid w:val="00287439"/>
    <w:rsid w:val="00290459"/>
    <w:rsid w:val="0029050D"/>
    <w:rsid w:val="00290D75"/>
    <w:rsid w:val="00291416"/>
    <w:rsid w:val="00291CEB"/>
    <w:rsid w:val="00292A7D"/>
    <w:rsid w:val="00293EE4"/>
    <w:rsid w:val="002942B7"/>
    <w:rsid w:val="0029477A"/>
    <w:rsid w:val="00294E86"/>
    <w:rsid w:val="00295646"/>
    <w:rsid w:val="00295CA2"/>
    <w:rsid w:val="00295D62"/>
    <w:rsid w:val="002962C1"/>
    <w:rsid w:val="00296C76"/>
    <w:rsid w:val="002972C6"/>
    <w:rsid w:val="002973D5"/>
    <w:rsid w:val="00297467"/>
    <w:rsid w:val="00297938"/>
    <w:rsid w:val="002A0200"/>
    <w:rsid w:val="002A144B"/>
    <w:rsid w:val="002A16BD"/>
    <w:rsid w:val="002A1A9A"/>
    <w:rsid w:val="002A1EE8"/>
    <w:rsid w:val="002A227F"/>
    <w:rsid w:val="002A27F1"/>
    <w:rsid w:val="002A2919"/>
    <w:rsid w:val="002A2C15"/>
    <w:rsid w:val="002A34EA"/>
    <w:rsid w:val="002A360F"/>
    <w:rsid w:val="002A3FBB"/>
    <w:rsid w:val="002A4584"/>
    <w:rsid w:val="002A4B29"/>
    <w:rsid w:val="002A4D26"/>
    <w:rsid w:val="002A4E96"/>
    <w:rsid w:val="002A5156"/>
    <w:rsid w:val="002A519C"/>
    <w:rsid w:val="002A56B0"/>
    <w:rsid w:val="002A5D3B"/>
    <w:rsid w:val="002A63C1"/>
    <w:rsid w:val="002A647A"/>
    <w:rsid w:val="002A7459"/>
    <w:rsid w:val="002A75EE"/>
    <w:rsid w:val="002A7754"/>
    <w:rsid w:val="002A7A72"/>
    <w:rsid w:val="002A7C63"/>
    <w:rsid w:val="002A7E1E"/>
    <w:rsid w:val="002B0496"/>
    <w:rsid w:val="002B07FE"/>
    <w:rsid w:val="002B0F4E"/>
    <w:rsid w:val="002B1A23"/>
    <w:rsid w:val="002B1B7A"/>
    <w:rsid w:val="002B1D4E"/>
    <w:rsid w:val="002B1EF3"/>
    <w:rsid w:val="002B1F30"/>
    <w:rsid w:val="002B29FA"/>
    <w:rsid w:val="002B3328"/>
    <w:rsid w:val="002B3A68"/>
    <w:rsid w:val="002B420A"/>
    <w:rsid w:val="002B53D8"/>
    <w:rsid w:val="002B556C"/>
    <w:rsid w:val="002B5CFB"/>
    <w:rsid w:val="002B66FB"/>
    <w:rsid w:val="002B6A63"/>
    <w:rsid w:val="002C0193"/>
    <w:rsid w:val="002C1A81"/>
    <w:rsid w:val="002C2405"/>
    <w:rsid w:val="002C3725"/>
    <w:rsid w:val="002C49D1"/>
    <w:rsid w:val="002C4B76"/>
    <w:rsid w:val="002C4E2C"/>
    <w:rsid w:val="002C4FA0"/>
    <w:rsid w:val="002C5C99"/>
    <w:rsid w:val="002C61B7"/>
    <w:rsid w:val="002C6774"/>
    <w:rsid w:val="002C69BD"/>
    <w:rsid w:val="002C6B49"/>
    <w:rsid w:val="002C6C5F"/>
    <w:rsid w:val="002C6F02"/>
    <w:rsid w:val="002C7B29"/>
    <w:rsid w:val="002D095E"/>
    <w:rsid w:val="002D09BC"/>
    <w:rsid w:val="002D1097"/>
    <w:rsid w:val="002D12AA"/>
    <w:rsid w:val="002D1D0D"/>
    <w:rsid w:val="002D27E6"/>
    <w:rsid w:val="002D2E32"/>
    <w:rsid w:val="002D31B8"/>
    <w:rsid w:val="002D410D"/>
    <w:rsid w:val="002D49B8"/>
    <w:rsid w:val="002D4A59"/>
    <w:rsid w:val="002D5F96"/>
    <w:rsid w:val="002D606E"/>
    <w:rsid w:val="002D68A2"/>
    <w:rsid w:val="002D7580"/>
    <w:rsid w:val="002E0296"/>
    <w:rsid w:val="002E16C8"/>
    <w:rsid w:val="002E2426"/>
    <w:rsid w:val="002E3409"/>
    <w:rsid w:val="002E3D4F"/>
    <w:rsid w:val="002E4088"/>
    <w:rsid w:val="002E5237"/>
    <w:rsid w:val="002E5626"/>
    <w:rsid w:val="002E5684"/>
    <w:rsid w:val="002E5814"/>
    <w:rsid w:val="002E5949"/>
    <w:rsid w:val="002E60E2"/>
    <w:rsid w:val="002E6238"/>
    <w:rsid w:val="002E7696"/>
    <w:rsid w:val="002F069B"/>
    <w:rsid w:val="002F1182"/>
    <w:rsid w:val="002F1243"/>
    <w:rsid w:val="002F1343"/>
    <w:rsid w:val="002F1816"/>
    <w:rsid w:val="002F1F10"/>
    <w:rsid w:val="002F2950"/>
    <w:rsid w:val="002F3A96"/>
    <w:rsid w:val="002F5361"/>
    <w:rsid w:val="002F6952"/>
    <w:rsid w:val="002F7180"/>
    <w:rsid w:val="002F71DF"/>
    <w:rsid w:val="002F7D72"/>
    <w:rsid w:val="003000D4"/>
    <w:rsid w:val="003026CC"/>
    <w:rsid w:val="003037B1"/>
    <w:rsid w:val="00303FB3"/>
    <w:rsid w:val="00304224"/>
    <w:rsid w:val="00305034"/>
    <w:rsid w:val="00305499"/>
    <w:rsid w:val="00305B78"/>
    <w:rsid w:val="00305BD0"/>
    <w:rsid w:val="00305C5B"/>
    <w:rsid w:val="00306432"/>
    <w:rsid w:val="00306D21"/>
    <w:rsid w:val="00307041"/>
    <w:rsid w:val="0030735C"/>
    <w:rsid w:val="0030782A"/>
    <w:rsid w:val="00310197"/>
    <w:rsid w:val="00310458"/>
    <w:rsid w:val="0031209B"/>
    <w:rsid w:val="00312FE0"/>
    <w:rsid w:val="00313541"/>
    <w:rsid w:val="003138AF"/>
    <w:rsid w:val="00314332"/>
    <w:rsid w:val="003144FB"/>
    <w:rsid w:val="003145B4"/>
    <w:rsid w:val="00315651"/>
    <w:rsid w:val="00315667"/>
    <w:rsid w:val="003168ED"/>
    <w:rsid w:val="00316E3A"/>
    <w:rsid w:val="00316F0E"/>
    <w:rsid w:val="00317178"/>
    <w:rsid w:val="00317301"/>
    <w:rsid w:val="00317D63"/>
    <w:rsid w:val="003202B9"/>
    <w:rsid w:val="00321A9F"/>
    <w:rsid w:val="003226EC"/>
    <w:rsid w:val="00322E19"/>
    <w:rsid w:val="00322F00"/>
    <w:rsid w:val="003245AD"/>
    <w:rsid w:val="00324CC6"/>
    <w:rsid w:val="003261C5"/>
    <w:rsid w:val="00326261"/>
    <w:rsid w:val="00326FB8"/>
    <w:rsid w:val="00330B36"/>
    <w:rsid w:val="003315AF"/>
    <w:rsid w:val="00332063"/>
    <w:rsid w:val="003320BD"/>
    <w:rsid w:val="0033241A"/>
    <w:rsid w:val="00332C0C"/>
    <w:rsid w:val="00333070"/>
    <w:rsid w:val="003330B5"/>
    <w:rsid w:val="00334745"/>
    <w:rsid w:val="00334ACB"/>
    <w:rsid w:val="0033679A"/>
    <w:rsid w:val="00336F1A"/>
    <w:rsid w:val="00341305"/>
    <w:rsid w:val="003413BD"/>
    <w:rsid w:val="00341843"/>
    <w:rsid w:val="0034231F"/>
    <w:rsid w:val="00343358"/>
    <w:rsid w:val="00344115"/>
    <w:rsid w:val="003446C0"/>
    <w:rsid w:val="00346F4C"/>
    <w:rsid w:val="003472AF"/>
    <w:rsid w:val="00347376"/>
    <w:rsid w:val="00347737"/>
    <w:rsid w:val="00350809"/>
    <w:rsid w:val="00350878"/>
    <w:rsid w:val="00350D35"/>
    <w:rsid w:val="00350D7E"/>
    <w:rsid w:val="003512CA"/>
    <w:rsid w:val="00352231"/>
    <w:rsid w:val="00352A27"/>
    <w:rsid w:val="0035441B"/>
    <w:rsid w:val="00354428"/>
    <w:rsid w:val="00354CAA"/>
    <w:rsid w:val="00354D0A"/>
    <w:rsid w:val="00354F62"/>
    <w:rsid w:val="0035546C"/>
    <w:rsid w:val="00356954"/>
    <w:rsid w:val="00356FD1"/>
    <w:rsid w:val="003573FE"/>
    <w:rsid w:val="003574BE"/>
    <w:rsid w:val="00357FF7"/>
    <w:rsid w:val="003605EA"/>
    <w:rsid w:val="003605EF"/>
    <w:rsid w:val="003606B4"/>
    <w:rsid w:val="003606B8"/>
    <w:rsid w:val="00360724"/>
    <w:rsid w:val="003609D8"/>
    <w:rsid w:val="0036183D"/>
    <w:rsid w:val="00361EC8"/>
    <w:rsid w:val="0036288B"/>
    <w:rsid w:val="00362A59"/>
    <w:rsid w:val="00363015"/>
    <w:rsid w:val="003631D1"/>
    <w:rsid w:val="00363243"/>
    <w:rsid w:val="003640AA"/>
    <w:rsid w:val="003641D9"/>
    <w:rsid w:val="0036451C"/>
    <w:rsid w:val="00366AAC"/>
    <w:rsid w:val="00366F5E"/>
    <w:rsid w:val="00367156"/>
    <w:rsid w:val="00367341"/>
    <w:rsid w:val="00367973"/>
    <w:rsid w:val="00367AE8"/>
    <w:rsid w:val="00370363"/>
    <w:rsid w:val="00370E72"/>
    <w:rsid w:val="00371081"/>
    <w:rsid w:val="00371941"/>
    <w:rsid w:val="00371C44"/>
    <w:rsid w:val="00372793"/>
    <w:rsid w:val="00372913"/>
    <w:rsid w:val="00373FCA"/>
    <w:rsid w:val="00375089"/>
    <w:rsid w:val="0037581E"/>
    <w:rsid w:val="00375A6B"/>
    <w:rsid w:val="00376643"/>
    <w:rsid w:val="003773DD"/>
    <w:rsid w:val="003774DC"/>
    <w:rsid w:val="003775A5"/>
    <w:rsid w:val="00377C9C"/>
    <w:rsid w:val="0038003C"/>
    <w:rsid w:val="003800C5"/>
    <w:rsid w:val="00380B98"/>
    <w:rsid w:val="00380BCA"/>
    <w:rsid w:val="00381FD8"/>
    <w:rsid w:val="00382069"/>
    <w:rsid w:val="00383DE0"/>
    <w:rsid w:val="00383FDA"/>
    <w:rsid w:val="00384506"/>
    <w:rsid w:val="003847D3"/>
    <w:rsid w:val="003849E7"/>
    <w:rsid w:val="00384A91"/>
    <w:rsid w:val="003854EC"/>
    <w:rsid w:val="00386F11"/>
    <w:rsid w:val="00386F31"/>
    <w:rsid w:val="0038700E"/>
    <w:rsid w:val="00387A6B"/>
    <w:rsid w:val="00387FF0"/>
    <w:rsid w:val="00390605"/>
    <w:rsid w:val="00390743"/>
    <w:rsid w:val="0039096C"/>
    <w:rsid w:val="00390B3C"/>
    <w:rsid w:val="00391DFD"/>
    <w:rsid w:val="00392194"/>
    <w:rsid w:val="00392500"/>
    <w:rsid w:val="003925DE"/>
    <w:rsid w:val="0039269E"/>
    <w:rsid w:val="003926B0"/>
    <w:rsid w:val="00392AA3"/>
    <w:rsid w:val="003930A3"/>
    <w:rsid w:val="00393B37"/>
    <w:rsid w:val="00395238"/>
    <w:rsid w:val="0039529E"/>
    <w:rsid w:val="003955E5"/>
    <w:rsid w:val="00396F9A"/>
    <w:rsid w:val="00397214"/>
    <w:rsid w:val="00397F30"/>
    <w:rsid w:val="003A0433"/>
    <w:rsid w:val="003A0DCA"/>
    <w:rsid w:val="003A0EFD"/>
    <w:rsid w:val="003A3F17"/>
    <w:rsid w:val="003A3F4B"/>
    <w:rsid w:val="003A4DA9"/>
    <w:rsid w:val="003A524B"/>
    <w:rsid w:val="003A5590"/>
    <w:rsid w:val="003A6B05"/>
    <w:rsid w:val="003A7A3C"/>
    <w:rsid w:val="003A7D9A"/>
    <w:rsid w:val="003B080D"/>
    <w:rsid w:val="003B1D6C"/>
    <w:rsid w:val="003B325C"/>
    <w:rsid w:val="003B4C9A"/>
    <w:rsid w:val="003B50EE"/>
    <w:rsid w:val="003B5223"/>
    <w:rsid w:val="003B5307"/>
    <w:rsid w:val="003B5F16"/>
    <w:rsid w:val="003C0799"/>
    <w:rsid w:val="003C0D21"/>
    <w:rsid w:val="003C1C7A"/>
    <w:rsid w:val="003C2826"/>
    <w:rsid w:val="003C28E2"/>
    <w:rsid w:val="003C30D8"/>
    <w:rsid w:val="003C3C7B"/>
    <w:rsid w:val="003C3D5B"/>
    <w:rsid w:val="003C4485"/>
    <w:rsid w:val="003C562E"/>
    <w:rsid w:val="003C5823"/>
    <w:rsid w:val="003C5B03"/>
    <w:rsid w:val="003C5BFA"/>
    <w:rsid w:val="003C5FE1"/>
    <w:rsid w:val="003C670F"/>
    <w:rsid w:val="003C72EA"/>
    <w:rsid w:val="003D03D1"/>
    <w:rsid w:val="003D05CD"/>
    <w:rsid w:val="003D0FC0"/>
    <w:rsid w:val="003D1040"/>
    <w:rsid w:val="003D2378"/>
    <w:rsid w:val="003D2441"/>
    <w:rsid w:val="003D2F01"/>
    <w:rsid w:val="003D373B"/>
    <w:rsid w:val="003D380C"/>
    <w:rsid w:val="003D3A24"/>
    <w:rsid w:val="003D3EB7"/>
    <w:rsid w:val="003D48A2"/>
    <w:rsid w:val="003D4BDC"/>
    <w:rsid w:val="003D647A"/>
    <w:rsid w:val="003D723D"/>
    <w:rsid w:val="003D776C"/>
    <w:rsid w:val="003D7777"/>
    <w:rsid w:val="003D7A09"/>
    <w:rsid w:val="003E005A"/>
    <w:rsid w:val="003E1261"/>
    <w:rsid w:val="003E1941"/>
    <w:rsid w:val="003E1C48"/>
    <w:rsid w:val="003E23F5"/>
    <w:rsid w:val="003E2D9D"/>
    <w:rsid w:val="003E2FB0"/>
    <w:rsid w:val="003E3046"/>
    <w:rsid w:val="003E3868"/>
    <w:rsid w:val="003E3E96"/>
    <w:rsid w:val="003E3F73"/>
    <w:rsid w:val="003E47E2"/>
    <w:rsid w:val="003E4A4F"/>
    <w:rsid w:val="003E4A8B"/>
    <w:rsid w:val="003E4DF1"/>
    <w:rsid w:val="003E52AF"/>
    <w:rsid w:val="003E5E74"/>
    <w:rsid w:val="003E6205"/>
    <w:rsid w:val="003E631E"/>
    <w:rsid w:val="003E637D"/>
    <w:rsid w:val="003E67BE"/>
    <w:rsid w:val="003E73BB"/>
    <w:rsid w:val="003E7750"/>
    <w:rsid w:val="003F01B6"/>
    <w:rsid w:val="003F219D"/>
    <w:rsid w:val="003F2544"/>
    <w:rsid w:val="003F2DD0"/>
    <w:rsid w:val="003F32EC"/>
    <w:rsid w:val="003F3964"/>
    <w:rsid w:val="003F46BD"/>
    <w:rsid w:val="003F57F4"/>
    <w:rsid w:val="003F5CF6"/>
    <w:rsid w:val="003F60FC"/>
    <w:rsid w:val="003F701D"/>
    <w:rsid w:val="00400757"/>
    <w:rsid w:val="00401863"/>
    <w:rsid w:val="004021E2"/>
    <w:rsid w:val="0040256B"/>
    <w:rsid w:val="00402A80"/>
    <w:rsid w:val="00403184"/>
    <w:rsid w:val="00403DCE"/>
    <w:rsid w:val="004053BE"/>
    <w:rsid w:val="004059D2"/>
    <w:rsid w:val="00406D8E"/>
    <w:rsid w:val="00410BA4"/>
    <w:rsid w:val="00410C10"/>
    <w:rsid w:val="00410D9E"/>
    <w:rsid w:val="00411314"/>
    <w:rsid w:val="00411B53"/>
    <w:rsid w:val="00412978"/>
    <w:rsid w:val="0041322E"/>
    <w:rsid w:val="0041366A"/>
    <w:rsid w:val="00413845"/>
    <w:rsid w:val="00413DEF"/>
    <w:rsid w:val="00414BBE"/>
    <w:rsid w:val="00415DCF"/>
    <w:rsid w:val="00415FDC"/>
    <w:rsid w:val="004161CF"/>
    <w:rsid w:val="00416206"/>
    <w:rsid w:val="004166EC"/>
    <w:rsid w:val="00416BD9"/>
    <w:rsid w:val="00416D9E"/>
    <w:rsid w:val="00416EE6"/>
    <w:rsid w:val="004172F2"/>
    <w:rsid w:val="0041746D"/>
    <w:rsid w:val="0041766F"/>
    <w:rsid w:val="00417A1C"/>
    <w:rsid w:val="004204F1"/>
    <w:rsid w:val="00420C22"/>
    <w:rsid w:val="0042124A"/>
    <w:rsid w:val="00421643"/>
    <w:rsid w:val="00421A05"/>
    <w:rsid w:val="004221E7"/>
    <w:rsid w:val="0042226E"/>
    <w:rsid w:val="00423093"/>
    <w:rsid w:val="0042337C"/>
    <w:rsid w:val="00423C08"/>
    <w:rsid w:val="0042419C"/>
    <w:rsid w:val="00424AF9"/>
    <w:rsid w:val="00424B70"/>
    <w:rsid w:val="00424FC0"/>
    <w:rsid w:val="00425178"/>
    <w:rsid w:val="0042517B"/>
    <w:rsid w:val="004254CA"/>
    <w:rsid w:val="0042653D"/>
    <w:rsid w:val="004267A8"/>
    <w:rsid w:val="0042697F"/>
    <w:rsid w:val="004269C6"/>
    <w:rsid w:val="00426E32"/>
    <w:rsid w:val="00427667"/>
    <w:rsid w:val="00427A0C"/>
    <w:rsid w:val="004304FA"/>
    <w:rsid w:val="004308C9"/>
    <w:rsid w:val="00430965"/>
    <w:rsid w:val="0043101D"/>
    <w:rsid w:val="00431587"/>
    <w:rsid w:val="00431C4A"/>
    <w:rsid w:val="00431D5A"/>
    <w:rsid w:val="00431F44"/>
    <w:rsid w:val="004324BB"/>
    <w:rsid w:val="004326A4"/>
    <w:rsid w:val="00432A8F"/>
    <w:rsid w:val="00432D59"/>
    <w:rsid w:val="00433359"/>
    <w:rsid w:val="004333D8"/>
    <w:rsid w:val="00434353"/>
    <w:rsid w:val="004348C5"/>
    <w:rsid w:val="00435608"/>
    <w:rsid w:val="004357A9"/>
    <w:rsid w:val="00435C05"/>
    <w:rsid w:val="00435EA7"/>
    <w:rsid w:val="00436879"/>
    <w:rsid w:val="00437739"/>
    <w:rsid w:val="00437768"/>
    <w:rsid w:val="00440120"/>
    <w:rsid w:val="00440247"/>
    <w:rsid w:val="00440E4A"/>
    <w:rsid w:val="00441829"/>
    <w:rsid w:val="004420F9"/>
    <w:rsid w:val="00443019"/>
    <w:rsid w:val="00443576"/>
    <w:rsid w:val="00443BF4"/>
    <w:rsid w:val="00443CC3"/>
    <w:rsid w:val="00444B18"/>
    <w:rsid w:val="004458B1"/>
    <w:rsid w:val="00445943"/>
    <w:rsid w:val="004461CC"/>
    <w:rsid w:val="0045042B"/>
    <w:rsid w:val="0045066F"/>
    <w:rsid w:val="0045188D"/>
    <w:rsid w:val="00452612"/>
    <w:rsid w:val="0045434B"/>
    <w:rsid w:val="004546AD"/>
    <w:rsid w:val="00454DE3"/>
    <w:rsid w:val="00455C61"/>
    <w:rsid w:val="00456F6D"/>
    <w:rsid w:val="004573B4"/>
    <w:rsid w:val="00457D57"/>
    <w:rsid w:val="00460362"/>
    <w:rsid w:val="00461345"/>
    <w:rsid w:val="00461D60"/>
    <w:rsid w:val="00462AC9"/>
    <w:rsid w:val="00463407"/>
    <w:rsid w:val="00463928"/>
    <w:rsid w:val="00464038"/>
    <w:rsid w:val="00464ABF"/>
    <w:rsid w:val="004650AA"/>
    <w:rsid w:val="00465CD4"/>
    <w:rsid w:val="00466640"/>
    <w:rsid w:val="00466AE7"/>
    <w:rsid w:val="00466BD5"/>
    <w:rsid w:val="00466F17"/>
    <w:rsid w:val="004670B7"/>
    <w:rsid w:val="004676A5"/>
    <w:rsid w:val="00471424"/>
    <w:rsid w:val="004718EC"/>
    <w:rsid w:val="00471B59"/>
    <w:rsid w:val="0047212A"/>
    <w:rsid w:val="00472584"/>
    <w:rsid w:val="004728BA"/>
    <w:rsid w:val="004731AD"/>
    <w:rsid w:val="004735DE"/>
    <w:rsid w:val="00475374"/>
    <w:rsid w:val="00475699"/>
    <w:rsid w:val="004758E4"/>
    <w:rsid w:val="0047611D"/>
    <w:rsid w:val="004768F2"/>
    <w:rsid w:val="00476DE3"/>
    <w:rsid w:val="004778FF"/>
    <w:rsid w:val="004809A5"/>
    <w:rsid w:val="00480CB5"/>
    <w:rsid w:val="00481123"/>
    <w:rsid w:val="00482AB5"/>
    <w:rsid w:val="00482FF1"/>
    <w:rsid w:val="00483D8D"/>
    <w:rsid w:val="00483DC0"/>
    <w:rsid w:val="004844C9"/>
    <w:rsid w:val="00484609"/>
    <w:rsid w:val="00484C2C"/>
    <w:rsid w:val="00484E79"/>
    <w:rsid w:val="00484EC5"/>
    <w:rsid w:val="00486496"/>
    <w:rsid w:val="00486A4D"/>
    <w:rsid w:val="00487C27"/>
    <w:rsid w:val="00491394"/>
    <w:rsid w:val="004914C5"/>
    <w:rsid w:val="004917CE"/>
    <w:rsid w:val="00491865"/>
    <w:rsid w:val="004919E9"/>
    <w:rsid w:val="0049276E"/>
    <w:rsid w:val="00493D87"/>
    <w:rsid w:val="00493E8E"/>
    <w:rsid w:val="00494245"/>
    <w:rsid w:val="00494511"/>
    <w:rsid w:val="00494A96"/>
    <w:rsid w:val="004956AE"/>
    <w:rsid w:val="0049697D"/>
    <w:rsid w:val="00496F95"/>
    <w:rsid w:val="00497495"/>
    <w:rsid w:val="004A0678"/>
    <w:rsid w:val="004A073A"/>
    <w:rsid w:val="004A07B7"/>
    <w:rsid w:val="004A07FF"/>
    <w:rsid w:val="004A08F3"/>
    <w:rsid w:val="004A2509"/>
    <w:rsid w:val="004A2A71"/>
    <w:rsid w:val="004A3160"/>
    <w:rsid w:val="004A3BBF"/>
    <w:rsid w:val="004A3DB9"/>
    <w:rsid w:val="004A4045"/>
    <w:rsid w:val="004A48AB"/>
    <w:rsid w:val="004A492A"/>
    <w:rsid w:val="004A5334"/>
    <w:rsid w:val="004A5F4D"/>
    <w:rsid w:val="004A6568"/>
    <w:rsid w:val="004B0365"/>
    <w:rsid w:val="004B08C3"/>
    <w:rsid w:val="004B09FE"/>
    <w:rsid w:val="004B14CC"/>
    <w:rsid w:val="004B162A"/>
    <w:rsid w:val="004B1EC4"/>
    <w:rsid w:val="004B25D6"/>
    <w:rsid w:val="004B3193"/>
    <w:rsid w:val="004B348C"/>
    <w:rsid w:val="004B3D09"/>
    <w:rsid w:val="004B3DC2"/>
    <w:rsid w:val="004B3E2D"/>
    <w:rsid w:val="004B4947"/>
    <w:rsid w:val="004B567D"/>
    <w:rsid w:val="004B62EF"/>
    <w:rsid w:val="004B763D"/>
    <w:rsid w:val="004B774D"/>
    <w:rsid w:val="004B77DC"/>
    <w:rsid w:val="004C09B3"/>
    <w:rsid w:val="004C1DAC"/>
    <w:rsid w:val="004C1ED0"/>
    <w:rsid w:val="004C21CF"/>
    <w:rsid w:val="004C24AA"/>
    <w:rsid w:val="004C270C"/>
    <w:rsid w:val="004C277D"/>
    <w:rsid w:val="004C35EB"/>
    <w:rsid w:val="004C47F3"/>
    <w:rsid w:val="004C4CB7"/>
    <w:rsid w:val="004C4D2B"/>
    <w:rsid w:val="004C4E2B"/>
    <w:rsid w:val="004C6CD5"/>
    <w:rsid w:val="004C7D7B"/>
    <w:rsid w:val="004D04CF"/>
    <w:rsid w:val="004D0CA4"/>
    <w:rsid w:val="004D0D53"/>
    <w:rsid w:val="004D173E"/>
    <w:rsid w:val="004D1FDF"/>
    <w:rsid w:val="004D20EF"/>
    <w:rsid w:val="004D4124"/>
    <w:rsid w:val="004D4632"/>
    <w:rsid w:val="004D556E"/>
    <w:rsid w:val="004D5F46"/>
    <w:rsid w:val="004D66C1"/>
    <w:rsid w:val="004D6B0B"/>
    <w:rsid w:val="004D6B91"/>
    <w:rsid w:val="004D705D"/>
    <w:rsid w:val="004D7C7D"/>
    <w:rsid w:val="004D7E85"/>
    <w:rsid w:val="004E06DB"/>
    <w:rsid w:val="004E0C8B"/>
    <w:rsid w:val="004E1015"/>
    <w:rsid w:val="004E19A1"/>
    <w:rsid w:val="004E2A3B"/>
    <w:rsid w:val="004E2B74"/>
    <w:rsid w:val="004E2C62"/>
    <w:rsid w:val="004E2E35"/>
    <w:rsid w:val="004E311E"/>
    <w:rsid w:val="004E35E4"/>
    <w:rsid w:val="004E395A"/>
    <w:rsid w:val="004E3FEC"/>
    <w:rsid w:val="004E4659"/>
    <w:rsid w:val="004E5544"/>
    <w:rsid w:val="004E6CAE"/>
    <w:rsid w:val="004E77C5"/>
    <w:rsid w:val="004E77F9"/>
    <w:rsid w:val="004E7CA4"/>
    <w:rsid w:val="004F229F"/>
    <w:rsid w:val="004F28B3"/>
    <w:rsid w:val="004F2978"/>
    <w:rsid w:val="004F395A"/>
    <w:rsid w:val="004F3C06"/>
    <w:rsid w:val="004F4353"/>
    <w:rsid w:val="004F4A84"/>
    <w:rsid w:val="004F4C70"/>
    <w:rsid w:val="004F4E3A"/>
    <w:rsid w:val="004F5C43"/>
    <w:rsid w:val="004F63CA"/>
    <w:rsid w:val="004F6CDF"/>
    <w:rsid w:val="004F70F9"/>
    <w:rsid w:val="004F74E0"/>
    <w:rsid w:val="004F782B"/>
    <w:rsid w:val="004F7B60"/>
    <w:rsid w:val="0050083A"/>
    <w:rsid w:val="00500D0C"/>
    <w:rsid w:val="0050110A"/>
    <w:rsid w:val="00502D3A"/>
    <w:rsid w:val="00503B0E"/>
    <w:rsid w:val="0050451E"/>
    <w:rsid w:val="005045DF"/>
    <w:rsid w:val="005047EE"/>
    <w:rsid w:val="00504CFA"/>
    <w:rsid w:val="00505995"/>
    <w:rsid w:val="005068B3"/>
    <w:rsid w:val="00506A2C"/>
    <w:rsid w:val="005070D4"/>
    <w:rsid w:val="0050765C"/>
    <w:rsid w:val="00507CE0"/>
    <w:rsid w:val="00507F80"/>
    <w:rsid w:val="005109FE"/>
    <w:rsid w:val="00510F42"/>
    <w:rsid w:val="005112D5"/>
    <w:rsid w:val="00511404"/>
    <w:rsid w:val="005134A3"/>
    <w:rsid w:val="005137E0"/>
    <w:rsid w:val="00514CD8"/>
    <w:rsid w:val="00514EC7"/>
    <w:rsid w:val="0051530E"/>
    <w:rsid w:val="00515906"/>
    <w:rsid w:val="00515990"/>
    <w:rsid w:val="00516033"/>
    <w:rsid w:val="005160A1"/>
    <w:rsid w:val="00516452"/>
    <w:rsid w:val="00516AD6"/>
    <w:rsid w:val="00516BF4"/>
    <w:rsid w:val="00516C79"/>
    <w:rsid w:val="005172FE"/>
    <w:rsid w:val="00517563"/>
    <w:rsid w:val="00517588"/>
    <w:rsid w:val="0051782B"/>
    <w:rsid w:val="0051790A"/>
    <w:rsid w:val="005179A5"/>
    <w:rsid w:val="00517D2E"/>
    <w:rsid w:val="00520212"/>
    <w:rsid w:val="00520407"/>
    <w:rsid w:val="0052042C"/>
    <w:rsid w:val="00521790"/>
    <w:rsid w:val="00521ED9"/>
    <w:rsid w:val="00521EE9"/>
    <w:rsid w:val="00522281"/>
    <w:rsid w:val="00522874"/>
    <w:rsid w:val="00522BE0"/>
    <w:rsid w:val="0052333E"/>
    <w:rsid w:val="00523496"/>
    <w:rsid w:val="00523CA8"/>
    <w:rsid w:val="00523D48"/>
    <w:rsid w:val="005250CE"/>
    <w:rsid w:val="005253C4"/>
    <w:rsid w:val="00525797"/>
    <w:rsid w:val="00525F7A"/>
    <w:rsid w:val="00525FF4"/>
    <w:rsid w:val="00526CB7"/>
    <w:rsid w:val="00526E2F"/>
    <w:rsid w:val="005271B4"/>
    <w:rsid w:val="005271FF"/>
    <w:rsid w:val="00527243"/>
    <w:rsid w:val="00527282"/>
    <w:rsid w:val="00527B3A"/>
    <w:rsid w:val="00527C9C"/>
    <w:rsid w:val="00527E9D"/>
    <w:rsid w:val="00527EFF"/>
    <w:rsid w:val="00530689"/>
    <w:rsid w:val="005310AA"/>
    <w:rsid w:val="0053141A"/>
    <w:rsid w:val="00531560"/>
    <w:rsid w:val="005316FC"/>
    <w:rsid w:val="0053205B"/>
    <w:rsid w:val="005322CB"/>
    <w:rsid w:val="005322EA"/>
    <w:rsid w:val="00532403"/>
    <w:rsid w:val="00532410"/>
    <w:rsid w:val="00532C89"/>
    <w:rsid w:val="0053317A"/>
    <w:rsid w:val="00533868"/>
    <w:rsid w:val="0053410E"/>
    <w:rsid w:val="00534500"/>
    <w:rsid w:val="00534B1A"/>
    <w:rsid w:val="0053520C"/>
    <w:rsid w:val="00535DAC"/>
    <w:rsid w:val="00536349"/>
    <w:rsid w:val="005375E0"/>
    <w:rsid w:val="00537877"/>
    <w:rsid w:val="005406B6"/>
    <w:rsid w:val="00540FE4"/>
    <w:rsid w:val="00541F0C"/>
    <w:rsid w:val="00542075"/>
    <w:rsid w:val="00542A7A"/>
    <w:rsid w:val="00542BB0"/>
    <w:rsid w:val="005431B4"/>
    <w:rsid w:val="00546A6F"/>
    <w:rsid w:val="00546BB5"/>
    <w:rsid w:val="00546D7E"/>
    <w:rsid w:val="00547089"/>
    <w:rsid w:val="005473AF"/>
    <w:rsid w:val="00547413"/>
    <w:rsid w:val="00550101"/>
    <w:rsid w:val="00550843"/>
    <w:rsid w:val="00550BFC"/>
    <w:rsid w:val="005518B3"/>
    <w:rsid w:val="00552170"/>
    <w:rsid w:val="005528DE"/>
    <w:rsid w:val="0055324C"/>
    <w:rsid w:val="0055452F"/>
    <w:rsid w:val="005549D3"/>
    <w:rsid w:val="00556518"/>
    <w:rsid w:val="00556719"/>
    <w:rsid w:val="00556E47"/>
    <w:rsid w:val="005571C1"/>
    <w:rsid w:val="005576EB"/>
    <w:rsid w:val="00557A59"/>
    <w:rsid w:val="00557C7D"/>
    <w:rsid w:val="00557DA1"/>
    <w:rsid w:val="005612C9"/>
    <w:rsid w:val="00561382"/>
    <w:rsid w:val="005624BC"/>
    <w:rsid w:val="00562DF9"/>
    <w:rsid w:val="005638D3"/>
    <w:rsid w:val="005639D6"/>
    <w:rsid w:val="00563D45"/>
    <w:rsid w:val="00563DD0"/>
    <w:rsid w:val="00564242"/>
    <w:rsid w:val="00565430"/>
    <w:rsid w:val="005657B2"/>
    <w:rsid w:val="005664F7"/>
    <w:rsid w:val="0056731D"/>
    <w:rsid w:val="00567535"/>
    <w:rsid w:val="00567E72"/>
    <w:rsid w:val="00567F93"/>
    <w:rsid w:val="005720CE"/>
    <w:rsid w:val="00572A6F"/>
    <w:rsid w:val="005738DA"/>
    <w:rsid w:val="005746C7"/>
    <w:rsid w:val="00574CA4"/>
    <w:rsid w:val="00576306"/>
    <w:rsid w:val="005765FC"/>
    <w:rsid w:val="0057684A"/>
    <w:rsid w:val="0058114F"/>
    <w:rsid w:val="00581395"/>
    <w:rsid w:val="00581823"/>
    <w:rsid w:val="00581ABB"/>
    <w:rsid w:val="005826DA"/>
    <w:rsid w:val="00582832"/>
    <w:rsid w:val="00582899"/>
    <w:rsid w:val="00582B84"/>
    <w:rsid w:val="00582FC5"/>
    <w:rsid w:val="00583874"/>
    <w:rsid w:val="00583BB2"/>
    <w:rsid w:val="005848D6"/>
    <w:rsid w:val="00584D31"/>
    <w:rsid w:val="005852A6"/>
    <w:rsid w:val="005853B5"/>
    <w:rsid w:val="00585504"/>
    <w:rsid w:val="00586B4C"/>
    <w:rsid w:val="00586C87"/>
    <w:rsid w:val="00587EE5"/>
    <w:rsid w:val="00590411"/>
    <w:rsid w:val="005905FC"/>
    <w:rsid w:val="0059077E"/>
    <w:rsid w:val="00590840"/>
    <w:rsid w:val="0059112B"/>
    <w:rsid w:val="0059153C"/>
    <w:rsid w:val="00592404"/>
    <w:rsid w:val="00592470"/>
    <w:rsid w:val="005925D7"/>
    <w:rsid w:val="00592BDD"/>
    <w:rsid w:val="00593633"/>
    <w:rsid w:val="0059406C"/>
    <w:rsid w:val="0059455C"/>
    <w:rsid w:val="00594568"/>
    <w:rsid w:val="00595D63"/>
    <w:rsid w:val="0059684C"/>
    <w:rsid w:val="00597083"/>
    <w:rsid w:val="005973DB"/>
    <w:rsid w:val="00597BED"/>
    <w:rsid w:val="005A0AC4"/>
    <w:rsid w:val="005A0B37"/>
    <w:rsid w:val="005A0E11"/>
    <w:rsid w:val="005A13CB"/>
    <w:rsid w:val="005A1EF9"/>
    <w:rsid w:val="005A2682"/>
    <w:rsid w:val="005A28E4"/>
    <w:rsid w:val="005A3116"/>
    <w:rsid w:val="005A436E"/>
    <w:rsid w:val="005A43DF"/>
    <w:rsid w:val="005A507F"/>
    <w:rsid w:val="005A736A"/>
    <w:rsid w:val="005B0230"/>
    <w:rsid w:val="005B05CA"/>
    <w:rsid w:val="005B0CD3"/>
    <w:rsid w:val="005B0D6A"/>
    <w:rsid w:val="005B1E7B"/>
    <w:rsid w:val="005B2FBB"/>
    <w:rsid w:val="005B31F7"/>
    <w:rsid w:val="005B35F9"/>
    <w:rsid w:val="005B48B7"/>
    <w:rsid w:val="005B50BC"/>
    <w:rsid w:val="005B5468"/>
    <w:rsid w:val="005B6C8A"/>
    <w:rsid w:val="005C02A1"/>
    <w:rsid w:val="005C081E"/>
    <w:rsid w:val="005C1260"/>
    <w:rsid w:val="005C1BE7"/>
    <w:rsid w:val="005C1D58"/>
    <w:rsid w:val="005C2352"/>
    <w:rsid w:val="005C286A"/>
    <w:rsid w:val="005C2A5D"/>
    <w:rsid w:val="005C2CCC"/>
    <w:rsid w:val="005C3536"/>
    <w:rsid w:val="005C36D4"/>
    <w:rsid w:val="005C43C6"/>
    <w:rsid w:val="005C5D13"/>
    <w:rsid w:val="005C6237"/>
    <w:rsid w:val="005C6691"/>
    <w:rsid w:val="005C7A10"/>
    <w:rsid w:val="005C7C81"/>
    <w:rsid w:val="005D12FC"/>
    <w:rsid w:val="005D45EA"/>
    <w:rsid w:val="005D46D3"/>
    <w:rsid w:val="005D5C17"/>
    <w:rsid w:val="005D672B"/>
    <w:rsid w:val="005D6F1C"/>
    <w:rsid w:val="005D7964"/>
    <w:rsid w:val="005D7BD2"/>
    <w:rsid w:val="005D7DA3"/>
    <w:rsid w:val="005E0551"/>
    <w:rsid w:val="005E070A"/>
    <w:rsid w:val="005E0FD4"/>
    <w:rsid w:val="005E2335"/>
    <w:rsid w:val="005E2684"/>
    <w:rsid w:val="005E39CC"/>
    <w:rsid w:val="005E3B49"/>
    <w:rsid w:val="005E3F67"/>
    <w:rsid w:val="005E4F66"/>
    <w:rsid w:val="005E502D"/>
    <w:rsid w:val="005E61D8"/>
    <w:rsid w:val="005E6CBA"/>
    <w:rsid w:val="005F0407"/>
    <w:rsid w:val="005F0CFD"/>
    <w:rsid w:val="005F0CFE"/>
    <w:rsid w:val="005F1650"/>
    <w:rsid w:val="005F1DD1"/>
    <w:rsid w:val="005F27FA"/>
    <w:rsid w:val="005F29CF"/>
    <w:rsid w:val="005F3D24"/>
    <w:rsid w:val="005F40D9"/>
    <w:rsid w:val="005F41AA"/>
    <w:rsid w:val="005F4ABC"/>
    <w:rsid w:val="005F4CE9"/>
    <w:rsid w:val="005F4F14"/>
    <w:rsid w:val="005F4F47"/>
    <w:rsid w:val="005F4F5A"/>
    <w:rsid w:val="005F4FAF"/>
    <w:rsid w:val="005F5482"/>
    <w:rsid w:val="005F5EB4"/>
    <w:rsid w:val="005F614E"/>
    <w:rsid w:val="005F7148"/>
    <w:rsid w:val="005F741E"/>
    <w:rsid w:val="005F7809"/>
    <w:rsid w:val="005F7B0E"/>
    <w:rsid w:val="006007EF"/>
    <w:rsid w:val="00600C01"/>
    <w:rsid w:val="00600D76"/>
    <w:rsid w:val="00602ED7"/>
    <w:rsid w:val="006036ED"/>
    <w:rsid w:val="00603950"/>
    <w:rsid w:val="006050CB"/>
    <w:rsid w:val="00605111"/>
    <w:rsid w:val="006056EE"/>
    <w:rsid w:val="00605E2F"/>
    <w:rsid w:val="00606200"/>
    <w:rsid w:val="00606456"/>
    <w:rsid w:val="00606835"/>
    <w:rsid w:val="00607078"/>
    <w:rsid w:val="00607DFB"/>
    <w:rsid w:val="00607F69"/>
    <w:rsid w:val="00611223"/>
    <w:rsid w:val="006115F5"/>
    <w:rsid w:val="00611B6C"/>
    <w:rsid w:val="006122CC"/>
    <w:rsid w:val="00612DB1"/>
    <w:rsid w:val="00612F40"/>
    <w:rsid w:val="0061365E"/>
    <w:rsid w:val="00614409"/>
    <w:rsid w:val="00614969"/>
    <w:rsid w:val="006149A8"/>
    <w:rsid w:val="00614A5B"/>
    <w:rsid w:val="00615195"/>
    <w:rsid w:val="00615F0B"/>
    <w:rsid w:val="00616004"/>
    <w:rsid w:val="00616A68"/>
    <w:rsid w:val="00616FFF"/>
    <w:rsid w:val="00617B28"/>
    <w:rsid w:val="00620910"/>
    <w:rsid w:val="00620AEC"/>
    <w:rsid w:val="00620E9C"/>
    <w:rsid w:val="00621A8A"/>
    <w:rsid w:val="006221DA"/>
    <w:rsid w:val="00622AF5"/>
    <w:rsid w:val="0062314C"/>
    <w:rsid w:val="00623F13"/>
    <w:rsid w:val="00624933"/>
    <w:rsid w:val="00624AF1"/>
    <w:rsid w:val="00624C2F"/>
    <w:rsid w:val="00624ED0"/>
    <w:rsid w:val="00625222"/>
    <w:rsid w:val="00626F2D"/>
    <w:rsid w:val="006273CD"/>
    <w:rsid w:val="00627EE9"/>
    <w:rsid w:val="006305F2"/>
    <w:rsid w:val="0063061C"/>
    <w:rsid w:val="006322BE"/>
    <w:rsid w:val="00632B3B"/>
    <w:rsid w:val="0063303F"/>
    <w:rsid w:val="006330B1"/>
    <w:rsid w:val="0063320C"/>
    <w:rsid w:val="00633218"/>
    <w:rsid w:val="00633421"/>
    <w:rsid w:val="00633A6D"/>
    <w:rsid w:val="0063403B"/>
    <w:rsid w:val="00635CD7"/>
    <w:rsid w:val="006360E8"/>
    <w:rsid w:val="0063625F"/>
    <w:rsid w:val="00641A2D"/>
    <w:rsid w:val="00641CF4"/>
    <w:rsid w:val="00642173"/>
    <w:rsid w:val="00642353"/>
    <w:rsid w:val="00643798"/>
    <w:rsid w:val="00644AFF"/>
    <w:rsid w:val="0064536C"/>
    <w:rsid w:val="00645956"/>
    <w:rsid w:val="00645BC4"/>
    <w:rsid w:val="006469B8"/>
    <w:rsid w:val="00647356"/>
    <w:rsid w:val="00647861"/>
    <w:rsid w:val="00647F6E"/>
    <w:rsid w:val="006506BA"/>
    <w:rsid w:val="00652FCA"/>
    <w:rsid w:val="00653BDD"/>
    <w:rsid w:val="0065490C"/>
    <w:rsid w:val="00654B9F"/>
    <w:rsid w:val="00654E40"/>
    <w:rsid w:val="00655EA8"/>
    <w:rsid w:val="00655F0E"/>
    <w:rsid w:val="006565FB"/>
    <w:rsid w:val="00660053"/>
    <w:rsid w:val="006603D1"/>
    <w:rsid w:val="00660934"/>
    <w:rsid w:val="00660FFE"/>
    <w:rsid w:val="0066141B"/>
    <w:rsid w:val="0066190D"/>
    <w:rsid w:val="0066222B"/>
    <w:rsid w:val="0066269B"/>
    <w:rsid w:val="00662C9F"/>
    <w:rsid w:val="00663473"/>
    <w:rsid w:val="006641E2"/>
    <w:rsid w:val="00664535"/>
    <w:rsid w:val="00665269"/>
    <w:rsid w:val="00665EE1"/>
    <w:rsid w:val="00666A01"/>
    <w:rsid w:val="00666CCE"/>
    <w:rsid w:val="00666F3C"/>
    <w:rsid w:val="0067013F"/>
    <w:rsid w:val="0067108D"/>
    <w:rsid w:val="00671102"/>
    <w:rsid w:val="0067171D"/>
    <w:rsid w:val="00671ACD"/>
    <w:rsid w:val="00671FAB"/>
    <w:rsid w:val="006728C6"/>
    <w:rsid w:val="006734B0"/>
    <w:rsid w:val="00673638"/>
    <w:rsid w:val="00673A18"/>
    <w:rsid w:val="0067499D"/>
    <w:rsid w:val="006753C9"/>
    <w:rsid w:val="006755AE"/>
    <w:rsid w:val="00675675"/>
    <w:rsid w:val="00675B16"/>
    <w:rsid w:val="00676052"/>
    <w:rsid w:val="00676687"/>
    <w:rsid w:val="00676C47"/>
    <w:rsid w:val="00676D77"/>
    <w:rsid w:val="00677633"/>
    <w:rsid w:val="00677BC6"/>
    <w:rsid w:val="00680063"/>
    <w:rsid w:val="00680110"/>
    <w:rsid w:val="006809DB"/>
    <w:rsid w:val="00681098"/>
    <w:rsid w:val="006839F9"/>
    <w:rsid w:val="00683DD8"/>
    <w:rsid w:val="0068535A"/>
    <w:rsid w:val="006860EC"/>
    <w:rsid w:val="006865C7"/>
    <w:rsid w:val="0068708B"/>
    <w:rsid w:val="00690FE6"/>
    <w:rsid w:val="00691B1F"/>
    <w:rsid w:val="00692156"/>
    <w:rsid w:val="00692429"/>
    <w:rsid w:val="00692D9C"/>
    <w:rsid w:val="00692E91"/>
    <w:rsid w:val="00694266"/>
    <w:rsid w:val="00695189"/>
    <w:rsid w:val="006958C0"/>
    <w:rsid w:val="00695AF7"/>
    <w:rsid w:val="00695CAB"/>
    <w:rsid w:val="00696A79"/>
    <w:rsid w:val="0069713D"/>
    <w:rsid w:val="0069746C"/>
    <w:rsid w:val="00697DA7"/>
    <w:rsid w:val="006A0800"/>
    <w:rsid w:val="006A13E9"/>
    <w:rsid w:val="006A2820"/>
    <w:rsid w:val="006A32BF"/>
    <w:rsid w:val="006A3373"/>
    <w:rsid w:val="006A3B87"/>
    <w:rsid w:val="006A45F4"/>
    <w:rsid w:val="006A49F9"/>
    <w:rsid w:val="006A4BAB"/>
    <w:rsid w:val="006A52B5"/>
    <w:rsid w:val="006A5B9C"/>
    <w:rsid w:val="006A68EE"/>
    <w:rsid w:val="006A6AFC"/>
    <w:rsid w:val="006A6E85"/>
    <w:rsid w:val="006A75BF"/>
    <w:rsid w:val="006A765E"/>
    <w:rsid w:val="006A7BD7"/>
    <w:rsid w:val="006B0153"/>
    <w:rsid w:val="006B0946"/>
    <w:rsid w:val="006B20CF"/>
    <w:rsid w:val="006B216E"/>
    <w:rsid w:val="006B2598"/>
    <w:rsid w:val="006B3815"/>
    <w:rsid w:val="006B381C"/>
    <w:rsid w:val="006B3827"/>
    <w:rsid w:val="006B4ED2"/>
    <w:rsid w:val="006B576D"/>
    <w:rsid w:val="006B58FF"/>
    <w:rsid w:val="006B711C"/>
    <w:rsid w:val="006B76AA"/>
    <w:rsid w:val="006B78EC"/>
    <w:rsid w:val="006C013A"/>
    <w:rsid w:val="006C037B"/>
    <w:rsid w:val="006C0584"/>
    <w:rsid w:val="006C0DA5"/>
    <w:rsid w:val="006C138C"/>
    <w:rsid w:val="006C1C76"/>
    <w:rsid w:val="006C25F5"/>
    <w:rsid w:val="006C3135"/>
    <w:rsid w:val="006C37C8"/>
    <w:rsid w:val="006C3F00"/>
    <w:rsid w:val="006C4552"/>
    <w:rsid w:val="006C49CD"/>
    <w:rsid w:val="006C4D7B"/>
    <w:rsid w:val="006C57EA"/>
    <w:rsid w:val="006C5A9C"/>
    <w:rsid w:val="006C5FC4"/>
    <w:rsid w:val="006C66BC"/>
    <w:rsid w:val="006C6CF3"/>
    <w:rsid w:val="006C6D47"/>
    <w:rsid w:val="006C72A3"/>
    <w:rsid w:val="006C788E"/>
    <w:rsid w:val="006C7BA4"/>
    <w:rsid w:val="006D0699"/>
    <w:rsid w:val="006D0BB6"/>
    <w:rsid w:val="006D1775"/>
    <w:rsid w:val="006D2B92"/>
    <w:rsid w:val="006D370F"/>
    <w:rsid w:val="006D37DB"/>
    <w:rsid w:val="006D39C3"/>
    <w:rsid w:val="006D5591"/>
    <w:rsid w:val="006D6003"/>
    <w:rsid w:val="006D6A67"/>
    <w:rsid w:val="006E0C60"/>
    <w:rsid w:val="006E2EF3"/>
    <w:rsid w:val="006E2FF0"/>
    <w:rsid w:val="006E35F4"/>
    <w:rsid w:val="006E36CB"/>
    <w:rsid w:val="006E3C27"/>
    <w:rsid w:val="006E3CB2"/>
    <w:rsid w:val="006E3F32"/>
    <w:rsid w:val="006E4AD4"/>
    <w:rsid w:val="006E4CD5"/>
    <w:rsid w:val="006E5FA5"/>
    <w:rsid w:val="006E6202"/>
    <w:rsid w:val="006E774E"/>
    <w:rsid w:val="006F1259"/>
    <w:rsid w:val="006F1EB0"/>
    <w:rsid w:val="006F22A9"/>
    <w:rsid w:val="006F310D"/>
    <w:rsid w:val="006F33A7"/>
    <w:rsid w:val="006F3C3A"/>
    <w:rsid w:val="006F3EA2"/>
    <w:rsid w:val="006F3FCD"/>
    <w:rsid w:val="006F4776"/>
    <w:rsid w:val="006F4893"/>
    <w:rsid w:val="006F4BA9"/>
    <w:rsid w:val="006F4D45"/>
    <w:rsid w:val="006F4DBD"/>
    <w:rsid w:val="006F4FE6"/>
    <w:rsid w:val="006F5FB9"/>
    <w:rsid w:val="006F6165"/>
    <w:rsid w:val="006F616E"/>
    <w:rsid w:val="006F62F3"/>
    <w:rsid w:val="0070002B"/>
    <w:rsid w:val="0070021E"/>
    <w:rsid w:val="00700947"/>
    <w:rsid w:val="007014AF"/>
    <w:rsid w:val="00701CA9"/>
    <w:rsid w:val="00701D71"/>
    <w:rsid w:val="00702283"/>
    <w:rsid w:val="007022DF"/>
    <w:rsid w:val="00702AB4"/>
    <w:rsid w:val="00702E12"/>
    <w:rsid w:val="00703167"/>
    <w:rsid w:val="007039BA"/>
    <w:rsid w:val="00703A87"/>
    <w:rsid w:val="00703BE4"/>
    <w:rsid w:val="00703E37"/>
    <w:rsid w:val="00704373"/>
    <w:rsid w:val="00704662"/>
    <w:rsid w:val="00704821"/>
    <w:rsid w:val="007062E0"/>
    <w:rsid w:val="00706816"/>
    <w:rsid w:val="0070742E"/>
    <w:rsid w:val="00707DE1"/>
    <w:rsid w:val="007109EC"/>
    <w:rsid w:val="0071275C"/>
    <w:rsid w:val="007134FF"/>
    <w:rsid w:val="00714AEE"/>
    <w:rsid w:val="00714AF7"/>
    <w:rsid w:val="00715010"/>
    <w:rsid w:val="0071531F"/>
    <w:rsid w:val="00715CD9"/>
    <w:rsid w:val="00716821"/>
    <w:rsid w:val="00716D30"/>
    <w:rsid w:val="00717256"/>
    <w:rsid w:val="007177A8"/>
    <w:rsid w:val="00717FBE"/>
    <w:rsid w:val="00717FE5"/>
    <w:rsid w:val="00720302"/>
    <w:rsid w:val="007205E1"/>
    <w:rsid w:val="00721B28"/>
    <w:rsid w:val="0072348D"/>
    <w:rsid w:val="00723999"/>
    <w:rsid w:val="00724447"/>
    <w:rsid w:val="00724875"/>
    <w:rsid w:val="00724AB2"/>
    <w:rsid w:val="00725A51"/>
    <w:rsid w:val="00725D4C"/>
    <w:rsid w:val="00726055"/>
    <w:rsid w:val="0072645E"/>
    <w:rsid w:val="00726C66"/>
    <w:rsid w:val="007272F8"/>
    <w:rsid w:val="0072743D"/>
    <w:rsid w:val="007274AA"/>
    <w:rsid w:val="00727970"/>
    <w:rsid w:val="00727DFF"/>
    <w:rsid w:val="00730AFF"/>
    <w:rsid w:val="0073163D"/>
    <w:rsid w:val="00731EC4"/>
    <w:rsid w:val="00731FAD"/>
    <w:rsid w:val="00732CA6"/>
    <w:rsid w:val="0073381C"/>
    <w:rsid w:val="007339D4"/>
    <w:rsid w:val="00733B89"/>
    <w:rsid w:val="00733DB6"/>
    <w:rsid w:val="00733DFF"/>
    <w:rsid w:val="00733EFB"/>
    <w:rsid w:val="00733F12"/>
    <w:rsid w:val="007344CF"/>
    <w:rsid w:val="00735092"/>
    <w:rsid w:val="00735752"/>
    <w:rsid w:val="00735966"/>
    <w:rsid w:val="00736743"/>
    <w:rsid w:val="007374A8"/>
    <w:rsid w:val="007376C3"/>
    <w:rsid w:val="0073774D"/>
    <w:rsid w:val="007401A7"/>
    <w:rsid w:val="00740391"/>
    <w:rsid w:val="0074088C"/>
    <w:rsid w:val="00740F1C"/>
    <w:rsid w:val="0074135F"/>
    <w:rsid w:val="00741734"/>
    <w:rsid w:val="007426C4"/>
    <w:rsid w:val="00743106"/>
    <w:rsid w:val="00743E37"/>
    <w:rsid w:val="00744F16"/>
    <w:rsid w:val="0074614F"/>
    <w:rsid w:val="00746A3D"/>
    <w:rsid w:val="00746FAD"/>
    <w:rsid w:val="00747021"/>
    <w:rsid w:val="00747182"/>
    <w:rsid w:val="007474C7"/>
    <w:rsid w:val="00747683"/>
    <w:rsid w:val="00747AC7"/>
    <w:rsid w:val="007501B5"/>
    <w:rsid w:val="00751036"/>
    <w:rsid w:val="00751DC8"/>
    <w:rsid w:val="00751FD6"/>
    <w:rsid w:val="0075273F"/>
    <w:rsid w:val="00752A29"/>
    <w:rsid w:val="00752A66"/>
    <w:rsid w:val="00752CEA"/>
    <w:rsid w:val="00752D80"/>
    <w:rsid w:val="007545AE"/>
    <w:rsid w:val="00754DEB"/>
    <w:rsid w:val="0075518F"/>
    <w:rsid w:val="00755929"/>
    <w:rsid w:val="007575C6"/>
    <w:rsid w:val="00757EBF"/>
    <w:rsid w:val="00760663"/>
    <w:rsid w:val="00760AFB"/>
    <w:rsid w:val="00763079"/>
    <w:rsid w:val="00763F99"/>
    <w:rsid w:val="0076404A"/>
    <w:rsid w:val="007644E8"/>
    <w:rsid w:val="00764EB5"/>
    <w:rsid w:val="007654E7"/>
    <w:rsid w:val="0076551B"/>
    <w:rsid w:val="00765955"/>
    <w:rsid w:val="007659F7"/>
    <w:rsid w:val="007678CC"/>
    <w:rsid w:val="00767D2E"/>
    <w:rsid w:val="00770AD7"/>
    <w:rsid w:val="007713BF"/>
    <w:rsid w:val="007725F4"/>
    <w:rsid w:val="007726D4"/>
    <w:rsid w:val="007729E3"/>
    <w:rsid w:val="00773181"/>
    <w:rsid w:val="00774093"/>
    <w:rsid w:val="0077501B"/>
    <w:rsid w:val="0077554B"/>
    <w:rsid w:val="007770EE"/>
    <w:rsid w:val="00777C05"/>
    <w:rsid w:val="00780371"/>
    <w:rsid w:val="0078128B"/>
    <w:rsid w:val="00781599"/>
    <w:rsid w:val="00781755"/>
    <w:rsid w:val="00781C7D"/>
    <w:rsid w:val="007821F8"/>
    <w:rsid w:val="00782F2B"/>
    <w:rsid w:val="007830B0"/>
    <w:rsid w:val="00783F57"/>
    <w:rsid w:val="00784C4E"/>
    <w:rsid w:val="00784EB4"/>
    <w:rsid w:val="00785C99"/>
    <w:rsid w:val="00785FAC"/>
    <w:rsid w:val="00786273"/>
    <w:rsid w:val="0078666E"/>
    <w:rsid w:val="00786B62"/>
    <w:rsid w:val="007876B6"/>
    <w:rsid w:val="007878B1"/>
    <w:rsid w:val="00790037"/>
    <w:rsid w:val="00791DE1"/>
    <w:rsid w:val="007920AA"/>
    <w:rsid w:val="007921F7"/>
    <w:rsid w:val="007927DB"/>
    <w:rsid w:val="00792A13"/>
    <w:rsid w:val="00792A1D"/>
    <w:rsid w:val="00792EA8"/>
    <w:rsid w:val="00793D43"/>
    <w:rsid w:val="00793F85"/>
    <w:rsid w:val="007942D8"/>
    <w:rsid w:val="007945DF"/>
    <w:rsid w:val="00794842"/>
    <w:rsid w:val="00795013"/>
    <w:rsid w:val="00795525"/>
    <w:rsid w:val="00796D14"/>
    <w:rsid w:val="00797F67"/>
    <w:rsid w:val="007A1266"/>
    <w:rsid w:val="007A139D"/>
    <w:rsid w:val="007A2162"/>
    <w:rsid w:val="007A31A5"/>
    <w:rsid w:val="007A346F"/>
    <w:rsid w:val="007A3F35"/>
    <w:rsid w:val="007A48DE"/>
    <w:rsid w:val="007A564D"/>
    <w:rsid w:val="007A6717"/>
    <w:rsid w:val="007A6AEE"/>
    <w:rsid w:val="007A75E8"/>
    <w:rsid w:val="007A7BC4"/>
    <w:rsid w:val="007B00F8"/>
    <w:rsid w:val="007B08B9"/>
    <w:rsid w:val="007B0E01"/>
    <w:rsid w:val="007B11F5"/>
    <w:rsid w:val="007B13F2"/>
    <w:rsid w:val="007B16E2"/>
    <w:rsid w:val="007B2CA6"/>
    <w:rsid w:val="007B3181"/>
    <w:rsid w:val="007B337A"/>
    <w:rsid w:val="007B4186"/>
    <w:rsid w:val="007B4374"/>
    <w:rsid w:val="007B52FD"/>
    <w:rsid w:val="007B5850"/>
    <w:rsid w:val="007B5F9C"/>
    <w:rsid w:val="007B6A60"/>
    <w:rsid w:val="007B6F6C"/>
    <w:rsid w:val="007B705B"/>
    <w:rsid w:val="007B71B3"/>
    <w:rsid w:val="007B770B"/>
    <w:rsid w:val="007C043A"/>
    <w:rsid w:val="007C1052"/>
    <w:rsid w:val="007C1F67"/>
    <w:rsid w:val="007C2A1B"/>
    <w:rsid w:val="007C2EB1"/>
    <w:rsid w:val="007C2F7E"/>
    <w:rsid w:val="007C3431"/>
    <w:rsid w:val="007C343D"/>
    <w:rsid w:val="007C348C"/>
    <w:rsid w:val="007C3B01"/>
    <w:rsid w:val="007C4AC1"/>
    <w:rsid w:val="007C617C"/>
    <w:rsid w:val="007C67F8"/>
    <w:rsid w:val="007C6B5E"/>
    <w:rsid w:val="007C6F91"/>
    <w:rsid w:val="007C7BBE"/>
    <w:rsid w:val="007D0665"/>
    <w:rsid w:val="007D0880"/>
    <w:rsid w:val="007D0F57"/>
    <w:rsid w:val="007D1E75"/>
    <w:rsid w:val="007D2C0D"/>
    <w:rsid w:val="007D33B1"/>
    <w:rsid w:val="007D35C3"/>
    <w:rsid w:val="007D3B8B"/>
    <w:rsid w:val="007D3D1F"/>
    <w:rsid w:val="007D4045"/>
    <w:rsid w:val="007D45E8"/>
    <w:rsid w:val="007D4898"/>
    <w:rsid w:val="007D490A"/>
    <w:rsid w:val="007D5215"/>
    <w:rsid w:val="007D575C"/>
    <w:rsid w:val="007D5EC1"/>
    <w:rsid w:val="007D5F91"/>
    <w:rsid w:val="007D62AA"/>
    <w:rsid w:val="007D6CA0"/>
    <w:rsid w:val="007D73BC"/>
    <w:rsid w:val="007D7938"/>
    <w:rsid w:val="007E0A73"/>
    <w:rsid w:val="007E0AD4"/>
    <w:rsid w:val="007E144C"/>
    <w:rsid w:val="007E18BA"/>
    <w:rsid w:val="007E1F99"/>
    <w:rsid w:val="007E2121"/>
    <w:rsid w:val="007E2251"/>
    <w:rsid w:val="007E2DCF"/>
    <w:rsid w:val="007E3C38"/>
    <w:rsid w:val="007E3F03"/>
    <w:rsid w:val="007E4C9E"/>
    <w:rsid w:val="007E4F94"/>
    <w:rsid w:val="007E52A2"/>
    <w:rsid w:val="007E5B6C"/>
    <w:rsid w:val="007E64A1"/>
    <w:rsid w:val="007E6587"/>
    <w:rsid w:val="007E6F27"/>
    <w:rsid w:val="007E726F"/>
    <w:rsid w:val="007E7A69"/>
    <w:rsid w:val="007E7ECC"/>
    <w:rsid w:val="007F0277"/>
    <w:rsid w:val="007F0C82"/>
    <w:rsid w:val="007F1046"/>
    <w:rsid w:val="007F27A8"/>
    <w:rsid w:val="007F2819"/>
    <w:rsid w:val="007F2E03"/>
    <w:rsid w:val="007F5ED6"/>
    <w:rsid w:val="007F6793"/>
    <w:rsid w:val="007F72C5"/>
    <w:rsid w:val="007F75BB"/>
    <w:rsid w:val="00800AE3"/>
    <w:rsid w:val="00800E3B"/>
    <w:rsid w:val="008013E9"/>
    <w:rsid w:val="00801742"/>
    <w:rsid w:val="00801A7C"/>
    <w:rsid w:val="00801DE1"/>
    <w:rsid w:val="00802914"/>
    <w:rsid w:val="00803155"/>
    <w:rsid w:val="00803322"/>
    <w:rsid w:val="00803F88"/>
    <w:rsid w:val="00804117"/>
    <w:rsid w:val="008047C0"/>
    <w:rsid w:val="00806DCB"/>
    <w:rsid w:val="00807695"/>
    <w:rsid w:val="00807D62"/>
    <w:rsid w:val="00807F21"/>
    <w:rsid w:val="00807FC1"/>
    <w:rsid w:val="008101E4"/>
    <w:rsid w:val="00810AA2"/>
    <w:rsid w:val="008128A1"/>
    <w:rsid w:val="0081296E"/>
    <w:rsid w:val="00812C62"/>
    <w:rsid w:val="00812C63"/>
    <w:rsid w:val="008138E7"/>
    <w:rsid w:val="00813B95"/>
    <w:rsid w:val="00814858"/>
    <w:rsid w:val="008149B9"/>
    <w:rsid w:val="00815227"/>
    <w:rsid w:val="00816323"/>
    <w:rsid w:val="00816583"/>
    <w:rsid w:val="008168E7"/>
    <w:rsid w:val="00816963"/>
    <w:rsid w:val="00816A11"/>
    <w:rsid w:val="00816BEF"/>
    <w:rsid w:val="00816D03"/>
    <w:rsid w:val="00817DFF"/>
    <w:rsid w:val="0082023A"/>
    <w:rsid w:val="00820B1A"/>
    <w:rsid w:val="00820E2B"/>
    <w:rsid w:val="00820F75"/>
    <w:rsid w:val="008222BA"/>
    <w:rsid w:val="00822423"/>
    <w:rsid w:val="00822BB8"/>
    <w:rsid w:val="00823071"/>
    <w:rsid w:val="0082316A"/>
    <w:rsid w:val="00823370"/>
    <w:rsid w:val="00823865"/>
    <w:rsid w:val="00823CF5"/>
    <w:rsid w:val="0082400D"/>
    <w:rsid w:val="00824075"/>
    <w:rsid w:val="00824ACB"/>
    <w:rsid w:val="00824F63"/>
    <w:rsid w:val="00825193"/>
    <w:rsid w:val="008251BF"/>
    <w:rsid w:val="00825621"/>
    <w:rsid w:val="008258D6"/>
    <w:rsid w:val="00825CD9"/>
    <w:rsid w:val="008262AE"/>
    <w:rsid w:val="0082682C"/>
    <w:rsid w:val="008268BF"/>
    <w:rsid w:val="00827340"/>
    <w:rsid w:val="008277A5"/>
    <w:rsid w:val="0083001B"/>
    <w:rsid w:val="00830AA2"/>
    <w:rsid w:val="00830F62"/>
    <w:rsid w:val="008310E8"/>
    <w:rsid w:val="008341EE"/>
    <w:rsid w:val="00836ABA"/>
    <w:rsid w:val="00836D30"/>
    <w:rsid w:val="008377FC"/>
    <w:rsid w:val="0084047A"/>
    <w:rsid w:val="00840D40"/>
    <w:rsid w:val="008413D2"/>
    <w:rsid w:val="00842543"/>
    <w:rsid w:val="00842586"/>
    <w:rsid w:val="00843C23"/>
    <w:rsid w:val="00843C2B"/>
    <w:rsid w:val="0084403C"/>
    <w:rsid w:val="00844213"/>
    <w:rsid w:val="00844786"/>
    <w:rsid w:val="00844A49"/>
    <w:rsid w:val="008450A8"/>
    <w:rsid w:val="00845335"/>
    <w:rsid w:val="00845867"/>
    <w:rsid w:val="00846067"/>
    <w:rsid w:val="0084760F"/>
    <w:rsid w:val="00847801"/>
    <w:rsid w:val="008508E9"/>
    <w:rsid w:val="00850A9E"/>
    <w:rsid w:val="00850B14"/>
    <w:rsid w:val="008515E2"/>
    <w:rsid w:val="00851A25"/>
    <w:rsid w:val="008520CA"/>
    <w:rsid w:val="00852E6F"/>
    <w:rsid w:val="00853021"/>
    <w:rsid w:val="00853676"/>
    <w:rsid w:val="008537E2"/>
    <w:rsid w:val="00853F53"/>
    <w:rsid w:val="00853FF2"/>
    <w:rsid w:val="00854A39"/>
    <w:rsid w:val="00854FFB"/>
    <w:rsid w:val="00855B61"/>
    <w:rsid w:val="00855FAD"/>
    <w:rsid w:val="008567EC"/>
    <w:rsid w:val="00857614"/>
    <w:rsid w:val="008613BA"/>
    <w:rsid w:val="00861842"/>
    <w:rsid w:val="00861AFC"/>
    <w:rsid w:val="0086220A"/>
    <w:rsid w:val="00862641"/>
    <w:rsid w:val="00864A90"/>
    <w:rsid w:val="00864AFD"/>
    <w:rsid w:val="00865178"/>
    <w:rsid w:val="0086585B"/>
    <w:rsid w:val="00865D44"/>
    <w:rsid w:val="00866DE4"/>
    <w:rsid w:val="00867961"/>
    <w:rsid w:val="00867BCC"/>
    <w:rsid w:val="008704B6"/>
    <w:rsid w:val="00870BAF"/>
    <w:rsid w:val="00871049"/>
    <w:rsid w:val="008721B8"/>
    <w:rsid w:val="00872208"/>
    <w:rsid w:val="00872542"/>
    <w:rsid w:val="008725F0"/>
    <w:rsid w:val="008726F1"/>
    <w:rsid w:val="008731B3"/>
    <w:rsid w:val="008735A7"/>
    <w:rsid w:val="008743EA"/>
    <w:rsid w:val="00874813"/>
    <w:rsid w:val="00874AAF"/>
    <w:rsid w:val="00875960"/>
    <w:rsid w:val="00875CCD"/>
    <w:rsid w:val="00876DC7"/>
    <w:rsid w:val="00877650"/>
    <w:rsid w:val="00877E7E"/>
    <w:rsid w:val="00881BAF"/>
    <w:rsid w:val="00881F2B"/>
    <w:rsid w:val="00882BA1"/>
    <w:rsid w:val="00882D5F"/>
    <w:rsid w:val="00883C86"/>
    <w:rsid w:val="00883DDE"/>
    <w:rsid w:val="008843FA"/>
    <w:rsid w:val="0088480C"/>
    <w:rsid w:val="008848CC"/>
    <w:rsid w:val="0088507D"/>
    <w:rsid w:val="008852F4"/>
    <w:rsid w:val="00886472"/>
    <w:rsid w:val="00886569"/>
    <w:rsid w:val="00886CF8"/>
    <w:rsid w:val="00887D5D"/>
    <w:rsid w:val="00890404"/>
    <w:rsid w:val="008921A3"/>
    <w:rsid w:val="00892253"/>
    <w:rsid w:val="00892254"/>
    <w:rsid w:val="00892706"/>
    <w:rsid w:val="008931FF"/>
    <w:rsid w:val="00893B0B"/>
    <w:rsid w:val="00893D2C"/>
    <w:rsid w:val="00894B2A"/>
    <w:rsid w:val="00894D0B"/>
    <w:rsid w:val="0089550C"/>
    <w:rsid w:val="008956AC"/>
    <w:rsid w:val="00897680"/>
    <w:rsid w:val="008976F6"/>
    <w:rsid w:val="00897D67"/>
    <w:rsid w:val="008A21F0"/>
    <w:rsid w:val="008A2212"/>
    <w:rsid w:val="008A261F"/>
    <w:rsid w:val="008A286D"/>
    <w:rsid w:val="008A339D"/>
    <w:rsid w:val="008A3952"/>
    <w:rsid w:val="008A42BA"/>
    <w:rsid w:val="008A5303"/>
    <w:rsid w:val="008A55B2"/>
    <w:rsid w:val="008A58BB"/>
    <w:rsid w:val="008A5EA3"/>
    <w:rsid w:val="008A5ED6"/>
    <w:rsid w:val="008A6383"/>
    <w:rsid w:val="008A7154"/>
    <w:rsid w:val="008A76DD"/>
    <w:rsid w:val="008A7761"/>
    <w:rsid w:val="008A7BE0"/>
    <w:rsid w:val="008A7DF8"/>
    <w:rsid w:val="008B04FA"/>
    <w:rsid w:val="008B0AFD"/>
    <w:rsid w:val="008B0DC6"/>
    <w:rsid w:val="008B1EBA"/>
    <w:rsid w:val="008B2020"/>
    <w:rsid w:val="008B2B18"/>
    <w:rsid w:val="008B2D60"/>
    <w:rsid w:val="008B2E27"/>
    <w:rsid w:val="008B3BE9"/>
    <w:rsid w:val="008B46F0"/>
    <w:rsid w:val="008B499F"/>
    <w:rsid w:val="008B4D1B"/>
    <w:rsid w:val="008B54A6"/>
    <w:rsid w:val="008B5AC2"/>
    <w:rsid w:val="008B6A85"/>
    <w:rsid w:val="008B6A8E"/>
    <w:rsid w:val="008B7158"/>
    <w:rsid w:val="008B7D2B"/>
    <w:rsid w:val="008B7E10"/>
    <w:rsid w:val="008B7F33"/>
    <w:rsid w:val="008C1250"/>
    <w:rsid w:val="008C136B"/>
    <w:rsid w:val="008C2175"/>
    <w:rsid w:val="008C2726"/>
    <w:rsid w:val="008C308A"/>
    <w:rsid w:val="008C3148"/>
    <w:rsid w:val="008C3E7B"/>
    <w:rsid w:val="008C3ED3"/>
    <w:rsid w:val="008C4F13"/>
    <w:rsid w:val="008C54D7"/>
    <w:rsid w:val="008C559F"/>
    <w:rsid w:val="008C5C8D"/>
    <w:rsid w:val="008C69C8"/>
    <w:rsid w:val="008C768A"/>
    <w:rsid w:val="008C783A"/>
    <w:rsid w:val="008C7EF7"/>
    <w:rsid w:val="008D05DB"/>
    <w:rsid w:val="008D0C64"/>
    <w:rsid w:val="008D1B2E"/>
    <w:rsid w:val="008D307B"/>
    <w:rsid w:val="008D4950"/>
    <w:rsid w:val="008D5212"/>
    <w:rsid w:val="008D5758"/>
    <w:rsid w:val="008D5E9C"/>
    <w:rsid w:val="008D5FA3"/>
    <w:rsid w:val="008D7DFF"/>
    <w:rsid w:val="008E129D"/>
    <w:rsid w:val="008E16EF"/>
    <w:rsid w:val="008E20B3"/>
    <w:rsid w:val="008E2244"/>
    <w:rsid w:val="008E263C"/>
    <w:rsid w:val="008E2795"/>
    <w:rsid w:val="008E31C9"/>
    <w:rsid w:val="008E3C6B"/>
    <w:rsid w:val="008E529C"/>
    <w:rsid w:val="008E562C"/>
    <w:rsid w:val="008E5BE4"/>
    <w:rsid w:val="008E615E"/>
    <w:rsid w:val="008E76B6"/>
    <w:rsid w:val="008E7A1C"/>
    <w:rsid w:val="008F0406"/>
    <w:rsid w:val="008F212B"/>
    <w:rsid w:val="008F2635"/>
    <w:rsid w:val="008F3608"/>
    <w:rsid w:val="008F3A93"/>
    <w:rsid w:val="008F4794"/>
    <w:rsid w:val="008F4DF1"/>
    <w:rsid w:val="008F50E0"/>
    <w:rsid w:val="008F5B57"/>
    <w:rsid w:val="008F5BE6"/>
    <w:rsid w:val="008F6EE4"/>
    <w:rsid w:val="008F72C5"/>
    <w:rsid w:val="008F77BA"/>
    <w:rsid w:val="00901F99"/>
    <w:rsid w:val="009022B9"/>
    <w:rsid w:val="00902723"/>
    <w:rsid w:val="00902A8A"/>
    <w:rsid w:val="00902BA4"/>
    <w:rsid w:val="00903B6C"/>
    <w:rsid w:val="00903F65"/>
    <w:rsid w:val="00903FA6"/>
    <w:rsid w:val="00904376"/>
    <w:rsid w:val="00904536"/>
    <w:rsid w:val="00904547"/>
    <w:rsid w:val="00905565"/>
    <w:rsid w:val="00905A07"/>
    <w:rsid w:val="00905E65"/>
    <w:rsid w:val="00905F86"/>
    <w:rsid w:val="0090675A"/>
    <w:rsid w:val="00906775"/>
    <w:rsid w:val="00907700"/>
    <w:rsid w:val="009079EA"/>
    <w:rsid w:val="00907EED"/>
    <w:rsid w:val="00912275"/>
    <w:rsid w:val="00912506"/>
    <w:rsid w:val="00912B46"/>
    <w:rsid w:val="009131ED"/>
    <w:rsid w:val="00913282"/>
    <w:rsid w:val="00913397"/>
    <w:rsid w:val="00913869"/>
    <w:rsid w:val="00914792"/>
    <w:rsid w:val="009154E0"/>
    <w:rsid w:val="00915512"/>
    <w:rsid w:val="009157DA"/>
    <w:rsid w:val="00917729"/>
    <w:rsid w:val="009178AB"/>
    <w:rsid w:val="00917B64"/>
    <w:rsid w:val="00921EE9"/>
    <w:rsid w:val="009221ED"/>
    <w:rsid w:val="009224FA"/>
    <w:rsid w:val="0092284B"/>
    <w:rsid w:val="009228E9"/>
    <w:rsid w:val="00922909"/>
    <w:rsid w:val="00922ECF"/>
    <w:rsid w:val="00923DD3"/>
    <w:rsid w:val="009245BE"/>
    <w:rsid w:val="00924A0C"/>
    <w:rsid w:val="009255F3"/>
    <w:rsid w:val="00927530"/>
    <w:rsid w:val="009301E9"/>
    <w:rsid w:val="009309B7"/>
    <w:rsid w:val="00930EAB"/>
    <w:rsid w:val="00931105"/>
    <w:rsid w:val="0093134A"/>
    <w:rsid w:val="00931376"/>
    <w:rsid w:val="00931E8E"/>
    <w:rsid w:val="009320D5"/>
    <w:rsid w:val="009324CA"/>
    <w:rsid w:val="0093287E"/>
    <w:rsid w:val="00934741"/>
    <w:rsid w:val="00934A20"/>
    <w:rsid w:val="00934CC1"/>
    <w:rsid w:val="00937C9A"/>
    <w:rsid w:val="009400B7"/>
    <w:rsid w:val="009408E0"/>
    <w:rsid w:val="00941B9A"/>
    <w:rsid w:val="0094259D"/>
    <w:rsid w:val="009431EE"/>
    <w:rsid w:val="0094324E"/>
    <w:rsid w:val="00943B22"/>
    <w:rsid w:val="00943B4D"/>
    <w:rsid w:val="0094491C"/>
    <w:rsid w:val="00944B99"/>
    <w:rsid w:val="009454DD"/>
    <w:rsid w:val="0094601B"/>
    <w:rsid w:val="0094606E"/>
    <w:rsid w:val="00946398"/>
    <w:rsid w:val="00946B27"/>
    <w:rsid w:val="009470A1"/>
    <w:rsid w:val="00950515"/>
    <w:rsid w:val="009506D9"/>
    <w:rsid w:val="00950863"/>
    <w:rsid w:val="00950869"/>
    <w:rsid w:val="00951FD4"/>
    <w:rsid w:val="00952019"/>
    <w:rsid w:val="009526A5"/>
    <w:rsid w:val="00954089"/>
    <w:rsid w:val="009554EE"/>
    <w:rsid w:val="00955E5B"/>
    <w:rsid w:val="00955EFC"/>
    <w:rsid w:val="00956D6A"/>
    <w:rsid w:val="00957385"/>
    <w:rsid w:val="00957454"/>
    <w:rsid w:val="009609BF"/>
    <w:rsid w:val="00960E53"/>
    <w:rsid w:val="00961329"/>
    <w:rsid w:val="00961CA3"/>
    <w:rsid w:val="0096211C"/>
    <w:rsid w:val="00962B1F"/>
    <w:rsid w:val="009645F0"/>
    <w:rsid w:val="00965091"/>
    <w:rsid w:val="009651C8"/>
    <w:rsid w:val="0096674B"/>
    <w:rsid w:val="00966878"/>
    <w:rsid w:val="00966C0D"/>
    <w:rsid w:val="00966E71"/>
    <w:rsid w:val="009679EA"/>
    <w:rsid w:val="00970548"/>
    <w:rsid w:val="009705E1"/>
    <w:rsid w:val="00971405"/>
    <w:rsid w:val="0097297C"/>
    <w:rsid w:val="00972C38"/>
    <w:rsid w:val="00973138"/>
    <w:rsid w:val="0097321F"/>
    <w:rsid w:val="00974184"/>
    <w:rsid w:val="0097449E"/>
    <w:rsid w:val="00974857"/>
    <w:rsid w:val="00974910"/>
    <w:rsid w:val="0097508D"/>
    <w:rsid w:val="00975BAE"/>
    <w:rsid w:val="00976128"/>
    <w:rsid w:val="009764D8"/>
    <w:rsid w:val="009768C0"/>
    <w:rsid w:val="00976A26"/>
    <w:rsid w:val="00976E87"/>
    <w:rsid w:val="0098017D"/>
    <w:rsid w:val="00980FAE"/>
    <w:rsid w:val="00981EBC"/>
    <w:rsid w:val="0098245F"/>
    <w:rsid w:val="0098353E"/>
    <w:rsid w:val="00983712"/>
    <w:rsid w:val="00983990"/>
    <w:rsid w:val="009849F8"/>
    <w:rsid w:val="009855F5"/>
    <w:rsid w:val="00985B6B"/>
    <w:rsid w:val="00985B92"/>
    <w:rsid w:val="00985BBF"/>
    <w:rsid w:val="00985E60"/>
    <w:rsid w:val="00986349"/>
    <w:rsid w:val="009877F7"/>
    <w:rsid w:val="009878F0"/>
    <w:rsid w:val="00990154"/>
    <w:rsid w:val="009906D8"/>
    <w:rsid w:val="00992B82"/>
    <w:rsid w:val="00992F7C"/>
    <w:rsid w:val="009956A5"/>
    <w:rsid w:val="00995ED7"/>
    <w:rsid w:val="00996463"/>
    <w:rsid w:val="0099657E"/>
    <w:rsid w:val="0099704D"/>
    <w:rsid w:val="0099712E"/>
    <w:rsid w:val="009A0000"/>
    <w:rsid w:val="009A0982"/>
    <w:rsid w:val="009A1F09"/>
    <w:rsid w:val="009A2A67"/>
    <w:rsid w:val="009A35A4"/>
    <w:rsid w:val="009A3EF3"/>
    <w:rsid w:val="009A42EF"/>
    <w:rsid w:val="009A4B02"/>
    <w:rsid w:val="009A5183"/>
    <w:rsid w:val="009A52E0"/>
    <w:rsid w:val="009A537B"/>
    <w:rsid w:val="009A5C90"/>
    <w:rsid w:val="009A5E46"/>
    <w:rsid w:val="009A62F0"/>
    <w:rsid w:val="009A6421"/>
    <w:rsid w:val="009A6A39"/>
    <w:rsid w:val="009A79B3"/>
    <w:rsid w:val="009B1303"/>
    <w:rsid w:val="009B18F4"/>
    <w:rsid w:val="009B2160"/>
    <w:rsid w:val="009B2C42"/>
    <w:rsid w:val="009B4EBD"/>
    <w:rsid w:val="009B5073"/>
    <w:rsid w:val="009B5295"/>
    <w:rsid w:val="009B5752"/>
    <w:rsid w:val="009B5FB5"/>
    <w:rsid w:val="009B6053"/>
    <w:rsid w:val="009B60A4"/>
    <w:rsid w:val="009B6442"/>
    <w:rsid w:val="009B73E9"/>
    <w:rsid w:val="009B751C"/>
    <w:rsid w:val="009B77B4"/>
    <w:rsid w:val="009B79EC"/>
    <w:rsid w:val="009B7DD9"/>
    <w:rsid w:val="009C021B"/>
    <w:rsid w:val="009C0486"/>
    <w:rsid w:val="009C0783"/>
    <w:rsid w:val="009C1BEA"/>
    <w:rsid w:val="009C1DD8"/>
    <w:rsid w:val="009C1E2A"/>
    <w:rsid w:val="009C2779"/>
    <w:rsid w:val="009C2AB6"/>
    <w:rsid w:val="009C3FE5"/>
    <w:rsid w:val="009C4B81"/>
    <w:rsid w:val="009C4EBE"/>
    <w:rsid w:val="009C6354"/>
    <w:rsid w:val="009C6802"/>
    <w:rsid w:val="009C6C1B"/>
    <w:rsid w:val="009C7070"/>
    <w:rsid w:val="009C70A4"/>
    <w:rsid w:val="009C72AF"/>
    <w:rsid w:val="009C75E2"/>
    <w:rsid w:val="009C79F2"/>
    <w:rsid w:val="009C7CA4"/>
    <w:rsid w:val="009C7D9C"/>
    <w:rsid w:val="009D035A"/>
    <w:rsid w:val="009D054A"/>
    <w:rsid w:val="009D0C14"/>
    <w:rsid w:val="009D0D22"/>
    <w:rsid w:val="009D163D"/>
    <w:rsid w:val="009D3E14"/>
    <w:rsid w:val="009D418F"/>
    <w:rsid w:val="009D49B6"/>
    <w:rsid w:val="009D4A25"/>
    <w:rsid w:val="009D4DDF"/>
    <w:rsid w:val="009D527C"/>
    <w:rsid w:val="009D5F2D"/>
    <w:rsid w:val="009D61A4"/>
    <w:rsid w:val="009D6E1B"/>
    <w:rsid w:val="009D7FA9"/>
    <w:rsid w:val="009E030B"/>
    <w:rsid w:val="009E0DE8"/>
    <w:rsid w:val="009E1FEA"/>
    <w:rsid w:val="009E2058"/>
    <w:rsid w:val="009E2255"/>
    <w:rsid w:val="009E30AE"/>
    <w:rsid w:val="009E37F9"/>
    <w:rsid w:val="009E3E92"/>
    <w:rsid w:val="009E4293"/>
    <w:rsid w:val="009E4E98"/>
    <w:rsid w:val="009E55D8"/>
    <w:rsid w:val="009E58EB"/>
    <w:rsid w:val="009E6380"/>
    <w:rsid w:val="009E6806"/>
    <w:rsid w:val="009E6AA9"/>
    <w:rsid w:val="009E7242"/>
    <w:rsid w:val="009E757C"/>
    <w:rsid w:val="009E7AB9"/>
    <w:rsid w:val="009F0473"/>
    <w:rsid w:val="009F1960"/>
    <w:rsid w:val="009F1A00"/>
    <w:rsid w:val="009F23A3"/>
    <w:rsid w:val="009F3154"/>
    <w:rsid w:val="009F36DE"/>
    <w:rsid w:val="009F4755"/>
    <w:rsid w:val="009F6345"/>
    <w:rsid w:val="009F6B23"/>
    <w:rsid w:val="009F6D06"/>
    <w:rsid w:val="009F7461"/>
    <w:rsid w:val="009F7606"/>
    <w:rsid w:val="009F7636"/>
    <w:rsid w:val="009F7849"/>
    <w:rsid w:val="009F7DB8"/>
    <w:rsid w:val="009F7FD4"/>
    <w:rsid w:val="00A00113"/>
    <w:rsid w:val="00A00197"/>
    <w:rsid w:val="00A00D8D"/>
    <w:rsid w:val="00A01B5E"/>
    <w:rsid w:val="00A0241A"/>
    <w:rsid w:val="00A03104"/>
    <w:rsid w:val="00A031B1"/>
    <w:rsid w:val="00A03886"/>
    <w:rsid w:val="00A039D6"/>
    <w:rsid w:val="00A03BE6"/>
    <w:rsid w:val="00A03BF9"/>
    <w:rsid w:val="00A0400A"/>
    <w:rsid w:val="00A0457C"/>
    <w:rsid w:val="00A0459F"/>
    <w:rsid w:val="00A05B8B"/>
    <w:rsid w:val="00A0741C"/>
    <w:rsid w:val="00A1018A"/>
    <w:rsid w:val="00A10E10"/>
    <w:rsid w:val="00A1111D"/>
    <w:rsid w:val="00A12105"/>
    <w:rsid w:val="00A12B98"/>
    <w:rsid w:val="00A1348F"/>
    <w:rsid w:val="00A136C3"/>
    <w:rsid w:val="00A13DA8"/>
    <w:rsid w:val="00A13EED"/>
    <w:rsid w:val="00A14337"/>
    <w:rsid w:val="00A15E03"/>
    <w:rsid w:val="00A16195"/>
    <w:rsid w:val="00A1731A"/>
    <w:rsid w:val="00A20A69"/>
    <w:rsid w:val="00A21600"/>
    <w:rsid w:val="00A21866"/>
    <w:rsid w:val="00A22096"/>
    <w:rsid w:val="00A2284B"/>
    <w:rsid w:val="00A229D9"/>
    <w:rsid w:val="00A22B47"/>
    <w:rsid w:val="00A22C35"/>
    <w:rsid w:val="00A22C90"/>
    <w:rsid w:val="00A2344F"/>
    <w:rsid w:val="00A236A7"/>
    <w:rsid w:val="00A2499F"/>
    <w:rsid w:val="00A24A7B"/>
    <w:rsid w:val="00A25253"/>
    <w:rsid w:val="00A25822"/>
    <w:rsid w:val="00A25A7C"/>
    <w:rsid w:val="00A2628E"/>
    <w:rsid w:val="00A26801"/>
    <w:rsid w:val="00A26A12"/>
    <w:rsid w:val="00A272F4"/>
    <w:rsid w:val="00A27D5C"/>
    <w:rsid w:val="00A3189B"/>
    <w:rsid w:val="00A3199E"/>
    <w:rsid w:val="00A32F85"/>
    <w:rsid w:val="00A33C0D"/>
    <w:rsid w:val="00A342BD"/>
    <w:rsid w:val="00A34385"/>
    <w:rsid w:val="00A345FB"/>
    <w:rsid w:val="00A350F9"/>
    <w:rsid w:val="00A35A49"/>
    <w:rsid w:val="00A35DCA"/>
    <w:rsid w:val="00A36368"/>
    <w:rsid w:val="00A36485"/>
    <w:rsid w:val="00A36534"/>
    <w:rsid w:val="00A3655F"/>
    <w:rsid w:val="00A368C2"/>
    <w:rsid w:val="00A36D84"/>
    <w:rsid w:val="00A371ED"/>
    <w:rsid w:val="00A372CB"/>
    <w:rsid w:val="00A37C83"/>
    <w:rsid w:val="00A37CB5"/>
    <w:rsid w:val="00A4050C"/>
    <w:rsid w:val="00A4164E"/>
    <w:rsid w:val="00A41CF9"/>
    <w:rsid w:val="00A41EAB"/>
    <w:rsid w:val="00A41FD4"/>
    <w:rsid w:val="00A43F1A"/>
    <w:rsid w:val="00A45ACE"/>
    <w:rsid w:val="00A465C6"/>
    <w:rsid w:val="00A469C5"/>
    <w:rsid w:val="00A47012"/>
    <w:rsid w:val="00A4728E"/>
    <w:rsid w:val="00A47B07"/>
    <w:rsid w:val="00A47B61"/>
    <w:rsid w:val="00A50E21"/>
    <w:rsid w:val="00A50E30"/>
    <w:rsid w:val="00A51397"/>
    <w:rsid w:val="00A51A6E"/>
    <w:rsid w:val="00A51B47"/>
    <w:rsid w:val="00A52440"/>
    <w:rsid w:val="00A527AD"/>
    <w:rsid w:val="00A52939"/>
    <w:rsid w:val="00A52A00"/>
    <w:rsid w:val="00A52A2B"/>
    <w:rsid w:val="00A52E5F"/>
    <w:rsid w:val="00A53093"/>
    <w:rsid w:val="00A53191"/>
    <w:rsid w:val="00A53B25"/>
    <w:rsid w:val="00A54DEA"/>
    <w:rsid w:val="00A55A9F"/>
    <w:rsid w:val="00A55CB5"/>
    <w:rsid w:val="00A55F7A"/>
    <w:rsid w:val="00A56049"/>
    <w:rsid w:val="00A5615D"/>
    <w:rsid w:val="00A5625C"/>
    <w:rsid w:val="00A565CE"/>
    <w:rsid w:val="00A56714"/>
    <w:rsid w:val="00A568AE"/>
    <w:rsid w:val="00A578EB"/>
    <w:rsid w:val="00A60380"/>
    <w:rsid w:val="00A60CBC"/>
    <w:rsid w:val="00A61A63"/>
    <w:rsid w:val="00A61D8C"/>
    <w:rsid w:val="00A62AB3"/>
    <w:rsid w:val="00A632D5"/>
    <w:rsid w:val="00A6343A"/>
    <w:rsid w:val="00A63BE6"/>
    <w:rsid w:val="00A64422"/>
    <w:rsid w:val="00A6524A"/>
    <w:rsid w:val="00A657EC"/>
    <w:rsid w:val="00A65D01"/>
    <w:rsid w:val="00A65DF3"/>
    <w:rsid w:val="00A6668B"/>
    <w:rsid w:val="00A7113F"/>
    <w:rsid w:val="00A71A73"/>
    <w:rsid w:val="00A72824"/>
    <w:rsid w:val="00A734BD"/>
    <w:rsid w:val="00A73E8F"/>
    <w:rsid w:val="00A7456B"/>
    <w:rsid w:val="00A755A2"/>
    <w:rsid w:val="00A75D0E"/>
    <w:rsid w:val="00A75DB1"/>
    <w:rsid w:val="00A760B5"/>
    <w:rsid w:val="00A76285"/>
    <w:rsid w:val="00A76553"/>
    <w:rsid w:val="00A7661B"/>
    <w:rsid w:val="00A767F6"/>
    <w:rsid w:val="00A76FFB"/>
    <w:rsid w:val="00A80C8C"/>
    <w:rsid w:val="00A8159C"/>
    <w:rsid w:val="00A81653"/>
    <w:rsid w:val="00A81F30"/>
    <w:rsid w:val="00A82176"/>
    <w:rsid w:val="00A8246D"/>
    <w:rsid w:val="00A8333B"/>
    <w:rsid w:val="00A834A9"/>
    <w:rsid w:val="00A83664"/>
    <w:rsid w:val="00A83760"/>
    <w:rsid w:val="00A83958"/>
    <w:rsid w:val="00A842E1"/>
    <w:rsid w:val="00A84D35"/>
    <w:rsid w:val="00A84ED6"/>
    <w:rsid w:val="00A860AA"/>
    <w:rsid w:val="00A8619B"/>
    <w:rsid w:val="00A865D0"/>
    <w:rsid w:val="00A8661F"/>
    <w:rsid w:val="00A86AE4"/>
    <w:rsid w:val="00A86B8B"/>
    <w:rsid w:val="00A873ED"/>
    <w:rsid w:val="00A87F88"/>
    <w:rsid w:val="00A90C8A"/>
    <w:rsid w:val="00A91169"/>
    <w:rsid w:val="00A91610"/>
    <w:rsid w:val="00A9330F"/>
    <w:rsid w:val="00A93C0A"/>
    <w:rsid w:val="00A93E5E"/>
    <w:rsid w:val="00A93FBC"/>
    <w:rsid w:val="00A94C89"/>
    <w:rsid w:val="00A94F13"/>
    <w:rsid w:val="00A9525F"/>
    <w:rsid w:val="00A95714"/>
    <w:rsid w:val="00A95E6F"/>
    <w:rsid w:val="00A95F68"/>
    <w:rsid w:val="00A972B8"/>
    <w:rsid w:val="00A97A9B"/>
    <w:rsid w:val="00A97BD1"/>
    <w:rsid w:val="00A97DF6"/>
    <w:rsid w:val="00AA0346"/>
    <w:rsid w:val="00AA071A"/>
    <w:rsid w:val="00AA12E9"/>
    <w:rsid w:val="00AA1628"/>
    <w:rsid w:val="00AA1D84"/>
    <w:rsid w:val="00AA2B03"/>
    <w:rsid w:val="00AA34A9"/>
    <w:rsid w:val="00AA4EA7"/>
    <w:rsid w:val="00AA50C0"/>
    <w:rsid w:val="00AA5434"/>
    <w:rsid w:val="00AA5985"/>
    <w:rsid w:val="00AA626D"/>
    <w:rsid w:val="00AA62D2"/>
    <w:rsid w:val="00AA72F1"/>
    <w:rsid w:val="00AB0263"/>
    <w:rsid w:val="00AB0583"/>
    <w:rsid w:val="00AB0665"/>
    <w:rsid w:val="00AB08CD"/>
    <w:rsid w:val="00AB0B28"/>
    <w:rsid w:val="00AB1575"/>
    <w:rsid w:val="00AB1661"/>
    <w:rsid w:val="00AB2028"/>
    <w:rsid w:val="00AB2601"/>
    <w:rsid w:val="00AB299E"/>
    <w:rsid w:val="00AB33B4"/>
    <w:rsid w:val="00AB3E7B"/>
    <w:rsid w:val="00AB3F2D"/>
    <w:rsid w:val="00AB45C3"/>
    <w:rsid w:val="00AB4AF4"/>
    <w:rsid w:val="00AB601D"/>
    <w:rsid w:val="00AB65B0"/>
    <w:rsid w:val="00AB6913"/>
    <w:rsid w:val="00AB6A6B"/>
    <w:rsid w:val="00AB7409"/>
    <w:rsid w:val="00AB7E54"/>
    <w:rsid w:val="00AC03DA"/>
    <w:rsid w:val="00AC095E"/>
    <w:rsid w:val="00AC19A9"/>
    <w:rsid w:val="00AC29F9"/>
    <w:rsid w:val="00AC378E"/>
    <w:rsid w:val="00AC3BF3"/>
    <w:rsid w:val="00AC5CC4"/>
    <w:rsid w:val="00AC6DAA"/>
    <w:rsid w:val="00AC72E4"/>
    <w:rsid w:val="00AD090A"/>
    <w:rsid w:val="00AD0D73"/>
    <w:rsid w:val="00AD15AE"/>
    <w:rsid w:val="00AD1C7F"/>
    <w:rsid w:val="00AD2D2B"/>
    <w:rsid w:val="00AD2D74"/>
    <w:rsid w:val="00AD32DF"/>
    <w:rsid w:val="00AD3938"/>
    <w:rsid w:val="00AD43C5"/>
    <w:rsid w:val="00AD486D"/>
    <w:rsid w:val="00AD48E2"/>
    <w:rsid w:val="00AD5FB0"/>
    <w:rsid w:val="00AD60F6"/>
    <w:rsid w:val="00AD634F"/>
    <w:rsid w:val="00AD704E"/>
    <w:rsid w:val="00AD7257"/>
    <w:rsid w:val="00AE02F2"/>
    <w:rsid w:val="00AE07B8"/>
    <w:rsid w:val="00AE115C"/>
    <w:rsid w:val="00AE2906"/>
    <w:rsid w:val="00AE2C83"/>
    <w:rsid w:val="00AE2F55"/>
    <w:rsid w:val="00AE3356"/>
    <w:rsid w:val="00AE5410"/>
    <w:rsid w:val="00AE5B76"/>
    <w:rsid w:val="00AE5DA0"/>
    <w:rsid w:val="00AE6AE1"/>
    <w:rsid w:val="00AE6E5B"/>
    <w:rsid w:val="00AE712B"/>
    <w:rsid w:val="00AE7F00"/>
    <w:rsid w:val="00AF030F"/>
    <w:rsid w:val="00AF0821"/>
    <w:rsid w:val="00AF0CEC"/>
    <w:rsid w:val="00AF0F23"/>
    <w:rsid w:val="00AF10C1"/>
    <w:rsid w:val="00AF1354"/>
    <w:rsid w:val="00AF1655"/>
    <w:rsid w:val="00AF1D60"/>
    <w:rsid w:val="00AF2858"/>
    <w:rsid w:val="00AF288A"/>
    <w:rsid w:val="00AF360D"/>
    <w:rsid w:val="00AF371B"/>
    <w:rsid w:val="00AF4224"/>
    <w:rsid w:val="00AF4247"/>
    <w:rsid w:val="00AF4973"/>
    <w:rsid w:val="00AF51F6"/>
    <w:rsid w:val="00AF5609"/>
    <w:rsid w:val="00AF5642"/>
    <w:rsid w:val="00AF65CC"/>
    <w:rsid w:val="00AF6800"/>
    <w:rsid w:val="00AF693B"/>
    <w:rsid w:val="00AF7236"/>
    <w:rsid w:val="00AF75CF"/>
    <w:rsid w:val="00B012AE"/>
    <w:rsid w:val="00B01525"/>
    <w:rsid w:val="00B015D6"/>
    <w:rsid w:val="00B01A7F"/>
    <w:rsid w:val="00B04149"/>
    <w:rsid w:val="00B0448D"/>
    <w:rsid w:val="00B05578"/>
    <w:rsid w:val="00B057FD"/>
    <w:rsid w:val="00B06E11"/>
    <w:rsid w:val="00B07565"/>
    <w:rsid w:val="00B10102"/>
    <w:rsid w:val="00B103DD"/>
    <w:rsid w:val="00B1077B"/>
    <w:rsid w:val="00B10C09"/>
    <w:rsid w:val="00B1153D"/>
    <w:rsid w:val="00B12E47"/>
    <w:rsid w:val="00B13603"/>
    <w:rsid w:val="00B1361C"/>
    <w:rsid w:val="00B138EB"/>
    <w:rsid w:val="00B139D3"/>
    <w:rsid w:val="00B13BEA"/>
    <w:rsid w:val="00B14578"/>
    <w:rsid w:val="00B146D3"/>
    <w:rsid w:val="00B155C1"/>
    <w:rsid w:val="00B15C7D"/>
    <w:rsid w:val="00B16454"/>
    <w:rsid w:val="00B16B83"/>
    <w:rsid w:val="00B16E5F"/>
    <w:rsid w:val="00B16FB3"/>
    <w:rsid w:val="00B170EE"/>
    <w:rsid w:val="00B17A75"/>
    <w:rsid w:val="00B206CD"/>
    <w:rsid w:val="00B208F0"/>
    <w:rsid w:val="00B228BA"/>
    <w:rsid w:val="00B242B6"/>
    <w:rsid w:val="00B2430F"/>
    <w:rsid w:val="00B246A7"/>
    <w:rsid w:val="00B24F1A"/>
    <w:rsid w:val="00B25352"/>
    <w:rsid w:val="00B25CE4"/>
    <w:rsid w:val="00B25F0B"/>
    <w:rsid w:val="00B27C73"/>
    <w:rsid w:val="00B30700"/>
    <w:rsid w:val="00B30791"/>
    <w:rsid w:val="00B30871"/>
    <w:rsid w:val="00B30B24"/>
    <w:rsid w:val="00B31665"/>
    <w:rsid w:val="00B31C6B"/>
    <w:rsid w:val="00B31EEA"/>
    <w:rsid w:val="00B33110"/>
    <w:rsid w:val="00B3369C"/>
    <w:rsid w:val="00B3476D"/>
    <w:rsid w:val="00B3485F"/>
    <w:rsid w:val="00B34FE8"/>
    <w:rsid w:val="00B35442"/>
    <w:rsid w:val="00B3549A"/>
    <w:rsid w:val="00B35646"/>
    <w:rsid w:val="00B35F19"/>
    <w:rsid w:val="00B360C4"/>
    <w:rsid w:val="00B366E2"/>
    <w:rsid w:val="00B36A1D"/>
    <w:rsid w:val="00B36B28"/>
    <w:rsid w:val="00B37224"/>
    <w:rsid w:val="00B401A1"/>
    <w:rsid w:val="00B4065E"/>
    <w:rsid w:val="00B412A8"/>
    <w:rsid w:val="00B41921"/>
    <w:rsid w:val="00B41E1E"/>
    <w:rsid w:val="00B42A5B"/>
    <w:rsid w:val="00B434CF"/>
    <w:rsid w:val="00B43ADA"/>
    <w:rsid w:val="00B43FA0"/>
    <w:rsid w:val="00B45134"/>
    <w:rsid w:val="00B455C5"/>
    <w:rsid w:val="00B4662D"/>
    <w:rsid w:val="00B46A67"/>
    <w:rsid w:val="00B501F8"/>
    <w:rsid w:val="00B5045B"/>
    <w:rsid w:val="00B513C4"/>
    <w:rsid w:val="00B513CA"/>
    <w:rsid w:val="00B5192E"/>
    <w:rsid w:val="00B526EE"/>
    <w:rsid w:val="00B5350B"/>
    <w:rsid w:val="00B53AF1"/>
    <w:rsid w:val="00B53B4D"/>
    <w:rsid w:val="00B53D52"/>
    <w:rsid w:val="00B5446A"/>
    <w:rsid w:val="00B54CE2"/>
    <w:rsid w:val="00B54F5E"/>
    <w:rsid w:val="00B56568"/>
    <w:rsid w:val="00B565EB"/>
    <w:rsid w:val="00B56DED"/>
    <w:rsid w:val="00B604F9"/>
    <w:rsid w:val="00B60E48"/>
    <w:rsid w:val="00B61385"/>
    <w:rsid w:val="00B6181D"/>
    <w:rsid w:val="00B618AE"/>
    <w:rsid w:val="00B61989"/>
    <w:rsid w:val="00B62832"/>
    <w:rsid w:val="00B62B41"/>
    <w:rsid w:val="00B62D05"/>
    <w:rsid w:val="00B639B0"/>
    <w:rsid w:val="00B64DF9"/>
    <w:rsid w:val="00B65618"/>
    <w:rsid w:val="00B65859"/>
    <w:rsid w:val="00B67994"/>
    <w:rsid w:val="00B71183"/>
    <w:rsid w:val="00B719C2"/>
    <w:rsid w:val="00B72557"/>
    <w:rsid w:val="00B726CA"/>
    <w:rsid w:val="00B73343"/>
    <w:rsid w:val="00B73C79"/>
    <w:rsid w:val="00B73CD3"/>
    <w:rsid w:val="00B74560"/>
    <w:rsid w:val="00B74602"/>
    <w:rsid w:val="00B75218"/>
    <w:rsid w:val="00B75992"/>
    <w:rsid w:val="00B75DD2"/>
    <w:rsid w:val="00B765A4"/>
    <w:rsid w:val="00B76678"/>
    <w:rsid w:val="00B76CA7"/>
    <w:rsid w:val="00B76CC6"/>
    <w:rsid w:val="00B76EDC"/>
    <w:rsid w:val="00B80290"/>
    <w:rsid w:val="00B808B6"/>
    <w:rsid w:val="00B80BA5"/>
    <w:rsid w:val="00B810B1"/>
    <w:rsid w:val="00B811F9"/>
    <w:rsid w:val="00B821F0"/>
    <w:rsid w:val="00B827C7"/>
    <w:rsid w:val="00B831D7"/>
    <w:rsid w:val="00B853F7"/>
    <w:rsid w:val="00B87450"/>
    <w:rsid w:val="00B87880"/>
    <w:rsid w:val="00B8788B"/>
    <w:rsid w:val="00B879FA"/>
    <w:rsid w:val="00B9009C"/>
    <w:rsid w:val="00B90640"/>
    <w:rsid w:val="00B90909"/>
    <w:rsid w:val="00B90AB2"/>
    <w:rsid w:val="00B90EEA"/>
    <w:rsid w:val="00B92763"/>
    <w:rsid w:val="00B92B18"/>
    <w:rsid w:val="00B93431"/>
    <w:rsid w:val="00B937A0"/>
    <w:rsid w:val="00B94AB9"/>
    <w:rsid w:val="00B94B03"/>
    <w:rsid w:val="00B95F7B"/>
    <w:rsid w:val="00B96192"/>
    <w:rsid w:val="00B9622E"/>
    <w:rsid w:val="00B96A43"/>
    <w:rsid w:val="00B96D92"/>
    <w:rsid w:val="00B9736E"/>
    <w:rsid w:val="00B97A10"/>
    <w:rsid w:val="00BA0566"/>
    <w:rsid w:val="00BA14A7"/>
    <w:rsid w:val="00BA267A"/>
    <w:rsid w:val="00BA2976"/>
    <w:rsid w:val="00BA2E38"/>
    <w:rsid w:val="00BA2FAD"/>
    <w:rsid w:val="00BA3A7E"/>
    <w:rsid w:val="00BA3B0F"/>
    <w:rsid w:val="00BA3D0C"/>
    <w:rsid w:val="00BA3EB4"/>
    <w:rsid w:val="00BA44DA"/>
    <w:rsid w:val="00BA4821"/>
    <w:rsid w:val="00BA4F9C"/>
    <w:rsid w:val="00BA5149"/>
    <w:rsid w:val="00BA5538"/>
    <w:rsid w:val="00BA5A65"/>
    <w:rsid w:val="00BA5EA6"/>
    <w:rsid w:val="00BA60D3"/>
    <w:rsid w:val="00BA65FE"/>
    <w:rsid w:val="00BB0228"/>
    <w:rsid w:val="00BB079F"/>
    <w:rsid w:val="00BB0A23"/>
    <w:rsid w:val="00BB0C6A"/>
    <w:rsid w:val="00BB0E19"/>
    <w:rsid w:val="00BB1781"/>
    <w:rsid w:val="00BB25A6"/>
    <w:rsid w:val="00BB3182"/>
    <w:rsid w:val="00BB3198"/>
    <w:rsid w:val="00BB42F8"/>
    <w:rsid w:val="00BB5E03"/>
    <w:rsid w:val="00BB5F3E"/>
    <w:rsid w:val="00BB6687"/>
    <w:rsid w:val="00BB693C"/>
    <w:rsid w:val="00BB6F90"/>
    <w:rsid w:val="00BB704D"/>
    <w:rsid w:val="00BB7105"/>
    <w:rsid w:val="00BB750A"/>
    <w:rsid w:val="00BB7B98"/>
    <w:rsid w:val="00BB7D50"/>
    <w:rsid w:val="00BB7DBF"/>
    <w:rsid w:val="00BC03D1"/>
    <w:rsid w:val="00BC05EB"/>
    <w:rsid w:val="00BC0FC5"/>
    <w:rsid w:val="00BC1C33"/>
    <w:rsid w:val="00BC25D8"/>
    <w:rsid w:val="00BC27A3"/>
    <w:rsid w:val="00BC49F9"/>
    <w:rsid w:val="00BC4CBC"/>
    <w:rsid w:val="00BC51C2"/>
    <w:rsid w:val="00BC6192"/>
    <w:rsid w:val="00BC681A"/>
    <w:rsid w:val="00BC706D"/>
    <w:rsid w:val="00BC746F"/>
    <w:rsid w:val="00BC7716"/>
    <w:rsid w:val="00BD0B0A"/>
    <w:rsid w:val="00BD0B93"/>
    <w:rsid w:val="00BD1357"/>
    <w:rsid w:val="00BD1550"/>
    <w:rsid w:val="00BD1848"/>
    <w:rsid w:val="00BD238E"/>
    <w:rsid w:val="00BD2909"/>
    <w:rsid w:val="00BD37D4"/>
    <w:rsid w:val="00BD6036"/>
    <w:rsid w:val="00BD7084"/>
    <w:rsid w:val="00BD7502"/>
    <w:rsid w:val="00BD7B29"/>
    <w:rsid w:val="00BE098B"/>
    <w:rsid w:val="00BE10EA"/>
    <w:rsid w:val="00BE1AD8"/>
    <w:rsid w:val="00BE20B1"/>
    <w:rsid w:val="00BE23F1"/>
    <w:rsid w:val="00BE2B90"/>
    <w:rsid w:val="00BE399D"/>
    <w:rsid w:val="00BE40C5"/>
    <w:rsid w:val="00BE5C4E"/>
    <w:rsid w:val="00BE7A1A"/>
    <w:rsid w:val="00BF039A"/>
    <w:rsid w:val="00BF040B"/>
    <w:rsid w:val="00BF17A1"/>
    <w:rsid w:val="00BF1CA5"/>
    <w:rsid w:val="00BF2730"/>
    <w:rsid w:val="00BF3470"/>
    <w:rsid w:val="00BF3DB5"/>
    <w:rsid w:val="00BF4B08"/>
    <w:rsid w:val="00BF4D66"/>
    <w:rsid w:val="00BF4DF3"/>
    <w:rsid w:val="00BF52A8"/>
    <w:rsid w:val="00BF5705"/>
    <w:rsid w:val="00BF5842"/>
    <w:rsid w:val="00BF5A74"/>
    <w:rsid w:val="00BF5D92"/>
    <w:rsid w:val="00BF7B30"/>
    <w:rsid w:val="00C0042F"/>
    <w:rsid w:val="00C01382"/>
    <w:rsid w:val="00C013C5"/>
    <w:rsid w:val="00C0153D"/>
    <w:rsid w:val="00C01C95"/>
    <w:rsid w:val="00C02A1B"/>
    <w:rsid w:val="00C03CC5"/>
    <w:rsid w:val="00C040A0"/>
    <w:rsid w:val="00C04151"/>
    <w:rsid w:val="00C048CD"/>
    <w:rsid w:val="00C04F29"/>
    <w:rsid w:val="00C054A3"/>
    <w:rsid w:val="00C057D8"/>
    <w:rsid w:val="00C058F2"/>
    <w:rsid w:val="00C05A02"/>
    <w:rsid w:val="00C05D80"/>
    <w:rsid w:val="00C06740"/>
    <w:rsid w:val="00C06C64"/>
    <w:rsid w:val="00C0716A"/>
    <w:rsid w:val="00C071CC"/>
    <w:rsid w:val="00C07658"/>
    <w:rsid w:val="00C078DF"/>
    <w:rsid w:val="00C07E3D"/>
    <w:rsid w:val="00C10661"/>
    <w:rsid w:val="00C11D38"/>
    <w:rsid w:val="00C12290"/>
    <w:rsid w:val="00C125F0"/>
    <w:rsid w:val="00C13572"/>
    <w:rsid w:val="00C13E11"/>
    <w:rsid w:val="00C13FBC"/>
    <w:rsid w:val="00C140B3"/>
    <w:rsid w:val="00C143FC"/>
    <w:rsid w:val="00C15215"/>
    <w:rsid w:val="00C15401"/>
    <w:rsid w:val="00C15864"/>
    <w:rsid w:val="00C159F5"/>
    <w:rsid w:val="00C16667"/>
    <w:rsid w:val="00C168D7"/>
    <w:rsid w:val="00C16A7F"/>
    <w:rsid w:val="00C16B5B"/>
    <w:rsid w:val="00C205C0"/>
    <w:rsid w:val="00C20C06"/>
    <w:rsid w:val="00C217EB"/>
    <w:rsid w:val="00C22888"/>
    <w:rsid w:val="00C2385B"/>
    <w:rsid w:val="00C23EE7"/>
    <w:rsid w:val="00C241C9"/>
    <w:rsid w:val="00C247D8"/>
    <w:rsid w:val="00C24C2E"/>
    <w:rsid w:val="00C2515F"/>
    <w:rsid w:val="00C25583"/>
    <w:rsid w:val="00C2559A"/>
    <w:rsid w:val="00C25614"/>
    <w:rsid w:val="00C2639F"/>
    <w:rsid w:val="00C26480"/>
    <w:rsid w:val="00C26514"/>
    <w:rsid w:val="00C2678E"/>
    <w:rsid w:val="00C2742F"/>
    <w:rsid w:val="00C2774D"/>
    <w:rsid w:val="00C30699"/>
    <w:rsid w:val="00C31026"/>
    <w:rsid w:val="00C31F9C"/>
    <w:rsid w:val="00C32247"/>
    <w:rsid w:val="00C32ADE"/>
    <w:rsid w:val="00C32B6D"/>
    <w:rsid w:val="00C32CAD"/>
    <w:rsid w:val="00C34265"/>
    <w:rsid w:val="00C34487"/>
    <w:rsid w:val="00C34B54"/>
    <w:rsid w:val="00C35549"/>
    <w:rsid w:val="00C356B2"/>
    <w:rsid w:val="00C360DA"/>
    <w:rsid w:val="00C36813"/>
    <w:rsid w:val="00C368D3"/>
    <w:rsid w:val="00C369AB"/>
    <w:rsid w:val="00C370A8"/>
    <w:rsid w:val="00C4090D"/>
    <w:rsid w:val="00C426B5"/>
    <w:rsid w:val="00C427D4"/>
    <w:rsid w:val="00C42B25"/>
    <w:rsid w:val="00C42DD0"/>
    <w:rsid w:val="00C434B2"/>
    <w:rsid w:val="00C43A67"/>
    <w:rsid w:val="00C44083"/>
    <w:rsid w:val="00C44296"/>
    <w:rsid w:val="00C446B2"/>
    <w:rsid w:val="00C449BE"/>
    <w:rsid w:val="00C451AB"/>
    <w:rsid w:val="00C4669B"/>
    <w:rsid w:val="00C46B1D"/>
    <w:rsid w:val="00C46FD6"/>
    <w:rsid w:val="00C47ED5"/>
    <w:rsid w:val="00C506F7"/>
    <w:rsid w:val="00C507E7"/>
    <w:rsid w:val="00C50E08"/>
    <w:rsid w:val="00C5131C"/>
    <w:rsid w:val="00C51821"/>
    <w:rsid w:val="00C52FF1"/>
    <w:rsid w:val="00C54B8B"/>
    <w:rsid w:val="00C554F9"/>
    <w:rsid w:val="00C55572"/>
    <w:rsid w:val="00C56297"/>
    <w:rsid w:val="00C56806"/>
    <w:rsid w:val="00C56ABB"/>
    <w:rsid w:val="00C56AD2"/>
    <w:rsid w:val="00C56E2A"/>
    <w:rsid w:val="00C57563"/>
    <w:rsid w:val="00C57D6B"/>
    <w:rsid w:val="00C6057B"/>
    <w:rsid w:val="00C62977"/>
    <w:rsid w:val="00C62B76"/>
    <w:rsid w:val="00C63DA0"/>
    <w:rsid w:val="00C63DB3"/>
    <w:rsid w:val="00C6656C"/>
    <w:rsid w:val="00C67BDA"/>
    <w:rsid w:val="00C67C93"/>
    <w:rsid w:val="00C70A09"/>
    <w:rsid w:val="00C712A9"/>
    <w:rsid w:val="00C71B1E"/>
    <w:rsid w:val="00C7259F"/>
    <w:rsid w:val="00C72A23"/>
    <w:rsid w:val="00C72C8E"/>
    <w:rsid w:val="00C734A5"/>
    <w:rsid w:val="00C73554"/>
    <w:rsid w:val="00C73807"/>
    <w:rsid w:val="00C73D99"/>
    <w:rsid w:val="00C7441C"/>
    <w:rsid w:val="00C7478C"/>
    <w:rsid w:val="00C75925"/>
    <w:rsid w:val="00C76699"/>
    <w:rsid w:val="00C76C54"/>
    <w:rsid w:val="00C803B2"/>
    <w:rsid w:val="00C8081E"/>
    <w:rsid w:val="00C80A93"/>
    <w:rsid w:val="00C8115B"/>
    <w:rsid w:val="00C813A5"/>
    <w:rsid w:val="00C81D4D"/>
    <w:rsid w:val="00C83AD7"/>
    <w:rsid w:val="00C83CA6"/>
    <w:rsid w:val="00C84727"/>
    <w:rsid w:val="00C853F9"/>
    <w:rsid w:val="00C85AAF"/>
    <w:rsid w:val="00C85B29"/>
    <w:rsid w:val="00C86168"/>
    <w:rsid w:val="00C864B0"/>
    <w:rsid w:val="00C866DD"/>
    <w:rsid w:val="00C87B74"/>
    <w:rsid w:val="00C87D44"/>
    <w:rsid w:val="00C90450"/>
    <w:rsid w:val="00C90C43"/>
    <w:rsid w:val="00C90CEE"/>
    <w:rsid w:val="00C91B8C"/>
    <w:rsid w:val="00C92D55"/>
    <w:rsid w:val="00C932DB"/>
    <w:rsid w:val="00C938AD"/>
    <w:rsid w:val="00C93BCA"/>
    <w:rsid w:val="00C945DB"/>
    <w:rsid w:val="00C94D73"/>
    <w:rsid w:val="00C95203"/>
    <w:rsid w:val="00C95605"/>
    <w:rsid w:val="00C9563B"/>
    <w:rsid w:val="00C95EE1"/>
    <w:rsid w:val="00C95FC8"/>
    <w:rsid w:val="00C962C8"/>
    <w:rsid w:val="00C96E65"/>
    <w:rsid w:val="00C9715B"/>
    <w:rsid w:val="00C9719E"/>
    <w:rsid w:val="00C97998"/>
    <w:rsid w:val="00CA0571"/>
    <w:rsid w:val="00CA0E4D"/>
    <w:rsid w:val="00CA122C"/>
    <w:rsid w:val="00CA159C"/>
    <w:rsid w:val="00CA19C4"/>
    <w:rsid w:val="00CA297B"/>
    <w:rsid w:val="00CA2AE4"/>
    <w:rsid w:val="00CA3852"/>
    <w:rsid w:val="00CA3D83"/>
    <w:rsid w:val="00CA4682"/>
    <w:rsid w:val="00CA5880"/>
    <w:rsid w:val="00CA7545"/>
    <w:rsid w:val="00CB049D"/>
    <w:rsid w:val="00CB07B0"/>
    <w:rsid w:val="00CB0CA5"/>
    <w:rsid w:val="00CB117B"/>
    <w:rsid w:val="00CB1F2F"/>
    <w:rsid w:val="00CB26D3"/>
    <w:rsid w:val="00CB2731"/>
    <w:rsid w:val="00CB3B84"/>
    <w:rsid w:val="00CB4356"/>
    <w:rsid w:val="00CB479D"/>
    <w:rsid w:val="00CB4C3E"/>
    <w:rsid w:val="00CB4D04"/>
    <w:rsid w:val="00CB4FE5"/>
    <w:rsid w:val="00CB50BF"/>
    <w:rsid w:val="00CB5467"/>
    <w:rsid w:val="00CB5659"/>
    <w:rsid w:val="00CB5FC4"/>
    <w:rsid w:val="00CB6539"/>
    <w:rsid w:val="00CB6B69"/>
    <w:rsid w:val="00CB6BD3"/>
    <w:rsid w:val="00CB6DEF"/>
    <w:rsid w:val="00CB7A89"/>
    <w:rsid w:val="00CC0985"/>
    <w:rsid w:val="00CC0AA6"/>
    <w:rsid w:val="00CC0CE6"/>
    <w:rsid w:val="00CC14F2"/>
    <w:rsid w:val="00CC158A"/>
    <w:rsid w:val="00CC1EBF"/>
    <w:rsid w:val="00CC2050"/>
    <w:rsid w:val="00CC285B"/>
    <w:rsid w:val="00CC4F9D"/>
    <w:rsid w:val="00CC511E"/>
    <w:rsid w:val="00CC5186"/>
    <w:rsid w:val="00CC5347"/>
    <w:rsid w:val="00CC60EE"/>
    <w:rsid w:val="00CC63AE"/>
    <w:rsid w:val="00CC66E6"/>
    <w:rsid w:val="00CC6B6A"/>
    <w:rsid w:val="00CC73DD"/>
    <w:rsid w:val="00CC73DF"/>
    <w:rsid w:val="00CD01CC"/>
    <w:rsid w:val="00CD196E"/>
    <w:rsid w:val="00CD2191"/>
    <w:rsid w:val="00CD21F9"/>
    <w:rsid w:val="00CD29DD"/>
    <w:rsid w:val="00CD32FE"/>
    <w:rsid w:val="00CD3C21"/>
    <w:rsid w:val="00CD3EC0"/>
    <w:rsid w:val="00CD3EED"/>
    <w:rsid w:val="00CD4051"/>
    <w:rsid w:val="00CD416C"/>
    <w:rsid w:val="00CD4373"/>
    <w:rsid w:val="00CD54EB"/>
    <w:rsid w:val="00CD55EA"/>
    <w:rsid w:val="00CD61FD"/>
    <w:rsid w:val="00CD6A31"/>
    <w:rsid w:val="00CD6BF6"/>
    <w:rsid w:val="00CD7538"/>
    <w:rsid w:val="00CD7846"/>
    <w:rsid w:val="00CE0450"/>
    <w:rsid w:val="00CE06E1"/>
    <w:rsid w:val="00CE09C2"/>
    <w:rsid w:val="00CE1C16"/>
    <w:rsid w:val="00CE3D79"/>
    <w:rsid w:val="00CE3FED"/>
    <w:rsid w:val="00CE4CE2"/>
    <w:rsid w:val="00CE4EF2"/>
    <w:rsid w:val="00CE52BB"/>
    <w:rsid w:val="00CE5E20"/>
    <w:rsid w:val="00CE63A5"/>
    <w:rsid w:val="00CE6E8D"/>
    <w:rsid w:val="00CE7007"/>
    <w:rsid w:val="00CE7AC8"/>
    <w:rsid w:val="00CF0017"/>
    <w:rsid w:val="00CF0E98"/>
    <w:rsid w:val="00CF2F9C"/>
    <w:rsid w:val="00CF3178"/>
    <w:rsid w:val="00CF3334"/>
    <w:rsid w:val="00CF3999"/>
    <w:rsid w:val="00CF4258"/>
    <w:rsid w:val="00CF4627"/>
    <w:rsid w:val="00CF4D38"/>
    <w:rsid w:val="00CF5739"/>
    <w:rsid w:val="00CF5F16"/>
    <w:rsid w:val="00CF7501"/>
    <w:rsid w:val="00CF75F6"/>
    <w:rsid w:val="00CF7930"/>
    <w:rsid w:val="00D00518"/>
    <w:rsid w:val="00D006D3"/>
    <w:rsid w:val="00D0073C"/>
    <w:rsid w:val="00D00BE7"/>
    <w:rsid w:val="00D034A9"/>
    <w:rsid w:val="00D03A97"/>
    <w:rsid w:val="00D0453D"/>
    <w:rsid w:val="00D049D5"/>
    <w:rsid w:val="00D04A64"/>
    <w:rsid w:val="00D0665E"/>
    <w:rsid w:val="00D100D0"/>
    <w:rsid w:val="00D103AF"/>
    <w:rsid w:val="00D1059E"/>
    <w:rsid w:val="00D10FB8"/>
    <w:rsid w:val="00D1129C"/>
    <w:rsid w:val="00D12453"/>
    <w:rsid w:val="00D124BB"/>
    <w:rsid w:val="00D1395B"/>
    <w:rsid w:val="00D150E8"/>
    <w:rsid w:val="00D209CD"/>
    <w:rsid w:val="00D21F59"/>
    <w:rsid w:val="00D22D8B"/>
    <w:rsid w:val="00D2328A"/>
    <w:rsid w:val="00D232CC"/>
    <w:rsid w:val="00D2338A"/>
    <w:rsid w:val="00D234B2"/>
    <w:rsid w:val="00D23CFA"/>
    <w:rsid w:val="00D23FF8"/>
    <w:rsid w:val="00D244BB"/>
    <w:rsid w:val="00D24971"/>
    <w:rsid w:val="00D24EC3"/>
    <w:rsid w:val="00D24F82"/>
    <w:rsid w:val="00D25037"/>
    <w:rsid w:val="00D25817"/>
    <w:rsid w:val="00D26DC4"/>
    <w:rsid w:val="00D278B9"/>
    <w:rsid w:val="00D30F9E"/>
    <w:rsid w:val="00D3133C"/>
    <w:rsid w:val="00D31EE9"/>
    <w:rsid w:val="00D321FD"/>
    <w:rsid w:val="00D3275E"/>
    <w:rsid w:val="00D33DAB"/>
    <w:rsid w:val="00D34875"/>
    <w:rsid w:val="00D34C48"/>
    <w:rsid w:val="00D353FA"/>
    <w:rsid w:val="00D35D32"/>
    <w:rsid w:val="00D36D58"/>
    <w:rsid w:val="00D3762E"/>
    <w:rsid w:val="00D40598"/>
    <w:rsid w:val="00D40AA9"/>
    <w:rsid w:val="00D40F72"/>
    <w:rsid w:val="00D40FD9"/>
    <w:rsid w:val="00D4135F"/>
    <w:rsid w:val="00D413DC"/>
    <w:rsid w:val="00D4146C"/>
    <w:rsid w:val="00D414F9"/>
    <w:rsid w:val="00D41860"/>
    <w:rsid w:val="00D42693"/>
    <w:rsid w:val="00D42E1A"/>
    <w:rsid w:val="00D43755"/>
    <w:rsid w:val="00D449E9"/>
    <w:rsid w:val="00D44AD5"/>
    <w:rsid w:val="00D44C4A"/>
    <w:rsid w:val="00D4573D"/>
    <w:rsid w:val="00D45745"/>
    <w:rsid w:val="00D45CCB"/>
    <w:rsid w:val="00D47036"/>
    <w:rsid w:val="00D47BB6"/>
    <w:rsid w:val="00D50410"/>
    <w:rsid w:val="00D50EA4"/>
    <w:rsid w:val="00D50EFF"/>
    <w:rsid w:val="00D51884"/>
    <w:rsid w:val="00D51A11"/>
    <w:rsid w:val="00D51D02"/>
    <w:rsid w:val="00D52204"/>
    <w:rsid w:val="00D522F2"/>
    <w:rsid w:val="00D52CF6"/>
    <w:rsid w:val="00D531E6"/>
    <w:rsid w:val="00D53774"/>
    <w:rsid w:val="00D542AF"/>
    <w:rsid w:val="00D54D5F"/>
    <w:rsid w:val="00D550ED"/>
    <w:rsid w:val="00D55749"/>
    <w:rsid w:val="00D55FBC"/>
    <w:rsid w:val="00D56262"/>
    <w:rsid w:val="00D56450"/>
    <w:rsid w:val="00D576E9"/>
    <w:rsid w:val="00D57A19"/>
    <w:rsid w:val="00D6014D"/>
    <w:rsid w:val="00D6027C"/>
    <w:rsid w:val="00D60F1B"/>
    <w:rsid w:val="00D61606"/>
    <w:rsid w:val="00D616F4"/>
    <w:rsid w:val="00D617B4"/>
    <w:rsid w:val="00D61834"/>
    <w:rsid w:val="00D619C5"/>
    <w:rsid w:val="00D62164"/>
    <w:rsid w:val="00D62C93"/>
    <w:rsid w:val="00D63FBC"/>
    <w:rsid w:val="00D63FDA"/>
    <w:rsid w:val="00D64863"/>
    <w:rsid w:val="00D651EB"/>
    <w:rsid w:val="00D65863"/>
    <w:rsid w:val="00D658BD"/>
    <w:rsid w:val="00D65F97"/>
    <w:rsid w:val="00D66924"/>
    <w:rsid w:val="00D679A8"/>
    <w:rsid w:val="00D67D34"/>
    <w:rsid w:val="00D7098E"/>
    <w:rsid w:val="00D712C9"/>
    <w:rsid w:val="00D7166D"/>
    <w:rsid w:val="00D73139"/>
    <w:rsid w:val="00D73298"/>
    <w:rsid w:val="00D73542"/>
    <w:rsid w:val="00D735C1"/>
    <w:rsid w:val="00D73757"/>
    <w:rsid w:val="00D74084"/>
    <w:rsid w:val="00D74726"/>
    <w:rsid w:val="00D74BB8"/>
    <w:rsid w:val="00D75542"/>
    <w:rsid w:val="00D7582B"/>
    <w:rsid w:val="00D75A0D"/>
    <w:rsid w:val="00D760BB"/>
    <w:rsid w:val="00D76464"/>
    <w:rsid w:val="00D768FB"/>
    <w:rsid w:val="00D800AD"/>
    <w:rsid w:val="00D8054C"/>
    <w:rsid w:val="00D81555"/>
    <w:rsid w:val="00D82ABC"/>
    <w:rsid w:val="00D82E0E"/>
    <w:rsid w:val="00D82EB1"/>
    <w:rsid w:val="00D83E21"/>
    <w:rsid w:val="00D842EB"/>
    <w:rsid w:val="00D84642"/>
    <w:rsid w:val="00D84CC8"/>
    <w:rsid w:val="00D852C8"/>
    <w:rsid w:val="00D8578A"/>
    <w:rsid w:val="00D85E3D"/>
    <w:rsid w:val="00D86C16"/>
    <w:rsid w:val="00D86CDD"/>
    <w:rsid w:val="00D86F78"/>
    <w:rsid w:val="00D87A88"/>
    <w:rsid w:val="00D87EE3"/>
    <w:rsid w:val="00D90EE5"/>
    <w:rsid w:val="00D91889"/>
    <w:rsid w:val="00D91A37"/>
    <w:rsid w:val="00D9329D"/>
    <w:rsid w:val="00D9439C"/>
    <w:rsid w:val="00D9521E"/>
    <w:rsid w:val="00D9547E"/>
    <w:rsid w:val="00D956BD"/>
    <w:rsid w:val="00D95A87"/>
    <w:rsid w:val="00D95FA8"/>
    <w:rsid w:val="00D963A7"/>
    <w:rsid w:val="00D963C4"/>
    <w:rsid w:val="00D96FDD"/>
    <w:rsid w:val="00D973B4"/>
    <w:rsid w:val="00DA140A"/>
    <w:rsid w:val="00DA1F64"/>
    <w:rsid w:val="00DA2374"/>
    <w:rsid w:val="00DA2CA6"/>
    <w:rsid w:val="00DA2F64"/>
    <w:rsid w:val="00DA34CA"/>
    <w:rsid w:val="00DA3828"/>
    <w:rsid w:val="00DA42AB"/>
    <w:rsid w:val="00DA4EAE"/>
    <w:rsid w:val="00DA5383"/>
    <w:rsid w:val="00DA5407"/>
    <w:rsid w:val="00DA5861"/>
    <w:rsid w:val="00DA6439"/>
    <w:rsid w:val="00DA69C8"/>
    <w:rsid w:val="00DA6C45"/>
    <w:rsid w:val="00DA73A4"/>
    <w:rsid w:val="00DA7F2E"/>
    <w:rsid w:val="00DB16A2"/>
    <w:rsid w:val="00DB176E"/>
    <w:rsid w:val="00DB1F9E"/>
    <w:rsid w:val="00DB2AD1"/>
    <w:rsid w:val="00DB33CA"/>
    <w:rsid w:val="00DB3E80"/>
    <w:rsid w:val="00DB4B6B"/>
    <w:rsid w:val="00DB5A95"/>
    <w:rsid w:val="00DB5C0F"/>
    <w:rsid w:val="00DB67E0"/>
    <w:rsid w:val="00DB69BD"/>
    <w:rsid w:val="00DB6C8A"/>
    <w:rsid w:val="00DB716C"/>
    <w:rsid w:val="00DB753F"/>
    <w:rsid w:val="00DB7804"/>
    <w:rsid w:val="00DB7AB1"/>
    <w:rsid w:val="00DC06FD"/>
    <w:rsid w:val="00DC1962"/>
    <w:rsid w:val="00DC45EB"/>
    <w:rsid w:val="00DC461C"/>
    <w:rsid w:val="00DC474F"/>
    <w:rsid w:val="00DC4856"/>
    <w:rsid w:val="00DC53EC"/>
    <w:rsid w:val="00DC570F"/>
    <w:rsid w:val="00DC58B9"/>
    <w:rsid w:val="00DC58D8"/>
    <w:rsid w:val="00DC591C"/>
    <w:rsid w:val="00DC5AA8"/>
    <w:rsid w:val="00DC5D29"/>
    <w:rsid w:val="00DC688F"/>
    <w:rsid w:val="00DC6C4F"/>
    <w:rsid w:val="00DD0748"/>
    <w:rsid w:val="00DD0D6E"/>
    <w:rsid w:val="00DD11DA"/>
    <w:rsid w:val="00DD13A0"/>
    <w:rsid w:val="00DD18AA"/>
    <w:rsid w:val="00DD1945"/>
    <w:rsid w:val="00DD1AB1"/>
    <w:rsid w:val="00DD3054"/>
    <w:rsid w:val="00DD379C"/>
    <w:rsid w:val="00DD3F77"/>
    <w:rsid w:val="00DD475B"/>
    <w:rsid w:val="00DD51C3"/>
    <w:rsid w:val="00DD51C4"/>
    <w:rsid w:val="00DD6D2E"/>
    <w:rsid w:val="00DD6FAB"/>
    <w:rsid w:val="00DD72EA"/>
    <w:rsid w:val="00DD7506"/>
    <w:rsid w:val="00DD7FD4"/>
    <w:rsid w:val="00DE0696"/>
    <w:rsid w:val="00DE118F"/>
    <w:rsid w:val="00DE1F4D"/>
    <w:rsid w:val="00DE205B"/>
    <w:rsid w:val="00DE20B0"/>
    <w:rsid w:val="00DE21A5"/>
    <w:rsid w:val="00DE2526"/>
    <w:rsid w:val="00DE27DE"/>
    <w:rsid w:val="00DE4251"/>
    <w:rsid w:val="00DE4296"/>
    <w:rsid w:val="00DE42F1"/>
    <w:rsid w:val="00DE4DAF"/>
    <w:rsid w:val="00DE56FD"/>
    <w:rsid w:val="00DE5785"/>
    <w:rsid w:val="00DE5C77"/>
    <w:rsid w:val="00DE70C0"/>
    <w:rsid w:val="00DE7576"/>
    <w:rsid w:val="00DF13F0"/>
    <w:rsid w:val="00DF239A"/>
    <w:rsid w:val="00DF2478"/>
    <w:rsid w:val="00DF2D03"/>
    <w:rsid w:val="00DF2D88"/>
    <w:rsid w:val="00DF36BA"/>
    <w:rsid w:val="00DF4231"/>
    <w:rsid w:val="00DF42E9"/>
    <w:rsid w:val="00DF5C32"/>
    <w:rsid w:val="00DF6103"/>
    <w:rsid w:val="00DF6480"/>
    <w:rsid w:val="00DF6677"/>
    <w:rsid w:val="00DF6BA2"/>
    <w:rsid w:val="00DF6D16"/>
    <w:rsid w:val="00E00425"/>
    <w:rsid w:val="00E011E5"/>
    <w:rsid w:val="00E02242"/>
    <w:rsid w:val="00E02809"/>
    <w:rsid w:val="00E02A8E"/>
    <w:rsid w:val="00E03BEC"/>
    <w:rsid w:val="00E0421F"/>
    <w:rsid w:val="00E043EC"/>
    <w:rsid w:val="00E0647D"/>
    <w:rsid w:val="00E06986"/>
    <w:rsid w:val="00E06D59"/>
    <w:rsid w:val="00E10843"/>
    <w:rsid w:val="00E10A5F"/>
    <w:rsid w:val="00E10DD8"/>
    <w:rsid w:val="00E11F51"/>
    <w:rsid w:val="00E12193"/>
    <w:rsid w:val="00E1219A"/>
    <w:rsid w:val="00E12930"/>
    <w:rsid w:val="00E13133"/>
    <w:rsid w:val="00E13253"/>
    <w:rsid w:val="00E138DE"/>
    <w:rsid w:val="00E14C25"/>
    <w:rsid w:val="00E14D8F"/>
    <w:rsid w:val="00E1529F"/>
    <w:rsid w:val="00E15677"/>
    <w:rsid w:val="00E15EDB"/>
    <w:rsid w:val="00E15F7D"/>
    <w:rsid w:val="00E15FA7"/>
    <w:rsid w:val="00E165B0"/>
    <w:rsid w:val="00E165D2"/>
    <w:rsid w:val="00E167CA"/>
    <w:rsid w:val="00E16C6D"/>
    <w:rsid w:val="00E17754"/>
    <w:rsid w:val="00E17B69"/>
    <w:rsid w:val="00E17BA0"/>
    <w:rsid w:val="00E2091F"/>
    <w:rsid w:val="00E20BAC"/>
    <w:rsid w:val="00E20FD0"/>
    <w:rsid w:val="00E217B5"/>
    <w:rsid w:val="00E22918"/>
    <w:rsid w:val="00E22FEB"/>
    <w:rsid w:val="00E24CDE"/>
    <w:rsid w:val="00E2768A"/>
    <w:rsid w:val="00E27B1B"/>
    <w:rsid w:val="00E27E2F"/>
    <w:rsid w:val="00E300D7"/>
    <w:rsid w:val="00E30EE1"/>
    <w:rsid w:val="00E316E0"/>
    <w:rsid w:val="00E31C58"/>
    <w:rsid w:val="00E32005"/>
    <w:rsid w:val="00E32FB3"/>
    <w:rsid w:val="00E33659"/>
    <w:rsid w:val="00E357A8"/>
    <w:rsid w:val="00E35FC2"/>
    <w:rsid w:val="00E369E5"/>
    <w:rsid w:val="00E37C16"/>
    <w:rsid w:val="00E37C89"/>
    <w:rsid w:val="00E37D48"/>
    <w:rsid w:val="00E405E2"/>
    <w:rsid w:val="00E4101A"/>
    <w:rsid w:val="00E41B4F"/>
    <w:rsid w:val="00E42A80"/>
    <w:rsid w:val="00E433C9"/>
    <w:rsid w:val="00E439E4"/>
    <w:rsid w:val="00E43DFF"/>
    <w:rsid w:val="00E4454A"/>
    <w:rsid w:val="00E447C5"/>
    <w:rsid w:val="00E44C90"/>
    <w:rsid w:val="00E45147"/>
    <w:rsid w:val="00E4521D"/>
    <w:rsid w:val="00E45611"/>
    <w:rsid w:val="00E46DB1"/>
    <w:rsid w:val="00E4770E"/>
    <w:rsid w:val="00E50F95"/>
    <w:rsid w:val="00E512CB"/>
    <w:rsid w:val="00E5176A"/>
    <w:rsid w:val="00E51B51"/>
    <w:rsid w:val="00E5274D"/>
    <w:rsid w:val="00E52F99"/>
    <w:rsid w:val="00E535DC"/>
    <w:rsid w:val="00E5365C"/>
    <w:rsid w:val="00E54C13"/>
    <w:rsid w:val="00E54D1D"/>
    <w:rsid w:val="00E55D1E"/>
    <w:rsid w:val="00E560AC"/>
    <w:rsid w:val="00E57588"/>
    <w:rsid w:val="00E57F44"/>
    <w:rsid w:val="00E613A6"/>
    <w:rsid w:val="00E617AE"/>
    <w:rsid w:val="00E62499"/>
    <w:rsid w:val="00E62D96"/>
    <w:rsid w:val="00E632A9"/>
    <w:rsid w:val="00E64ABB"/>
    <w:rsid w:val="00E64D37"/>
    <w:rsid w:val="00E650E2"/>
    <w:rsid w:val="00E65D6A"/>
    <w:rsid w:val="00E661B6"/>
    <w:rsid w:val="00E66382"/>
    <w:rsid w:val="00E66808"/>
    <w:rsid w:val="00E66C09"/>
    <w:rsid w:val="00E679DE"/>
    <w:rsid w:val="00E7025D"/>
    <w:rsid w:val="00E702A1"/>
    <w:rsid w:val="00E702DF"/>
    <w:rsid w:val="00E70C78"/>
    <w:rsid w:val="00E70F6D"/>
    <w:rsid w:val="00E719D9"/>
    <w:rsid w:val="00E71CBE"/>
    <w:rsid w:val="00E71FA6"/>
    <w:rsid w:val="00E7251A"/>
    <w:rsid w:val="00E730E7"/>
    <w:rsid w:val="00E737F6"/>
    <w:rsid w:val="00E737FA"/>
    <w:rsid w:val="00E73C0F"/>
    <w:rsid w:val="00E741DA"/>
    <w:rsid w:val="00E747D3"/>
    <w:rsid w:val="00E74C65"/>
    <w:rsid w:val="00E752CA"/>
    <w:rsid w:val="00E7530E"/>
    <w:rsid w:val="00E75CF9"/>
    <w:rsid w:val="00E75E3F"/>
    <w:rsid w:val="00E77B7C"/>
    <w:rsid w:val="00E77F53"/>
    <w:rsid w:val="00E80239"/>
    <w:rsid w:val="00E808B6"/>
    <w:rsid w:val="00E81778"/>
    <w:rsid w:val="00E81E1C"/>
    <w:rsid w:val="00E82138"/>
    <w:rsid w:val="00E82870"/>
    <w:rsid w:val="00E82C9B"/>
    <w:rsid w:val="00E834F1"/>
    <w:rsid w:val="00E836D2"/>
    <w:rsid w:val="00E83BA1"/>
    <w:rsid w:val="00E83D29"/>
    <w:rsid w:val="00E84216"/>
    <w:rsid w:val="00E84931"/>
    <w:rsid w:val="00E8556F"/>
    <w:rsid w:val="00E85F24"/>
    <w:rsid w:val="00E87ACA"/>
    <w:rsid w:val="00E90EDA"/>
    <w:rsid w:val="00E913E4"/>
    <w:rsid w:val="00E92BFE"/>
    <w:rsid w:val="00E938ED"/>
    <w:rsid w:val="00E93D61"/>
    <w:rsid w:val="00E954CD"/>
    <w:rsid w:val="00E9576B"/>
    <w:rsid w:val="00E95A19"/>
    <w:rsid w:val="00E95A75"/>
    <w:rsid w:val="00E95ACE"/>
    <w:rsid w:val="00E96C1B"/>
    <w:rsid w:val="00E976C3"/>
    <w:rsid w:val="00E9788C"/>
    <w:rsid w:val="00E97B79"/>
    <w:rsid w:val="00E97BDD"/>
    <w:rsid w:val="00EA005E"/>
    <w:rsid w:val="00EA128E"/>
    <w:rsid w:val="00EA17E6"/>
    <w:rsid w:val="00EA19AA"/>
    <w:rsid w:val="00EA19F5"/>
    <w:rsid w:val="00EA1C24"/>
    <w:rsid w:val="00EA2351"/>
    <w:rsid w:val="00EA2CC6"/>
    <w:rsid w:val="00EA340E"/>
    <w:rsid w:val="00EA3757"/>
    <w:rsid w:val="00EA3B09"/>
    <w:rsid w:val="00EA3CF9"/>
    <w:rsid w:val="00EA3F1B"/>
    <w:rsid w:val="00EA3F66"/>
    <w:rsid w:val="00EA43FD"/>
    <w:rsid w:val="00EA4E45"/>
    <w:rsid w:val="00EA77C0"/>
    <w:rsid w:val="00EA7972"/>
    <w:rsid w:val="00EB00F2"/>
    <w:rsid w:val="00EB0497"/>
    <w:rsid w:val="00EB059F"/>
    <w:rsid w:val="00EB0E28"/>
    <w:rsid w:val="00EB274D"/>
    <w:rsid w:val="00EB2D40"/>
    <w:rsid w:val="00EB3218"/>
    <w:rsid w:val="00EB328F"/>
    <w:rsid w:val="00EB59B4"/>
    <w:rsid w:val="00EB606A"/>
    <w:rsid w:val="00EB6827"/>
    <w:rsid w:val="00EB6846"/>
    <w:rsid w:val="00EB6DAA"/>
    <w:rsid w:val="00EB715B"/>
    <w:rsid w:val="00EB7425"/>
    <w:rsid w:val="00EB7B12"/>
    <w:rsid w:val="00EB7E7D"/>
    <w:rsid w:val="00EC013D"/>
    <w:rsid w:val="00EC0E1C"/>
    <w:rsid w:val="00EC1593"/>
    <w:rsid w:val="00EC1C3E"/>
    <w:rsid w:val="00EC3906"/>
    <w:rsid w:val="00EC3AFF"/>
    <w:rsid w:val="00EC4330"/>
    <w:rsid w:val="00EC4B1C"/>
    <w:rsid w:val="00EC4B90"/>
    <w:rsid w:val="00EC51DE"/>
    <w:rsid w:val="00EC552A"/>
    <w:rsid w:val="00EC5E22"/>
    <w:rsid w:val="00EC684D"/>
    <w:rsid w:val="00ED0A4B"/>
    <w:rsid w:val="00ED1487"/>
    <w:rsid w:val="00ED14AA"/>
    <w:rsid w:val="00ED1710"/>
    <w:rsid w:val="00ED211A"/>
    <w:rsid w:val="00ED2661"/>
    <w:rsid w:val="00ED2729"/>
    <w:rsid w:val="00ED28EE"/>
    <w:rsid w:val="00ED2A30"/>
    <w:rsid w:val="00ED3543"/>
    <w:rsid w:val="00ED3D72"/>
    <w:rsid w:val="00ED4632"/>
    <w:rsid w:val="00ED51CD"/>
    <w:rsid w:val="00ED5A46"/>
    <w:rsid w:val="00ED66DB"/>
    <w:rsid w:val="00ED66F3"/>
    <w:rsid w:val="00ED683E"/>
    <w:rsid w:val="00ED6D08"/>
    <w:rsid w:val="00ED6EA4"/>
    <w:rsid w:val="00ED6F04"/>
    <w:rsid w:val="00ED707E"/>
    <w:rsid w:val="00ED7DFC"/>
    <w:rsid w:val="00ED7FD4"/>
    <w:rsid w:val="00EE06BC"/>
    <w:rsid w:val="00EE082C"/>
    <w:rsid w:val="00EE0CC9"/>
    <w:rsid w:val="00EE2626"/>
    <w:rsid w:val="00EE2E93"/>
    <w:rsid w:val="00EE36C7"/>
    <w:rsid w:val="00EE5258"/>
    <w:rsid w:val="00EE5866"/>
    <w:rsid w:val="00EE5ADF"/>
    <w:rsid w:val="00EE6ED5"/>
    <w:rsid w:val="00EE701F"/>
    <w:rsid w:val="00EE715D"/>
    <w:rsid w:val="00EE7F7A"/>
    <w:rsid w:val="00EF00D5"/>
    <w:rsid w:val="00EF0568"/>
    <w:rsid w:val="00EF0688"/>
    <w:rsid w:val="00EF0B8B"/>
    <w:rsid w:val="00EF0EA2"/>
    <w:rsid w:val="00EF0FD2"/>
    <w:rsid w:val="00EF19A3"/>
    <w:rsid w:val="00EF2070"/>
    <w:rsid w:val="00EF246B"/>
    <w:rsid w:val="00EF3495"/>
    <w:rsid w:val="00EF3535"/>
    <w:rsid w:val="00EF38A5"/>
    <w:rsid w:val="00EF3B08"/>
    <w:rsid w:val="00EF44E5"/>
    <w:rsid w:val="00EF465E"/>
    <w:rsid w:val="00EF5365"/>
    <w:rsid w:val="00EF5B14"/>
    <w:rsid w:val="00EF5F40"/>
    <w:rsid w:val="00EF649D"/>
    <w:rsid w:val="00EF6867"/>
    <w:rsid w:val="00EF6B8C"/>
    <w:rsid w:val="00EF7008"/>
    <w:rsid w:val="00F01544"/>
    <w:rsid w:val="00F0175B"/>
    <w:rsid w:val="00F02512"/>
    <w:rsid w:val="00F0265A"/>
    <w:rsid w:val="00F04027"/>
    <w:rsid w:val="00F04195"/>
    <w:rsid w:val="00F0483C"/>
    <w:rsid w:val="00F04B91"/>
    <w:rsid w:val="00F04E80"/>
    <w:rsid w:val="00F05D77"/>
    <w:rsid w:val="00F06126"/>
    <w:rsid w:val="00F06D2D"/>
    <w:rsid w:val="00F07210"/>
    <w:rsid w:val="00F10EA2"/>
    <w:rsid w:val="00F11111"/>
    <w:rsid w:val="00F13093"/>
    <w:rsid w:val="00F1320C"/>
    <w:rsid w:val="00F1339C"/>
    <w:rsid w:val="00F14A1A"/>
    <w:rsid w:val="00F14F65"/>
    <w:rsid w:val="00F15514"/>
    <w:rsid w:val="00F1608D"/>
    <w:rsid w:val="00F16139"/>
    <w:rsid w:val="00F16626"/>
    <w:rsid w:val="00F167D3"/>
    <w:rsid w:val="00F16A8E"/>
    <w:rsid w:val="00F17114"/>
    <w:rsid w:val="00F1714F"/>
    <w:rsid w:val="00F17AAE"/>
    <w:rsid w:val="00F17BC4"/>
    <w:rsid w:val="00F2060C"/>
    <w:rsid w:val="00F20D8B"/>
    <w:rsid w:val="00F21221"/>
    <w:rsid w:val="00F2185E"/>
    <w:rsid w:val="00F219ED"/>
    <w:rsid w:val="00F239E1"/>
    <w:rsid w:val="00F23BE6"/>
    <w:rsid w:val="00F24105"/>
    <w:rsid w:val="00F24CAA"/>
    <w:rsid w:val="00F24CBD"/>
    <w:rsid w:val="00F25047"/>
    <w:rsid w:val="00F2523E"/>
    <w:rsid w:val="00F2549F"/>
    <w:rsid w:val="00F26D26"/>
    <w:rsid w:val="00F26D91"/>
    <w:rsid w:val="00F27032"/>
    <w:rsid w:val="00F271B6"/>
    <w:rsid w:val="00F2770D"/>
    <w:rsid w:val="00F27AE8"/>
    <w:rsid w:val="00F27BE8"/>
    <w:rsid w:val="00F3048F"/>
    <w:rsid w:val="00F307B2"/>
    <w:rsid w:val="00F30894"/>
    <w:rsid w:val="00F3176C"/>
    <w:rsid w:val="00F31B53"/>
    <w:rsid w:val="00F31E6C"/>
    <w:rsid w:val="00F31EB1"/>
    <w:rsid w:val="00F32059"/>
    <w:rsid w:val="00F32505"/>
    <w:rsid w:val="00F3288B"/>
    <w:rsid w:val="00F336FF"/>
    <w:rsid w:val="00F33EA7"/>
    <w:rsid w:val="00F34BDE"/>
    <w:rsid w:val="00F359E6"/>
    <w:rsid w:val="00F3607F"/>
    <w:rsid w:val="00F360EE"/>
    <w:rsid w:val="00F36220"/>
    <w:rsid w:val="00F362F8"/>
    <w:rsid w:val="00F36C95"/>
    <w:rsid w:val="00F36D47"/>
    <w:rsid w:val="00F377E1"/>
    <w:rsid w:val="00F37C85"/>
    <w:rsid w:val="00F401CF"/>
    <w:rsid w:val="00F408B6"/>
    <w:rsid w:val="00F419F5"/>
    <w:rsid w:val="00F41ABB"/>
    <w:rsid w:val="00F4251C"/>
    <w:rsid w:val="00F440EE"/>
    <w:rsid w:val="00F4483C"/>
    <w:rsid w:val="00F44876"/>
    <w:rsid w:val="00F44DE1"/>
    <w:rsid w:val="00F45FF5"/>
    <w:rsid w:val="00F4662C"/>
    <w:rsid w:val="00F47EF2"/>
    <w:rsid w:val="00F50E29"/>
    <w:rsid w:val="00F5210C"/>
    <w:rsid w:val="00F5219F"/>
    <w:rsid w:val="00F524AF"/>
    <w:rsid w:val="00F525DE"/>
    <w:rsid w:val="00F53332"/>
    <w:rsid w:val="00F535CF"/>
    <w:rsid w:val="00F53851"/>
    <w:rsid w:val="00F53A7F"/>
    <w:rsid w:val="00F53F28"/>
    <w:rsid w:val="00F54209"/>
    <w:rsid w:val="00F5473C"/>
    <w:rsid w:val="00F54AC0"/>
    <w:rsid w:val="00F54BAD"/>
    <w:rsid w:val="00F54BF4"/>
    <w:rsid w:val="00F55D16"/>
    <w:rsid w:val="00F578FF"/>
    <w:rsid w:val="00F607A6"/>
    <w:rsid w:val="00F60DD9"/>
    <w:rsid w:val="00F62BCF"/>
    <w:rsid w:val="00F62CF3"/>
    <w:rsid w:val="00F63C75"/>
    <w:rsid w:val="00F6435C"/>
    <w:rsid w:val="00F64E52"/>
    <w:rsid w:val="00F6553F"/>
    <w:rsid w:val="00F6579B"/>
    <w:rsid w:val="00F65A00"/>
    <w:rsid w:val="00F661B4"/>
    <w:rsid w:val="00F662A9"/>
    <w:rsid w:val="00F66EF4"/>
    <w:rsid w:val="00F67838"/>
    <w:rsid w:val="00F70067"/>
    <w:rsid w:val="00F710EC"/>
    <w:rsid w:val="00F71DFB"/>
    <w:rsid w:val="00F73553"/>
    <w:rsid w:val="00F7357F"/>
    <w:rsid w:val="00F74B8D"/>
    <w:rsid w:val="00F754F0"/>
    <w:rsid w:val="00F75708"/>
    <w:rsid w:val="00F75F2F"/>
    <w:rsid w:val="00F76112"/>
    <w:rsid w:val="00F767FC"/>
    <w:rsid w:val="00F76F9B"/>
    <w:rsid w:val="00F77BAB"/>
    <w:rsid w:val="00F810F0"/>
    <w:rsid w:val="00F81E13"/>
    <w:rsid w:val="00F82293"/>
    <w:rsid w:val="00F82703"/>
    <w:rsid w:val="00F8274F"/>
    <w:rsid w:val="00F82854"/>
    <w:rsid w:val="00F83325"/>
    <w:rsid w:val="00F83C35"/>
    <w:rsid w:val="00F8409E"/>
    <w:rsid w:val="00F8459E"/>
    <w:rsid w:val="00F856B6"/>
    <w:rsid w:val="00F85843"/>
    <w:rsid w:val="00F8585B"/>
    <w:rsid w:val="00F86160"/>
    <w:rsid w:val="00F871AD"/>
    <w:rsid w:val="00F87714"/>
    <w:rsid w:val="00F90D64"/>
    <w:rsid w:val="00F90E5E"/>
    <w:rsid w:val="00F91CE5"/>
    <w:rsid w:val="00F923D4"/>
    <w:rsid w:val="00F9264D"/>
    <w:rsid w:val="00F93243"/>
    <w:rsid w:val="00F93CA3"/>
    <w:rsid w:val="00F94B81"/>
    <w:rsid w:val="00F94C5A"/>
    <w:rsid w:val="00F95733"/>
    <w:rsid w:val="00F96093"/>
    <w:rsid w:val="00F967F9"/>
    <w:rsid w:val="00F9709A"/>
    <w:rsid w:val="00F97E37"/>
    <w:rsid w:val="00FA011A"/>
    <w:rsid w:val="00FA04FF"/>
    <w:rsid w:val="00FA05F1"/>
    <w:rsid w:val="00FA0755"/>
    <w:rsid w:val="00FA09F7"/>
    <w:rsid w:val="00FA0A78"/>
    <w:rsid w:val="00FA0C28"/>
    <w:rsid w:val="00FA1015"/>
    <w:rsid w:val="00FA1B6D"/>
    <w:rsid w:val="00FA1F3F"/>
    <w:rsid w:val="00FA2DFE"/>
    <w:rsid w:val="00FA3167"/>
    <w:rsid w:val="00FA4624"/>
    <w:rsid w:val="00FA4995"/>
    <w:rsid w:val="00FA4E42"/>
    <w:rsid w:val="00FA5A91"/>
    <w:rsid w:val="00FA5C8F"/>
    <w:rsid w:val="00FB0080"/>
    <w:rsid w:val="00FB08A9"/>
    <w:rsid w:val="00FB0D51"/>
    <w:rsid w:val="00FB10BA"/>
    <w:rsid w:val="00FB12F7"/>
    <w:rsid w:val="00FB1760"/>
    <w:rsid w:val="00FB1AD3"/>
    <w:rsid w:val="00FB1DBA"/>
    <w:rsid w:val="00FB1E50"/>
    <w:rsid w:val="00FB1FD1"/>
    <w:rsid w:val="00FB2FF7"/>
    <w:rsid w:val="00FB5AA3"/>
    <w:rsid w:val="00FB60A3"/>
    <w:rsid w:val="00FB689E"/>
    <w:rsid w:val="00FB76AC"/>
    <w:rsid w:val="00FB7950"/>
    <w:rsid w:val="00FB7BB0"/>
    <w:rsid w:val="00FB7EB0"/>
    <w:rsid w:val="00FC0B1D"/>
    <w:rsid w:val="00FC1822"/>
    <w:rsid w:val="00FC1A87"/>
    <w:rsid w:val="00FC1CE9"/>
    <w:rsid w:val="00FC274D"/>
    <w:rsid w:val="00FC3394"/>
    <w:rsid w:val="00FC3763"/>
    <w:rsid w:val="00FC4C3C"/>
    <w:rsid w:val="00FC4CFE"/>
    <w:rsid w:val="00FC4F56"/>
    <w:rsid w:val="00FC74D2"/>
    <w:rsid w:val="00FC751B"/>
    <w:rsid w:val="00FC75E3"/>
    <w:rsid w:val="00FC774A"/>
    <w:rsid w:val="00FD0072"/>
    <w:rsid w:val="00FD0134"/>
    <w:rsid w:val="00FD082F"/>
    <w:rsid w:val="00FD16A8"/>
    <w:rsid w:val="00FD1729"/>
    <w:rsid w:val="00FD22BD"/>
    <w:rsid w:val="00FD2432"/>
    <w:rsid w:val="00FD2838"/>
    <w:rsid w:val="00FD2EB4"/>
    <w:rsid w:val="00FD3338"/>
    <w:rsid w:val="00FD56C7"/>
    <w:rsid w:val="00FD6CB2"/>
    <w:rsid w:val="00FD6FC7"/>
    <w:rsid w:val="00FD7056"/>
    <w:rsid w:val="00FD7398"/>
    <w:rsid w:val="00FD7B23"/>
    <w:rsid w:val="00FE0515"/>
    <w:rsid w:val="00FE0E1A"/>
    <w:rsid w:val="00FE1258"/>
    <w:rsid w:val="00FE283B"/>
    <w:rsid w:val="00FE28FC"/>
    <w:rsid w:val="00FE2F70"/>
    <w:rsid w:val="00FE3534"/>
    <w:rsid w:val="00FE3622"/>
    <w:rsid w:val="00FE36F6"/>
    <w:rsid w:val="00FE3DBD"/>
    <w:rsid w:val="00FE4C00"/>
    <w:rsid w:val="00FE58BF"/>
    <w:rsid w:val="00FE62F7"/>
    <w:rsid w:val="00FE66D2"/>
    <w:rsid w:val="00FE764D"/>
    <w:rsid w:val="00FF0F55"/>
    <w:rsid w:val="00FF16F2"/>
    <w:rsid w:val="00FF182F"/>
    <w:rsid w:val="00FF1AA2"/>
    <w:rsid w:val="00FF2DE0"/>
    <w:rsid w:val="00FF351F"/>
    <w:rsid w:val="00FF3E38"/>
    <w:rsid w:val="00FF4637"/>
    <w:rsid w:val="00FF6295"/>
    <w:rsid w:val="00FF7566"/>
    <w:rsid w:val="00FF77E9"/>
    <w:rsid w:val="00FF79AC"/>
    <w:rsid w:val="01AA785B"/>
    <w:rsid w:val="01C97E62"/>
    <w:rsid w:val="01CA4156"/>
    <w:rsid w:val="044B4E7B"/>
    <w:rsid w:val="0528776D"/>
    <w:rsid w:val="056D0EF2"/>
    <w:rsid w:val="057F5749"/>
    <w:rsid w:val="06621F2A"/>
    <w:rsid w:val="07606624"/>
    <w:rsid w:val="07F15EF7"/>
    <w:rsid w:val="07FA1A87"/>
    <w:rsid w:val="09342280"/>
    <w:rsid w:val="095B7FCF"/>
    <w:rsid w:val="0A004699"/>
    <w:rsid w:val="0A291AE4"/>
    <w:rsid w:val="0D365B2C"/>
    <w:rsid w:val="0D3F3078"/>
    <w:rsid w:val="0E3D2E98"/>
    <w:rsid w:val="0E710F92"/>
    <w:rsid w:val="0F595180"/>
    <w:rsid w:val="10D8117B"/>
    <w:rsid w:val="12470B56"/>
    <w:rsid w:val="13621806"/>
    <w:rsid w:val="1473345A"/>
    <w:rsid w:val="18CF593E"/>
    <w:rsid w:val="1A835A1B"/>
    <w:rsid w:val="1BA809FE"/>
    <w:rsid w:val="1CC909B3"/>
    <w:rsid w:val="1D593451"/>
    <w:rsid w:val="1E091E1C"/>
    <w:rsid w:val="1E1C18E3"/>
    <w:rsid w:val="1E762E9E"/>
    <w:rsid w:val="1FCB0BC0"/>
    <w:rsid w:val="1FDA0CED"/>
    <w:rsid w:val="220930BA"/>
    <w:rsid w:val="22520CCA"/>
    <w:rsid w:val="246B57BF"/>
    <w:rsid w:val="249306EE"/>
    <w:rsid w:val="252118C4"/>
    <w:rsid w:val="253F3EC7"/>
    <w:rsid w:val="26374C02"/>
    <w:rsid w:val="2680601E"/>
    <w:rsid w:val="26C84FCD"/>
    <w:rsid w:val="27483D1B"/>
    <w:rsid w:val="27AC07C8"/>
    <w:rsid w:val="27FC513D"/>
    <w:rsid w:val="2A6A14EF"/>
    <w:rsid w:val="2B90512C"/>
    <w:rsid w:val="2BAC3668"/>
    <w:rsid w:val="2BB11364"/>
    <w:rsid w:val="2E06441D"/>
    <w:rsid w:val="2E75508D"/>
    <w:rsid w:val="2EFA7145"/>
    <w:rsid w:val="2F710405"/>
    <w:rsid w:val="2FD76ADF"/>
    <w:rsid w:val="333D6E1B"/>
    <w:rsid w:val="33577678"/>
    <w:rsid w:val="336E76E1"/>
    <w:rsid w:val="33DE3B20"/>
    <w:rsid w:val="34335FDF"/>
    <w:rsid w:val="35732DE8"/>
    <w:rsid w:val="36BF0C9B"/>
    <w:rsid w:val="38B45773"/>
    <w:rsid w:val="3A6F6EC2"/>
    <w:rsid w:val="3AC8325F"/>
    <w:rsid w:val="3B223E48"/>
    <w:rsid w:val="3B4727A3"/>
    <w:rsid w:val="3D525411"/>
    <w:rsid w:val="3DA873C2"/>
    <w:rsid w:val="3ECA24B1"/>
    <w:rsid w:val="401B5141"/>
    <w:rsid w:val="40AD5EE3"/>
    <w:rsid w:val="40E14FF9"/>
    <w:rsid w:val="40F40E64"/>
    <w:rsid w:val="411062DE"/>
    <w:rsid w:val="42636719"/>
    <w:rsid w:val="43122768"/>
    <w:rsid w:val="433D6E17"/>
    <w:rsid w:val="43690367"/>
    <w:rsid w:val="43BE422F"/>
    <w:rsid w:val="447262A1"/>
    <w:rsid w:val="45A950D3"/>
    <w:rsid w:val="45FC74C4"/>
    <w:rsid w:val="47747602"/>
    <w:rsid w:val="47EA0A7D"/>
    <w:rsid w:val="482107CC"/>
    <w:rsid w:val="48434F2A"/>
    <w:rsid w:val="48662F15"/>
    <w:rsid w:val="4969207F"/>
    <w:rsid w:val="49A85A9E"/>
    <w:rsid w:val="49F1144E"/>
    <w:rsid w:val="4A4957A1"/>
    <w:rsid w:val="4ABD248B"/>
    <w:rsid w:val="4D260155"/>
    <w:rsid w:val="4E822D89"/>
    <w:rsid w:val="4F774468"/>
    <w:rsid w:val="4F8A1F79"/>
    <w:rsid w:val="4FE57D4C"/>
    <w:rsid w:val="520643BE"/>
    <w:rsid w:val="52A22967"/>
    <w:rsid w:val="533D6CC7"/>
    <w:rsid w:val="53AA48A2"/>
    <w:rsid w:val="542B712B"/>
    <w:rsid w:val="549A26AF"/>
    <w:rsid w:val="54B64C83"/>
    <w:rsid w:val="550A4CB2"/>
    <w:rsid w:val="554106AE"/>
    <w:rsid w:val="55452202"/>
    <w:rsid w:val="55540EBF"/>
    <w:rsid w:val="557760C4"/>
    <w:rsid w:val="562421FD"/>
    <w:rsid w:val="56FC7571"/>
    <w:rsid w:val="58820400"/>
    <w:rsid w:val="5B57398B"/>
    <w:rsid w:val="5C31578A"/>
    <w:rsid w:val="5D7D5EC9"/>
    <w:rsid w:val="5DAA5B1A"/>
    <w:rsid w:val="5F440711"/>
    <w:rsid w:val="603328DD"/>
    <w:rsid w:val="604A61ED"/>
    <w:rsid w:val="61292B3E"/>
    <w:rsid w:val="62F52D23"/>
    <w:rsid w:val="63485C98"/>
    <w:rsid w:val="63D57F12"/>
    <w:rsid w:val="65906F8C"/>
    <w:rsid w:val="65F77B2C"/>
    <w:rsid w:val="66EC4BC9"/>
    <w:rsid w:val="68011C7D"/>
    <w:rsid w:val="68731BEB"/>
    <w:rsid w:val="6A390155"/>
    <w:rsid w:val="6A8D6148"/>
    <w:rsid w:val="6B5405D6"/>
    <w:rsid w:val="6B76431F"/>
    <w:rsid w:val="6B8F1F13"/>
    <w:rsid w:val="6C8053F4"/>
    <w:rsid w:val="6E2230F8"/>
    <w:rsid w:val="6F62189E"/>
    <w:rsid w:val="6FD75FCE"/>
    <w:rsid w:val="6FE1357F"/>
    <w:rsid w:val="70F7F68F"/>
    <w:rsid w:val="71A65D62"/>
    <w:rsid w:val="72FF334A"/>
    <w:rsid w:val="753D4731"/>
    <w:rsid w:val="75F4CA02"/>
    <w:rsid w:val="76420452"/>
    <w:rsid w:val="784160A1"/>
    <w:rsid w:val="7842738B"/>
    <w:rsid w:val="784F1183"/>
    <w:rsid w:val="794D0C7C"/>
    <w:rsid w:val="7C0E50A8"/>
    <w:rsid w:val="7D526819"/>
    <w:rsid w:val="7E120F9F"/>
    <w:rsid w:val="7FFC81AA"/>
    <w:rsid w:val="BEA51493"/>
    <w:rsid w:val="EFFF4821"/>
    <w:rsid w:val="F3FFD0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Date"/>
    <w:basedOn w:val="1"/>
    <w:next w:val="1"/>
    <w:link w:val="18"/>
    <w:unhideWhenUsed/>
    <w:qFormat/>
    <w:uiPriority w:val="99"/>
    <w:pPr>
      <w:ind w:left="100" w:leftChars="2500"/>
    </w:p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Body Text Indent 3"/>
    <w:basedOn w:val="1"/>
    <w:qFormat/>
    <w:uiPriority w:val="99"/>
    <w:pPr>
      <w:ind w:firstLine="420"/>
    </w:pPr>
    <w:rPr>
      <w:rFonts w:ascii="宋体" w:hAnsi="宋体"/>
      <w:position w:val="-12"/>
      <w:sz w:val="28"/>
      <w:szCs w:val="24"/>
    </w:rPr>
  </w:style>
  <w:style w:type="paragraph" w:styleId="12">
    <w:name w:val="toc 2"/>
    <w:basedOn w:val="1"/>
    <w:next w:val="1"/>
    <w:unhideWhenUsed/>
    <w:qFormat/>
    <w:uiPriority w:val="39"/>
    <w:pPr>
      <w:ind w:left="420" w:leftChars="200"/>
    </w:pPr>
  </w:style>
  <w:style w:type="table" w:styleId="14">
    <w:name w:val="Table Grid"/>
    <w:basedOn w:val="13"/>
    <w:qFormat/>
    <w:uiPriority w:val="5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rPr>
  </w:style>
  <w:style w:type="character" w:styleId="17">
    <w:name w:val="Hyperlink"/>
    <w:unhideWhenUsed/>
    <w:qFormat/>
    <w:uiPriority w:val="99"/>
    <w:rPr>
      <w:color w:val="467886"/>
      <w:u w:val="single"/>
    </w:rPr>
  </w:style>
  <w:style w:type="character" w:customStyle="1" w:styleId="18">
    <w:name w:val="日期 字符"/>
    <w:link w:val="7"/>
    <w:semiHidden/>
    <w:qFormat/>
    <w:uiPriority w:val="99"/>
    <w:rPr>
      <w:kern w:val="2"/>
      <w:sz w:val="21"/>
      <w:szCs w:val="22"/>
    </w:rPr>
  </w:style>
  <w:style w:type="character" w:customStyle="1" w:styleId="19">
    <w:name w:val="页脚 字符1"/>
    <w:link w:val="8"/>
    <w:qFormat/>
    <w:uiPriority w:val="99"/>
    <w:rPr>
      <w:kern w:val="2"/>
      <w:sz w:val="18"/>
      <w:szCs w:val="18"/>
    </w:rPr>
  </w:style>
  <w:style w:type="character" w:customStyle="1" w:styleId="20">
    <w:name w:val="页眉 字符"/>
    <w:link w:val="9"/>
    <w:qFormat/>
    <w:uiPriority w:val="99"/>
    <w:rPr>
      <w:kern w:val="2"/>
      <w:sz w:val="18"/>
      <w:szCs w:val="18"/>
    </w:rPr>
  </w:style>
  <w:style w:type="paragraph" w:customStyle="1" w:styleId="21">
    <w:name w:val="List Paragraph1"/>
    <w:basedOn w:val="1"/>
    <w:qFormat/>
    <w:uiPriority w:val="99"/>
    <w:pPr>
      <w:ind w:firstLine="420" w:firstLineChars="200"/>
    </w:pPr>
  </w:style>
  <w:style w:type="paragraph" w:customStyle="1" w:styleId="22">
    <w:name w:val="章标题"/>
    <w:next w:val="23"/>
    <w:qFormat/>
    <w:uiPriority w:val="0"/>
    <w:pPr>
      <w:numPr>
        <w:ilvl w:val="0"/>
        <w:numId w:val="1"/>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6">
    <w:name w:val="一级条标题"/>
    <w:next w:val="23"/>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character" w:customStyle="1" w:styleId="27">
    <w:name w:val="页脚 字符"/>
    <w:qFormat/>
    <w:uiPriority w:val="99"/>
  </w:style>
  <w:style w:type="paragraph" w:customStyle="1" w:styleId="28">
    <w:name w:val="_Style 27"/>
    <w:hidden/>
    <w:unhideWhenUsed/>
    <w:qFormat/>
    <w:uiPriority w:val="99"/>
    <w:rPr>
      <w:rFonts w:ascii="Times New Roman" w:hAnsi="Times New Roman" w:eastAsia="宋体" w:cs="Times New Roman"/>
      <w:kern w:val="2"/>
      <w:sz w:val="21"/>
      <w:szCs w:val="22"/>
      <w:lang w:val="en-US" w:eastAsia="zh-CN" w:bidi="ar-SA"/>
    </w:rPr>
  </w:style>
  <w:style w:type="character" w:customStyle="1" w:styleId="29">
    <w:name w:val="标题 2 字符"/>
    <w:link w:val="3"/>
    <w:qFormat/>
    <w:uiPriority w:val="9"/>
    <w:rPr>
      <w:rFonts w:ascii="等线 Light" w:hAnsi="等线 Light" w:eastAsia="等线 Light" w:cs="Times New Roman"/>
      <w:b/>
      <w:bCs/>
      <w:kern w:val="2"/>
      <w:sz w:val="32"/>
      <w:szCs w:val="32"/>
    </w:rPr>
  </w:style>
  <w:style w:type="character" w:customStyle="1" w:styleId="30">
    <w:name w:val="标题 1 字符"/>
    <w:link w:val="2"/>
    <w:qFormat/>
    <w:uiPriority w:val="9"/>
    <w:rPr>
      <w:b/>
      <w:bCs/>
      <w:kern w:val="44"/>
      <w:sz w:val="44"/>
      <w:szCs w:val="44"/>
    </w:rPr>
  </w:style>
  <w:style w:type="character" w:customStyle="1" w:styleId="31">
    <w:name w:val="标题 3 字符"/>
    <w:link w:val="4"/>
    <w:qFormat/>
    <w:uiPriority w:val="9"/>
    <w:rPr>
      <w:b/>
      <w:bCs/>
      <w:kern w:val="2"/>
      <w:sz w:val="32"/>
      <w:szCs w:val="32"/>
    </w:rPr>
  </w:style>
  <w:style w:type="character" w:customStyle="1" w:styleId="32">
    <w:name w:val="标题 4 字符"/>
    <w:link w:val="5"/>
    <w:qFormat/>
    <w:uiPriority w:val="9"/>
    <w:rPr>
      <w:rFonts w:ascii="等线 Light" w:hAnsi="等线 Light" w:eastAsia="等线 Light" w:cs="Times New Roman"/>
      <w:b/>
      <w:bCs/>
      <w:kern w:val="2"/>
      <w:sz w:val="28"/>
      <w:szCs w:val="28"/>
    </w:rPr>
  </w:style>
  <w:style w:type="paragraph" w:customStyle="1" w:styleId="33">
    <w:name w:val="_Style 32"/>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0F4761"/>
      <w:kern w:val="0"/>
      <w:sz w:val="32"/>
      <w:szCs w:val="32"/>
    </w:rPr>
  </w:style>
  <w:style w:type="character" w:customStyle="1" w:styleId="34">
    <w:name w:val="_Style 3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32</Pages>
  <Words>5811</Words>
  <Characters>6080</Characters>
  <Lines>437</Lines>
  <Paragraphs>295</Paragraphs>
  <TotalTime>6</TotalTime>
  <ScaleCrop>false</ScaleCrop>
  <LinksUpToDate>false</LinksUpToDate>
  <CharactersWithSpaces>6152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2025-05-06T07:34:00Z</dcterms:created>
  <dc:creator>Administrator</dc:creator>
  <cp:lastModifiedBy>Kay</cp:lastModifiedBy>
  <cp:lastPrinted>2020-04-30T01:11:00Z</cp:lastPrinted>
  <dcterms:modified xsi:type="dcterms:W3CDTF">2025-05-16T01:09:20Z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9B7629A6C9934FDCB87A9F0B4AE14708_13</vt:lpwstr>
  </property>
  <property fmtid="{D5CDD505-2E9C-101B-9397-08002B2CF9AE}" pid="4" name="KSOTemplateDocerSaveRecord">
    <vt:lpwstr>eyJoZGlkIjoiNTE1MmU1Y2MyNDg1NTdlMzc5N2U3YWY5YTQyNDJmYmMiLCJ1c2VySWQiOiIxMDI4NTQ2MDkyIn0=</vt:lpwstr>
  </property>
</Properties>
</file>