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C145" w14:textId="77777777" w:rsidR="00285251" w:rsidRDefault="00285251">
      <w:pPr>
        <w:spacing w:before="23"/>
        <w:ind w:right="1363" w:firstLineChars="0" w:firstLine="0"/>
      </w:pPr>
    </w:p>
    <w:p w14:paraId="557048F6" w14:textId="77777777" w:rsidR="00285251" w:rsidRDefault="00285251">
      <w:pPr>
        <w:spacing w:before="23"/>
        <w:ind w:right="1363" w:firstLineChars="0" w:firstLine="0"/>
      </w:pPr>
    </w:p>
    <w:p w14:paraId="4FABD77D" w14:textId="77777777" w:rsidR="00285251" w:rsidRDefault="008842CB">
      <w:pPr>
        <w:spacing w:before="23"/>
        <w:ind w:right="1363" w:firstLineChars="0" w:firstLine="0"/>
        <w:jc w:val="center"/>
        <w:rPr>
          <w:b/>
          <w:sz w:val="36"/>
        </w:rPr>
      </w:pPr>
      <w:r>
        <w:rPr>
          <w:rFonts w:hint="eastAsia"/>
        </w:rPr>
        <w:t xml:space="preserve">        </w:t>
      </w:r>
      <w:r>
        <w:rPr>
          <w:rFonts w:hint="eastAsia"/>
          <w:b/>
          <w:sz w:val="36"/>
        </w:rPr>
        <w:t>中华人民共和国农业农村行业标准</w:t>
      </w:r>
    </w:p>
    <w:p w14:paraId="0E76B340" w14:textId="77777777" w:rsidR="00285251" w:rsidRDefault="00285251">
      <w:pPr>
        <w:pStyle w:val="ae"/>
        <w:spacing w:before="7"/>
        <w:ind w:left="0" w:firstLine="760"/>
        <w:rPr>
          <w:rFonts w:ascii="Times New Roman" w:hAnsi="Times New Roman"/>
          <w:sz w:val="38"/>
        </w:rPr>
      </w:pPr>
    </w:p>
    <w:p w14:paraId="7AC753BF" w14:textId="266F4ED7" w:rsidR="00285251" w:rsidRDefault="008842CB">
      <w:pPr>
        <w:pStyle w:val="af9"/>
        <w:spacing w:line="436" w:lineRule="auto"/>
        <w:ind w:left="0" w:firstLineChars="0" w:firstLine="0"/>
        <w:rPr>
          <w:rFonts w:ascii="华文中宋" w:eastAsia="华文中宋" w:hAnsi="华文中宋"/>
          <w:spacing w:val="-4"/>
          <w:sz w:val="36"/>
        </w:rPr>
      </w:pPr>
      <w:r>
        <w:rPr>
          <w:rFonts w:ascii="Times New Roman" w:hAnsi="Times New Roman" w:hint="eastAsia"/>
          <w:spacing w:val="-4"/>
          <w:sz w:val="36"/>
        </w:rPr>
        <w:t xml:space="preserve">     </w:t>
      </w:r>
      <w:r>
        <w:rPr>
          <w:rFonts w:ascii="华文中宋" w:eastAsia="华文中宋" w:hAnsi="华文中宋"/>
          <w:spacing w:val="-4"/>
          <w:sz w:val="36"/>
        </w:rPr>
        <w:t>《</w:t>
      </w:r>
      <w:r>
        <w:rPr>
          <w:rFonts w:ascii="华文中宋" w:eastAsia="华文中宋" w:hAnsi="华文中宋" w:hint="eastAsia"/>
          <w:spacing w:val="-4"/>
          <w:sz w:val="36"/>
        </w:rPr>
        <w:t>旱地农田生物多样性</w:t>
      </w:r>
      <w:r w:rsidR="0094258A">
        <w:rPr>
          <w:rFonts w:ascii="华文中宋" w:eastAsia="华文中宋" w:hAnsi="华文中宋" w:hint="eastAsia"/>
          <w:spacing w:val="-4"/>
          <w:sz w:val="36"/>
        </w:rPr>
        <w:t>评价技术指南</w:t>
      </w:r>
      <w:r>
        <w:rPr>
          <w:rFonts w:ascii="华文中宋" w:eastAsia="华文中宋" w:hAnsi="华文中宋"/>
          <w:spacing w:val="-4"/>
          <w:sz w:val="36"/>
        </w:rPr>
        <w:t>》</w:t>
      </w:r>
    </w:p>
    <w:p w14:paraId="6076D855" w14:textId="77777777" w:rsidR="00E371AB" w:rsidRDefault="00E371AB">
      <w:pPr>
        <w:pStyle w:val="af9"/>
        <w:spacing w:line="436" w:lineRule="auto"/>
        <w:ind w:left="0" w:firstLineChars="0" w:firstLine="0"/>
        <w:rPr>
          <w:rFonts w:ascii="华文中宋" w:eastAsia="华文中宋" w:hAnsi="华文中宋"/>
          <w:spacing w:val="-4"/>
          <w:sz w:val="36"/>
        </w:rPr>
      </w:pPr>
    </w:p>
    <w:p w14:paraId="7A180905" w14:textId="77777777" w:rsidR="00E371AB" w:rsidRDefault="00E371AB" w:rsidP="00E371AB">
      <w:pPr>
        <w:pStyle w:val="aff5"/>
        <w:ind w:firstLine="360"/>
        <w:textAlignment w:val="bottom"/>
        <w:rPr>
          <w:rFonts w:eastAsia="黑体"/>
          <w:szCs w:val="28"/>
        </w:rPr>
      </w:pPr>
      <w:r w:rsidRPr="007414B4">
        <w:rPr>
          <w:rFonts w:eastAsia="黑体"/>
          <w:szCs w:val="28"/>
        </w:rPr>
        <w:t xml:space="preserve">Technical guidelines for </w:t>
      </w:r>
      <w:r>
        <w:rPr>
          <w:rFonts w:eastAsia="黑体"/>
          <w:szCs w:val="28"/>
        </w:rPr>
        <w:t>biodiversity</w:t>
      </w:r>
      <w:r w:rsidRPr="007414B4">
        <w:rPr>
          <w:rFonts w:eastAsia="黑体"/>
          <w:szCs w:val="28"/>
        </w:rPr>
        <w:t xml:space="preserve"> assessment </w:t>
      </w:r>
      <w:r>
        <w:rPr>
          <w:rFonts w:eastAsia="黑体" w:hint="eastAsia"/>
          <w:szCs w:val="28"/>
        </w:rPr>
        <w:t>in</w:t>
      </w:r>
      <w:r>
        <w:rPr>
          <w:rFonts w:eastAsia="黑体"/>
          <w:szCs w:val="28"/>
        </w:rPr>
        <w:t xml:space="preserve"> non</w:t>
      </w:r>
      <w:r>
        <w:rPr>
          <w:rFonts w:eastAsia="黑体" w:hint="eastAsia"/>
          <w:szCs w:val="28"/>
        </w:rPr>
        <w:t>-</w:t>
      </w:r>
      <w:r>
        <w:rPr>
          <w:rFonts w:eastAsia="黑体"/>
          <w:szCs w:val="28"/>
        </w:rPr>
        <w:t>irrigated farmland</w:t>
      </w:r>
    </w:p>
    <w:p w14:paraId="20DD350A" w14:textId="0227B504" w:rsidR="00285251" w:rsidRDefault="008842CB">
      <w:pPr>
        <w:spacing w:before="112" w:line="657" w:lineRule="auto"/>
        <w:ind w:right="2233" w:firstLineChars="71" w:firstLine="199"/>
        <w:jc w:val="center"/>
        <w:rPr>
          <w:rFonts w:eastAsia="Times New Roman"/>
          <w:b/>
          <w:sz w:val="28"/>
        </w:rPr>
      </w:pPr>
      <w:r>
        <w:rPr>
          <w:rFonts w:eastAsiaTheme="minorEastAsia" w:hint="eastAsia"/>
          <w:sz w:val="28"/>
        </w:rPr>
        <w:t xml:space="preserve">          </w:t>
      </w:r>
      <w:r>
        <w:rPr>
          <w:rFonts w:eastAsiaTheme="minorEastAsia" w:hint="eastAsia"/>
          <w:b/>
          <w:sz w:val="28"/>
        </w:rPr>
        <w:t xml:space="preserve"> </w:t>
      </w:r>
      <w:r>
        <w:rPr>
          <w:rFonts w:eastAsia="Times New Roman"/>
          <w:b/>
          <w:sz w:val="28"/>
        </w:rPr>
        <w:t>(</w:t>
      </w:r>
      <w:r w:rsidR="0092465D">
        <w:rPr>
          <w:rFonts w:hint="eastAsia"/>
          <w:b/>
          <w:sz w:val="28"/>
        </w:rPr>
        <w:t>初</w:t>
      </w:r>
      <w:r>
        <w:rPr>
          <w:rFonts w:hint="eastAsia"/>
          <w:b/>
          <w:sz w:val="28"/>
        </w:rPr>
        <w:t>稿</w:t>
      </w:r>
      <w:r>
        <w:rPr>
          <w:rFonts w:eastAsia="Times New Roman"/>
          <w:b/>
          <w:sz w:val="28"/>
        </w:rPr>
        <w:t>)</w:t>
      </w:r>
    </w:p>
    <w:p w14:paraId="61487994" w14:textId="77777777" w:rsidR="00285251" w:rsidRDefault="008842CB">
      <w:pPr>
        <w:spacing w:before="112" w:line="657" w:lineRule="auto"/>
        <w:ind w:right="2233" w:firstLineChars="1171" w:firstLine="3279"/>
        <w:rPr>
          <w:rFonts w:eastAsiaTheme="minorEastAsia"/>
          <w:sz w:val="28"/>
        </w:rPr>
      </w:pPr>
      <w:r>
        <w:rPr>
          <w:rFonts w:eastAsiaTheme="minorEastAsia" w:hint="eastAsia"/>
          <w:sz w:val="28"/>
        </w:rPr>
        <w:t xml:space="preserve">  </w:t>
      </w:r>
    </w:p>
    <w:p w14:paraId="346CFE67" w14:textId="77777777" w:rsidR="00285251" w:rsidRDefault="00285251">
      <w:pPr>
        <w:spacing w:before="112" w:line="657" w:lineRule="auto"/>
        <w:ind w:right="2233" w:firstLineChars="1171" w:firstLine="3279"/>
        <w:rPr>
          <w:rFonts w:eastAsiaTheme="minorEastAsia"/>
          <w:sz w:val="28"/>
        </w:rPr>
      </w:pPr>
    </w:p>
    <w:p w14:paraId="546894E0" w14:textId="77777777" w:rsidR="00285251" w:rsidRDefault="00285251">
      <w:pPr>
        <w:spacing w:before="112" w:line="657" w:lineRule="auto"/>
        <w:ind w:right="2233" w:firstLineChars="1171" w:firstLine="3279"/>
        <w:rPr>
          <w:rFonts w:eastAsiaTheme="minorEastAsia"/>
          <w:sz w:val="28"/>
        </w:rPr>
      </w:pPr>
    </w:p>
    <w:p w14:paraId="4B243EF3" w14:textId="6A60556A" w:rsidR="00285251" w:rsidRDefault="008842CB" w:rsidP="00D964D6">
      <w:pPr>
        <w:pStyle w:val="af9"/>
        <w:spacing w:line="436" w:lineRule="auto"/>
        <w:ind w:firstLineChars="455" w:firstLine="1644"/>
        <w:jc w:val="left"/>
        <w:rPr>
          <w:rFonts w:ascii="Times New Roman" w:hAnsi="Times New Roman"/>
          <w:b/>
          <w:sz w:val="36"/>
        </w:rPr>
      </w:pPr>
      <w:r>
        <w:rPr>
          <w:rFonts w:ascii="Times New Roman" w:hAnsi="Times New Roman"/>
          <w:b/>
          <w:sz w:val="36"/>
        </w:rPr>
        <w:t>编制说明</w:t>
      </w:r>
    </w:p>
    <w:p w14:paraId="488FC77E" w14:textId="77777777" w:rsidR="00285251" w:rsidRDefault="00285251">
      <w:pPr>
        <w:spacing w:before="112" w:line="657" w:lineRule="auto"/>
        <w:ind w:right="2233" w:firstLineChars="1171" w:firstLine="3279"/>
        <w:rPr>
          <w:rFonts w:eastAsiaTheme="minorEastAsia"/>
          <w:sz w:val="28"/>
        </w:rPr>
      </w:pPr>
    </w:p>
    <w:p w14:paraId="4EE51719" w14:textId="77777777" w:rsidR="00285251" w:rsidRDefault="00285251">
      <w:pPr>
        <w:ind w:firstLine="480"/>
      </w:pPr>
    </w:p>
    <w:p w14:paraId="45B3EA41" w14:textId="77777777" w:rsidR="00285251" w:rsidRDefault="00285251">
      <w:pPr>
        <w:ind w:firstLine="480"/>
      </w:pPr>
    </w:p>
    <w:p w14:paraId="222EA717" w14:textId="77777777" w:rsidR="00285251" w:rsidRDefault="00285251">
      <w:pPr>
        <w:widowControl/>
        <w:ind w:firstLineChars="0" w:firstLine="0"/>
        <w:jc w:val="left"/>
      </w:pPr>
    </w:p>
    <w:p w14:paraId="72CCF146" w14:textId="77777777" w:rsidR="00285251" w:rsidRDefault="00285251">
      <w:pPr>
        <w:widowControl/>
        <w:ind w:firstLineChars="0" w:firstLine="0"/>
        <w:jc w:val="left"/>
      </w:pPr>
    </w:p>
    <w:p w14:paraId="3B50F50E" w14:textId="77777777" w:rsidR="00285251" w:rsidRDefault="00285251">
      <w:pPr>
        <w:widowControl/>
        <w:ind w:firstLineChars="0" w:firstLine="0"/>
        <w:jc w:val="left"/>
      </w:pPr>
    </w:p>
    <w:p w14:paraId="2BD5DFD9" w14:textId="77777777" w:rsidR="00285251" w:rsidRDefault="008842CB">
      <w:pPr>
        <w:widowControl/>
        <w:ind w:firstLineChars="0" w:firstLine="0"/>
        <w:jc w:val="center"/>
        <w:rPr>
          <w:sz w:val="28"/>
        </w:rPr>
      </w:pPr>
      <w:r>
        <w:rPr>
          <w:rFonts w:hint="eastAsia"/>
          <w:sz w:val="28"/>
        </w:rPr>
        <w:t xml:space="preserve"> </w:t>
      </w:r>
      <w:r>
        <w:rPr>
          <w:rFonts w:hint="eastAsia"/>
          <w:sz w:val="28"/>
        </w:rPr>
        <w:t>标准编制组</w:t>
      </w:r>
    </w:p>
    <w:p w14:paraId="46F93F6E" w14:textId="6C954583" w:rsidR="00285251" w:rsidRDefault="008842CB">
      <w:pPr>
        <w:widowControl/>
        <w:ind w:firstLineChars="0" w:firstLine="0"/>
        <w:jc w:val="center"/>
        <w:rPr>
          <w:sz w:val="28"/>
        </w:rPr>
      </w:pPr>
      <w:r>
        <w:rPr>
          <w:rFonts w:hint="eastAsia"/>
          <w:sz w:val="28"/>
        </w:rPr>
        <w:t xml:space="preserve">   202</w:t>
      </w:r>
      <w:r w:rsidR="00D964D6">
        <w:rPr>
          <w:rFonts w:hint="eastAsia"/>
          <w:sz w:val="28"/>
        </w:rPr>
        <w:t>5</w:t>
      </w:r>
      <w:r>
        <w:rPr>
          <w:rFonts w:hint="eastAsia"/>
          <w:sz w:val="28"/>
        </w:rPr>
        <w:t>年</w:t>
      </w:r>
      <w:r w:rsidR="008E0840">
        <w:rPr>
          <w:rFonts w:hint="eastAsia"/>
          <w:sz w:val="28"/>
        </w:rPr>
        <w:t>2</w:t>
      </w:r>
      <w:r>
        <w:rPr>
          <w:rFonts w:hint="eastAsia"/>
          <w:sz w:val="28"/>
        </w:rPr>
        <w:t>月</w:t>
      </w:r>
    </w:p>
    <w:p w14:paraId="63033042" w14:textId="77777777" w:rsidR="00285251" w:rsidRDefault="008842CB">
      <w:pPr>
        <w:ind w:firstLine="640"/>
        <w:rPr>
          <w:rFonts w:ascii="黑体" w:eastAsia="黑体" w:hAnsi="黑体"/>
          <w:sz w:val="32"/>
        </w:rPr>
      </w:pPr>
      <w:r>
        <w:rPr>
          <w:rFonts w:ascii="黑体" w:eastAsia="黑体" w:hAnsi="黑体" w:hint="eastAsia"/>
          <w:sz w:val="32"/>
        </w:rPr>
        <w:t>一、项目简况</w:t>
      </w:r>
    </w:p>
    <w:p w14:paraId="0C5F30E4" w14:textId="77777777" w:rsidR="00285251" w:rsidRDefault="008842CB">
      <w:pPr>
        <w:ind w:firstLine="643"/>
        <w:rPr>
          <w:rFonts w:ascii="楷体_GB2312" w:eastAsia="楷体_GB2312" w:hAnsi="黑体"/>
          <w:b/>
          <w:sz w:val="32"/>
        </w:rPr>
      </w:pPr>
      <w:r>
        <w:rPr>
          <w:rFonts w:ascii="楷体_GB2312" w:eastAsia="楷体_GB2312" w:hAnsi="黑体" w:hint="eastAsia"/>
          <w:b/>
          <w:sz w:val="32"/>
        </w:rPr>
        <w:t>（一）任务来源</w:t>
      </w:r>
    </w:p>
    <w:p w14:paraId="0416F697" w14:textId="77777777" w:rsidR="00223C2D" w:rsidRPr="00224F39" w:rsidRDefault="00223C2D" w:rsidP="00223C2D">
      <w:pPr>
        <w:ind w:firstLine="600"/>
        <w:rPr>
          <w:rFonts w:ascii="仿宋" w:hAnsi="仿宋"/>
          <w:sz w:val="30"/>
          <w:szCs w:val="30"/>
        </w:rPr>
      </w:pPr>
      <w:r w:rsidRPr="00224F39">
        <w:rPr>
          <w:rFonts w:ascii="仿宋" w:hAnsi="仿宋"/>
          <w:sz w:val="30"/>
          <w:szCs w:val="30"/>
        </w:rPr>
        <w:lastRenderedPageBreak/>
        <w:t>本项目任务来源于</w:t>
      </w:r>
      <w:r w:rsidRPr="00224F39">
        <w:rPr>
          <w:rFonts w:ascii="仿宋" w:hAnsi="仿宋" w:hint="eastAsia"/>
          <w:sz w:val="30"/>
          <w:szCs w:val="30"/>
        </w:rPr>
        <w:t>农业农村部农产品质</w:t>
      </w:r>
      <w:proofErr w:type="gramStart"/>
      <w:r w:rsidRPr="00224F39">
        <w:rPr>
          <w:rFonts w:ascii="仿宋" w:hAnsi="仿宋" w:hint="eastAsia"/>
          <w:sz w:val="30"/>
          <w:szCs w:val="30"/>
        </w:rPr>
        <w:t>量安全</w:t>
      </w:r>
      <w:proofErr w:type="gramEnd"/>
      <w:r w:rsidRPr="00224F39">
        <w:rPr>
          <w:rFonts w:ascii="仿宋" w:hAnsi="仿宋" w:hint="eastAsia"/>
          <w:sz w:val="30"/>
          <w:szCs w:val="30"/>
        </w:rPr>
        <w:t>监管司《关于下达2023年农业国家和行业标准制修订项目计划的通知》(</w:t>
      </w:r>
      <w:proofErr w:type="gramStart"/>
      <w:r w:rsidRPr="00224F39">
        <w:rPr>
          <w:rFonts w:ascii="仿宋" w:hAnsi="仿宋" w:hint="eastAsia"/>
          <w:sz w:val="30"/>
          <w:szCs w:val="30"/>
        </w:rPr>
        <w:t>农质标函</w:t>
      </w:r>
      <w:proofErr w:type="gramEnd"/>
      <w:r w:rsidRPr="00224F39">
        <w:rPr>
          <w:rFonts w:ascii="仿宋" w:hAnsi="仿宋" w:hint="eastAsia"/>
          <w:sz w:val="30"/>
          <w:szCs w:val="30"/>
        </w:rPr>
        <w:t>〔2023〕51 号)第</w:t>
      </w:r>
      <w:r w:rsidRPr="00224F39">
        <w:rPr>
          <w:rFonts w:ascii="仿宋" w:hAnsi="仿宋"/>
          <w:sz w:val="30"/>
          <w:szCs w:val="30"/>
        </w:rPr>
        <w:t>326</w:t>
      </w:r>
      <w:r w:rsidRPr="00224F39">
        <w:rPr>
          <w:rFonts w:ascii="仿宋" w:hAnsi="仿宋" w:hint="eastAsia"/>
          <w:sz w:val="30"/>
          <w:szCs w:val="30"/>
        </w:rPr>
        <w:t>项，标准主要起草单位是西南大学、农业农村部农业生态与资源保护总站和中国农业大学。本标准归农业农村部农业资源环境标准化技术委员会技术归口。</w:t>
      </w:r>
    </w:p>
    <w:p w14:paraId="70601728" w14:textId="77777777" w:rsidR="00223C2D" w:rsidRPr="00224F39" w:rsidRDefault="008842CB" w:rsidP="00223C2D">
      <w:pPr>
        <w:ind w:firstLine="643"/>
        <w:rPr>
          <w:rFonts w:ascii="仿宋" w:hAnsi="仿宋"/>
          <w:sz w:val="30"/>
          <w:szCs w:val="30"/>
        </w:rPr>
      </w:pPr>
      <w:r>
        <w:rPr>
          <w:rFonts w:eastAsia="仿宋_GB2312" w:cs="Times New Roman" w:hint="eastAsia"/>
          <w:b/>
          <w:kern w:val="0"/>
          <w:sz w:val="32"/>
          <w:szCs w:val="32"/>
        </w:rPr>
        <w:t>重要性：</w:t>
      </w:r>
      <w:r w:rsidR="00223C2D" w:rsidRPr="00224F39">
        <w:rPr>
          <w:rFonts w:ascii="仿宋" w:hAnsi="仿宋" w:hint="eastAsia"/>
          <w:sz w:val="30"/>
          <w:szCs w:val="30"/>
        </w:rPr>
        <w:t>自1993年《生物多样性公约》生效以来, 我国围绕从生态系统、物种和遗传多样性3个层面开展具体保护与利用。环境保护部等, 2011发布并实施《中国生物多样性保护战略与行动计划》（2011－2030年），明确了我国生物多样性保护―以实现保护和</w:t>
      </w:r>
      <w:proofErr w:type="gramStart"/>
      <w:r w:rsidR="00223C2D" w:rsidRPr="00224F39">
        <w:rPr>
          <w:rFonts w:ascii="仿宋" w:hAnsi="仿宋" w:hint="eastAsia"/>
          <w:sz w:val="30"/>
          <w:szCs w:val="30"/>
        </w:rPr>
        <w:t>可</w:t>
      </w:r>
      <w:proofErr w:type="gramEnd"/>
      <w:r w:rsidR="00223C2D" w:rsidRPr="00224F39">
        <w:rPr>
          <w:rFonts w:ascii="仿宋" w:hAnsi="仿宋" w:hint="eastAsia"/>
          <w:sz w:val="30"/>
          <w:szCs w:val="30"/>
        </w:rPr>
        <w:t>持续利用生物多样性、公平合理分享利用遗传资源产生的惠益为目标。2014年新修订的《环境保护法》第十七条规定，“国家建立、健全环境监测制度。国务院环境保护主管部门制定监测规范，会同有关部门组织监测网络”。2015年1月，生物多样性保护重大工程的实施被纳入《国民经济和社会发展第十三个五年规划纲要》，其目标是到2020年，初步形成天地一体化的生物多样性观测技术体系，建立布局合理、层次清晰、功能完善的全国生物多样性观测网络。该标准可作为生物多样性保护重大工程（2015-2020年）的重要技术支撑，其制定和实施将有力地保障重大工程的有序推进。</w:t>
      </w:r>
    </w:p>
    <w:p w14:paraId="31655B75" w14:textId="77777777" w:rsidR="00223C2D" w:rsidRPr="00224F39" w:rsidRDefault="00223C2D" w:rsidP="00223C2D">
      <w:pPr>
        <w:ind w:firstLine="600"/>
        <w:rPr>
          <w:rFonts w:ascii="仿宋" w:hAnsi="仿宋"/>
          <w:sz w:val="30"/>
          <w:szCs w:val="30"/>
        </w:rPr>
      </w:pPr>
      <w:r w:rsidRPr="00224F39">
        <w:rPr>
          <w:rFonts w:ascii="仿宋" w:hAnsi="仿宋" w:hint="eastAsia"/>
          <w:sz w:val="30"/>
          <w:szCs w:val="30"/>
        </w:rPr>
        <w:t>截至目前，中国已建立各级各类自然保护地近万处，约占陆域国土面积的18%，90%的陆地生态系统类型和71%的国家重点保护野生动植物物种得到有效保护。野生动物栖息地空间不断拓展，种群数量不断增加。在生物资源调查、收集、保存等方面也取得较大进展，长期</w:t>
      </w:r>
      <w:r w:rsidRPr="00224F39">
        <w:rPr>
          <w:rFonts w:ascii="仿宋" w:hAnsi="仿宋" w:hint="eastAsia"/>
          <w:sz w:val="30"/>
          <w:szCs w:val="30"/>
        </w:rPr>
        <w:lastRenderedPageBreak/>
        <w:t>保存作物种质资源52万余份、畜禽遗传资源96万份。但是在农业生物多样性领域，生物多样性保护仍然停留在通过项目、工程等方式进行各项保护活动的层面，例如土壤污染管控和修复、农业面源污染防治等方面,专门针对农业生物多样性保护相关的政策、项目和工程还处于空白。</w:t>
      </w:r>
    </w:p>
    <w:p w14:paraId="18727026" w14:textId="77777777" w:rsidR="00223C2D" w:rsidRPr="00224F39" w:rsidRDefault="00223C2D" w:rsidP="00223C2D">
      <w:pPr>
        <w:ind w:firstLine="600"/>
        <w:rPr>
          <w:rFonts w:ascii="仿宋" w:hAnsi="仿宋"/>
          <w:sz w:val="30"/>
          <w:szCs w:val="30"/>
        </w:rPr>
      </w:pPr>
      <w:r w:rsidRPr="00224F39">
        <w:rPr>
          <w:rFonts w:ascii="仿宋" w:hAnsi="仿宋" w:hint="eastAsia"/>
          <w:sz w:val="30"/>
          <w:szCs w:val="30"/>
        </w:rPr>
        <w:t>在过去的一个世纪里, 世界农业生物多样性大约损失了75% (FAO, 2010)。集约化农业被认为是全球生物多样性减少的主要原因。一方面农业的扩展占用了自然生境、导致生物栖息地丧失。根据《全球森林资源评估报告》的结果，全球森林砍伐面积中近90%源自农业用地扩张，超过半数被转化为耕地。这些自然生境不仅具有高的生物多样性水平，还是许多生物生存的唯一生境，它的丧失会直接引起生物多样性的下滑。另一方集约化的农业生产方式也是农田生物多样性下滑和生态系统服务功能丧失的主要原因，农业集约化威胁到全球范围内濒危物种红色目录中60% 的两栖动物和鸟类，超过40%的昆虫物种以及10%-20%的其他物种。由于农田景观均质化、农业集约化投入导致欧盟农田景观中约50%的植物、30%的昆虫和70%的鸟类经历了数量上的减少，如鸟类多样性降低了40%，传粉蝴蝶密度降低了约60%，自然蜂巢降低了约20%。但是针对我国农田生物多样性的总体情况和评价工作基本存于空白。</w:t>
      </w:r>
    </w:p>
    <w:p w14:paraId="794510B5" w14:textId="77777777" w:rsidR="00223C2D" w:rsidRPr="00224F39" w:rsidRDefault="00223C2D" w:rsidP="00223C2D">
      <w:pPr>
        <w:ind w:firstLine="600"/>
        <w:rPr>
          <w:rFonts w:ascii="仿宋" w:hAnsi="仿宋"/>
          <w:sz w:val="30"/>
          <w:szCs w:val="30"/>
        </w:rPr>
      </w:pPr>
      <w:r w:rsidRPr="00224F39">
        <w:rPr>
          <w:rFonts w:ascii="仿宋" w:hAnsi="仿宋" w:hint="eastAsia"/>
          <w:sz w:val="30"/>
          <w:szCs w:val="30"/>
        </w:rPr>
        <w:t>作为占据全球陆地面积超过40%重要景观类型 (FAO 2007)，农业土地利用也保护了全球相当比例的生物多样性，甚至是濒危物种。据估计，农田景观维系了全球约50%的野生濒危物种。以德国为例，大</w:t>
      </w:r>
      <w:r w:rsidRPr="00224F39">
        <w:rPr>
          <w:rFonts w:ascii="仿宋" w:hAnsi="仿宋" w:hint="eastAsia"/>
          <w:sz w:val="30"/>
          <w:szCs w:val="30"/>
        </w:rPr>
        <w:lastRenderedPageBreak/>
        <w:t>约25%的濒危物种保存在占国土面积的2%自然保护区，然而剩下的75%的生物多样性生存在占国土面积50%的农业和30%的林业中。瑞典50%-70%受威胁的维管植物依赖于开阔和多样性化的农田景观。同时，许多濒临灭绝的大型捕食性动物，如猞猁，狼，熊等动物不能完全依赖于自然保护区，而需要高度联通的半自然生境，农田生境和保护区来维持其种群。因此，农田生物多样性将是实现生物多样保护的关键。</w:t>
      </w:r>
    </w:p>
    <w:p w14:paraId="699EE4B7" w14:textId="77777777" w:rsidR="00223C2D" w:rsidRPr="00224F39" w:rsidRDefault="00223C2D" w:rsidP="00223C2D">
      <w:pPr>
        <w:ind w:firstLine="600"/>
        <w:rPr>
          <w:rFonts w:ascii="仿宋" w:hAnsi="仿宋"/>
          <w:sz w:val="30"/>
          <w:szCs w:val="30"/>
        </w:rPr>
      </w:pPr>
      <w:r w:rsidRPr="00224F39">
        <w:rPr>
          <w:rFonts w:ascii="仿宋" w:hAnsi="仿宋" w:hint="eastAsia"/>
          <w:sz w:val="30"/>
          <w:szCs w:val="30"/>
        </w:rPr>
        <w:t>我国农业用地面积占到陆地面积得一半以上，农田生态系统面积为181.6万平方公里，占全国国土面积的19.2％。长期的实践发展过程中，农田生态系统已经成为大量野生物种的适宜栖息地和基因资源宝库。据初步调查统计, 我国有9,631个粮食和农业植物物种, 其中, 栽培和野生近缘植物3,269种, 采集与放牧植物4,204种, 田间杂草与有毒植物2,218种; 家畜、家禽品种类型590种; 水产类物种17,447种; 食用菌类966个分类单元, 还有大量栽培作物、养殖动物和微生物的野生近缘物种, 许多物种及其生境类型都具特有性。我国农业生态系统有害动物及昆虫1300多种、天敌生物约2000种，仅棉田蜘蛛就有205种，稻田蜘蛛更是多达372种。对我国1111种鸟类分布模型进行的模拟发现，农田是其中约220种（25%）鸟类和20%</w:t>
      </w:r>
      <w:proofErr w:type="gramStart"/>
      <w:r w:rsidRPr="00224F39">
        <w:rPr>
          <w:rFonts w:ascii="仿宋" w:hAnsi="仿宋" w:hint="eastAsia"/>
          <w:sz w:val="30"/>
          <w:szCs w:val="30"/>
        </w:rPr>
        <w:t>中濒</w:t>
      </w:r>
      <w:proofErr w:type="gramEnd"/>
      <w:r w:rsidRPr="00224F39">
        <w:rPr>
          <w:rFonts w:ascii="仿宋" w:hAnsi="仿宋" w:hint="eastAsia"/>
          <w:sz w:val="30"/>
          <w:szCs w:val="30"/>
        </w:rPr>
        <w:t>危鸟种的适宜栖息地，其中包括39种国家重点保护鸟类物种以及14种IUCN评估的全球受威胁鸟类物种。农田生态系统中还分布着大量珍稀、濒危的重点保护物种，如农垦区湿地中丹顶鹤、黑颈鹤、白鹤、天鹅、白鹳、黑鹤等，稻田的朱鹮。</w:t>
      </w:r>
    </w:p>
    <w:p w14:paraId="0FB92F27" w14:textId="4CDD86B3" w:rsidR="00223C2D" w:rsidRPr="00224F39" w:rsidRDefault="00223C2D" w:rsidP="00223C2D">
      <w:pPr>
        <w:ind w:firstLine="600"/>
        <w:rPr>
          <w:rFonts w:ascii="仿宋" w:hAnsi="仿宋"/>
          <w:sz w:val="30"/>
          <w:szCs w:val="30"/>
        </w:rPr>
      </w:pPr>
      <w:r w:rsidRPr="00224F39">
        <w:rPr>
          <w:rFonts w:ascii="仿宋" w:hAnsi="仿宋" w:hint="eastAsia"/>
          <w:sz w:val="30"/>
          <w:szCs w:val="30"/>
        </w:rPr>
        <w:t>进行农田生物多样性评价是评估农田生态系统的建设成效最直</w:t>
      </w:r>
      <w:r w:rsidRPr="00224F39">
        <w:rPr>
          <w:rFonts w:ascii="仿宋" w:hAnsi="仿宋" w:hint="eastAsia"/>
          <w:sz w:val="30"/>
          <w:szCs w:val="30"/>
        </w:rPr>
        <w:lastRenderedPageBreak/>
        <w:t>接的反映，是实现生物多样性资源的保护、管理和利用三者和谐统一的基础，是推动农业可持续发展的重要保障。目前对农田生物多样性的系统监测和评估仍然存在空白，亟需建立相关的评价体系。2021年10月份，农业农村部农业生态与资源保护总站</w:t>
      </w:r>
      <w:r w:rsidR="00821105">
        <w:rPr>
          <w:rFonts w:ascii="仿宋" w:hAnsi="仿宋" w:hint="eastAsia"/>
          <w:sz w:val="30"/>
          <w:szCs w:val="30"/>
        </w:rPr>
        <w:t>发布</w:t>
      </w:r>
      <w:r w:rsidRPr="00224F39">
        <w:rPr>
          <w:rFonts w:ascii="仿宋" w:hAnsi="仿宋" w:hint="eastAsia"/>
          <w:sz w:val="30"/>
          <w:szCs w:val="30"/>
        </w:rPr>
        <w:t>了《</w:t>
      </w:r>
      <w:r w:rsidR="003E1334" w:rsidRPr="003E1334">
        <w:rPr>
          <w:rFonts w:ascii="仿宋" w:hAnsi="仿宋"/>
          <w:sz w:val="30"/>
          <w:szCs w:val="30"/>
        </w:rPr>
        <w:t>NY/T4601</w:t>
      </w:r>
      <w:r w:rsidRPr="00224F39">
        <w:rPr>
          <w:rFonts w:ascii="仿宋" w:hAnsi="仿宋" w:hint="eastAsia"/>
          <w:sz w:val="30"/>
          <w:szCs w:val="30"/>
        </w:rPr>
        <w:t>旱地农田生物多样性调查规范》。审定会议上，几位专家提出该标准不涉及农田生物多样性的评价，建议另外建立旱地农田生物多样性的评价标准。因此急需一部专门针对旱地农田生物多样性评价标准。</w:t>
      </w:r>
    </w:p>
    <w:p w14:paraId="3E98C87D" w14:textId="4E52A982" w:rsidR="00285251" w:rsidRPr="00223C2D" w:rsidRDefault="00285251">
      <w:pPr>
        <w:spacing w:line="240" w:lineRule="auto"/>
        <w:ind w:firstLine="640"/>
        <w:rPr>
          <w:rFonts w:eastAsia="仿宋_GB2312" w:cs="Times New Roman"/>
          <w:kern w:val="0"/>
          <w:sz w:val="32"/>
          <w:szCs w:val="32"/>
        </w:rPr>
      </w:pPr>
    </w:p>
    <w:p w14:paraId="5A8011D8" w14:textId="01E636FF" w:rsidR="003E1334" w:rsidRPr="00B96489" w:rsidRDefault="008842CB" w:rsidP="003E1334">
      <w:pPr>
        <w:ind w:firstLine="643"/>
        <w:rPr>
          <w:rFonts w:eastAsia="仿宋_GB2312"/>
          <w:sz w:val="30"/>
          <w:szCs w:val="30"/>
        </w:rPr>
      </w:pPr>
      <w:r>
        <w:rPr>
          <w:rFonts w:eastAsia="仿宋_GB2312" w:cs="Times New Roman"/>
          <w:b/>
          <w:kern w:val="0"/>
          <w:sz w:val="32"/>
          <w:szCs w:val="32"/>
        </w:rPr>
        <w:t>现有研究基础：</w:t>
      </w:r>
      <w:r w:rsidR="003E1334" w:rsidRPr="00B96489">
        <w:rPr>
          <w:rFonts w:eastAsia="仿宋_GB2312" w:hint="eastAsia"/>
          <w:sz w:val="30"/>
          <w:szCs w:val="30"/>
        </w:rPr>
        <w:t>近年来，我国相关部门和各地开展了一些生物多样性观测项目，积累了生物多</w:t>
      </w:r>
      <w:r w:rsidR="003E1334" w:rsidRPr="00B96489">
        <w:rPr>
          <w:rFonts w:eastAsia="仿宋_GB2312"/>
          <w:sz w:val="30"/>
          <w:szCs w:val="30"/>
        </w:rPr>
        <w:t>样性观测技术和经验，生物多样性观测工作处于快速发展阶段。就</w:t>
      </w:r>
      <w:r w:rsidR="003E1334" w:rsidRPr="00B96489">
        <w:rPr>
          <w:rFonts w:eastAsia="仿宋_GB2312" w:hint="eastAsia"/>
          <w:sz w:val="30"/>
          <w:szCs w:val="30"/>
        </w:rPr>
        <w:t>调查</w:t>
      </w:r>
      <w:r w:rsidR="003E1334" w:rsidRPr="00B96489">
        <w:rPr>
          <w:rFonts w:eastAsia="仿宋_GB2312"/>
          <w:sz w:val="30"/>
          <w:szCs w:val="30"/>
        </w:rPr>
        <w:t>标准而言，我国制定了</w:t>
      </w:r>
      <w:r w:rsidR="003E1334" w:rsidRPr="00B96489">
        <w:rPr>
          <w:rFonts w:eastAsia="仿宋_GB2312"/>
          <w:sz w:val="30"/>
          <w:szCs w:val="30"/>
        </w:rPr>
        <w:t>60</w:t>
      </w:r>
      <w:r w:rsidR="003E1334" w:rsidRPr="00B96489">
        <w:rPr>
          <w:rFonts w:eastAsia="仿宋_GB2312" w:hint="eastAsia"/>
          <w:sz w:val="30"/>
          <w:szCs w:val="30"/>
        </w:rPr>
        <w:t>多项有关生物多样性调查</w:t>
      </w:r>
      <w:r w:rsidR="003E1334">
        <w:rPr>
          <w:rFonts w:eastAsia="仿宋_GB2312" w:hint="eastAsia"/>
          <w:sz w:val="30"/>
          <w:szCs w:val="30"/>
        </w:rPr>
        <w:t>、</w:t>
      </w:r>
      <w:r w:rsidR="003E1334" w:rsidRPr="00B96489">
        <w:rPr>
          <w:rFonts w:eastAsia="仿宋_GB2312" w:hint="eastAsia"/>
          <w:sz w:val="30"/>
          <w:szCs w:val="30"/>
        </w:rPr>
        <w:t>观测</w:t>
      </w:r>
      <w:r w:rsidR="003E1334">
        <w:rPr>
          <w:rFonts w:eastAsia="仿宋_GB2312" w:hint="eastAsia"/>
          <w:sz w:val="30"/>
          <w:szCs w:val="30"/>
        </w:rPr>
        <w:t>和评价</w:t>
      </w:r>
      <w:r w:rsidR="003E1334" w:rsidRPr="00B96489">
        <w:rPr>
          <w:rFonts w:eastAsia="仿宋_GB2312" w:hint="eastAsia"/>
          <w:sz w:val="30"/>
          <w:szCs w:val="30"/>
        </w:rPr>
        <w:t>的国家、行业标准，这些标准对生物多样性调查和观测工作起到了一定的推动作用。但是，我国生物多样性观测标准体系建设与国家生物多样性保护需求仍有较大差距，特别是专门针对</w:t>
      </w:r>
      <w:r w:rsidR="003E1334">
        <w:rPr>
          <w:rFonts w:eastAsia="仿宋_GB2312" w:hint="eastAsia"/>
          <w:sz w:val="30"/>
          <w:szCs w:val="30"/>
        </w:rPr>
        <w:t>农田</w:t>
      </w:r>
      <w:r w:rsidR="003E1334" w:rsidRPr="00B96489">
        <w:rPr>
          <w:rFonts w:eastAsia="仿宋_GB2312" w:hint="eastAsia"/>
          <w:sz w:val="30"/>
          <w:szCs w:val="30"/>
        </w:rPr>
        <w:t>生物多样性的标准为零。</w:t>
      </w:r>
    </w:p>
    <w:p w14:paraId="7E39733E"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目前的相关标准主要包括</w:t>
      </w:r>
      <w:r w:rsidRPr="00B96489">
        <w:rPr>
          <w:rFonts w:eastAsia="仿宋_GB2312" w:hint="eastAsia"/>
          <w:sz w:val="30"/>
          <w:szCs w:val="30"/>
        </w:rPr>
        <w:t>:</w:t>
      </w:r>
      <w:r w:rsidRPr="00B96489">
        <w:rPr>
          <w:rFonts w:eastAsia="仿宋_GB2312"/>
          <w:sz w:val="30"/>
          <w:szCs w:val="30"/>
        </w:rPr>
        <w:t xml:space="preserve"> </w:t>
      </w:r>
      <w:r w:rsidRPr="00B96489">
        <w:rPr>
          <w:rFonts w:eastAsia="仿宋_GB2312"/>
          <w:b/>
          <w:bCs/>
          <w:sz w:val="30"/>
          <w:szCs w:val="30"/>
        </w:rPr>
        <w:t>1)</w:t>
      </w:r>
      <w:r w:rsidRPr="00B96489">
        <w:rPr>
          <w:rFonts w:eastAsia="仿宋_GB2312" w:hint="eastAsia"/>
          <w:sz w:val="30"/>
          <w:szCs w:val="30"/>
        </w:rPr>
        <w:t xml:space="preserve"> </w:t>
      </w:r>
      <w:r w:rsidRPr="00B96489">
        <w:rPr>
          <w:rFonts w:eastAsia="仿宋_GB2312" w:hint="eastAsia"/>
          <w:b/>
          <w:bCs/>
          <w:sz w:val="30"/>
          <w:szCs w:val="30"/>
        </w:rPr>
        <w:t>水域生态环境健康评价类</w:t>
      </w:r>
      <w:r w:rsidRPr="00B96489">
        <w:rPr>
          <w:rFonts w:eastAsia="仿宋_GB2312" w:hint="eastAsia"/>
          <w:sz w:val="30"/>
          <w:szCs w:val="30"/>
        </w:rPr>
        <w:t>。此类评价生物指标</w:t>
      </w:r>
      <w:r>
        <w:rPr>
          <w:rFonts w:eastAsia="仿宋_GB2312" w:hint="eastAsia"/>
          <w:sz w:val="30"/>
          <w:szCs w:val="30"/>
        </w:rPr>
        <w:t>是其重要的一方面</w:t>
      </w:r>
      <w:r w:rsidRPr="00B96489">
        <w:rPr>
          <w:rFonts w:eastAsia="仿宋_GB2312" w:hint="eastAsia"/>
          <w:sz w:val="30"/>
          <w:szCs w:val="30"/>
        </w:rPr>
        <w:t>，涉及的生物类群主要是：浮游植物、浮游动物</w:t>
      </w:r>
      <w:proofErr w:type="gramStart"/>
      <w:r w:rsidRPr="00B96489">
        <w:rPr>
          <w:rFonts w:eastAsia="仿宋_GB2312" w:hint="eastAsia"/>
          <w:sz w:val="30"/>
          <w:szCs w:val="30"/>
        </w:rPr>
        <w:t>、着</w:t>
      </w:r>
      <w:proofErr w:type="gramEnd"/>
      <w:r w:rsidRPr="00B96489">
        <w:rPr>
          <w:rFonts w:eastAsia="仿宋_GB2312" w:hint="eastAsia"/>
          <w:sz w:val="30"/>
          <w:szCs w:val="30"/>
        </w:rPr>
        <w:t>生动植物、大型水生植物、地栖大型无脊椎动物、鱼类、水鸟。根据河流、湖泊和水库的差异，以及不同的部门和地方，选择的生物类群有差异。但这些标准并非以生物多样性为主要目标，且监测指标、方法、频率等方面尚未完全统一。不过，</w:t>
      </w:r>
      <w:r>
        <w:rPr>
          <w:rFonts w:eastAsia="仿宋_GB2312" w:hint="eastAsia"/>
          <w:sz w:val="30"/>
          <w:szCs w:val="30"/>
        </w:rPr>
        <w:t>其方法和评价体系，</w:t>
      </w:r>
      <w:r w:rsidRPr="00B96489">
        <w:rPr>
          <w:rFonts w:eastAsia="仿宋_GB2312" w:hint="eastAsia"/>
          <w:sz w:val="30"/>
          <w:szCs w:val="30"/>
        </w:rPr>
        <w:t>可为</w:t>
      </w:r>
      <w:r>
        <w:rPr>
          <w:rFonts w:eastAsia="仿宋_GB2312" w:hint="eastAsia"/>
          <w:sz w:val="30"/>
          <w:szCs w:val="30"/>
        </w:rPr>
        <w:t>旱地农</w:t>
      </w:r>
      <w:r w:rsidRPr="00B96489">
        <w:rPr>
          <w:rFonts w:eastAsia="仿宋_GB2312" w:hint="eastAsia"/>
          <w:sz w:val="30"/>
          <w:szCs w:val="30"/>
        </w:rPr>
        <w:t>田生物多样性</w:t>
      </w:r>
      <w:r>
        <w:rPr>
          <w:rFonts w:eastAsia="仿宋_GB2312" w:hint="eastAsia"/>
          <w:sz w:val="30"/>
          <w:szCs w:val="30"/>
        </w:rPr>
        <w:t>评价</w:t>
      </w:r>
      <w:r w:rsidRPr="00B96489">
        <w:rPr>
          <w:rFonts w:eastAsia="仿宋_GB2312" w:hint="eastAsia"/>
          <w:sz w:val="30"/>
          <w:szCs w:val="30"/>
        </w:rPr>
        <w:t>提供参考。</w:t>
      </w:r>
    </w:p>
    <w:p w14:paraId="7D070150"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lastRenderedPageBreak/>
        <w:t>河湖健康评价指南（试行）</w:t>
      </w:r>
    </w:p>
    <w:p w14:paraId="10CA5A91"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SL</w:t>
      </w:r>
      <w:r w:rsidRPr="00B96489">
        <w:rPr>
          <w:rFonts w:ascii="微软雅黑" w:eastAsia="微软雅黑" w:hAnsi="微软雅黑" w:cs="微软雅黑" w:hint="eastAsia"/>
          <w:sz w:val="30"/>
          <w:szCs w:val="30"/>
        </w:rPr>
        <w:t>∕</w:t>
      </w:r>
      <w:r w:rsidRPr="00B96489">
        <w:rPr>
          <w:rFonts w:eastAsia="仿宋_GB2312" w:hint="eastAsia"/>
          <w:sz w:val="30"/>
          <w:szCs w:val="30"/>
        </w:rPr>
        <w:t xml:space="preserve">T 793-2020 </w:t>
      </w:r>
      <w:r w:rsidRPr="00B96489">
        <w:rPr>
          <w:rFonts w:eastAsia="仿宋_GB2312" w:hint="eastAsia"/>
          <w:sz w:val="30"/>
          <w:szCs w:val="30"/>
        </w:rPr>
        <w:t>河湖健康评估导则</w:t>
      </w:r>
      <w:r w:rsidRPr="00B96489">
        <w:rPr>
          <w:rFonts w:eastAsia="仿宋_GB2312" w:hint="eastAsia"/>
          <w:sz w:val="30"/>
          <w:szCs w:val="30"/>
        </w:rPr>
        <w:t xml:space="preserve"> </w:t>
      </w:r>
    </w:p>
    <w:p w14:paraId="3E0133EF"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HY/T 215-2017  </w:t>
      </w:r>
      <w:r w:rsidRPr="00B96489">
        <w:rPr>
          <w:rFonts w:eastAsia="仿宋_GB2312" w:hint="eastAsia"/>
          <w:sz w:val="30"/>
          <w:szCs w:val="30"/>
        </w:rPr>
        <w:t>近岸海域海洋生物多样性评价技术指南</w:t>
      </w:r>
    </w:p>
    <w:p w14:paraId="4F3227B2"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DB11</w:t>
      </w:r>
      <w:r w:rsidRPr="00B96489">
        <w:rPr>
          <w:rFonts w:ascii="微软雅黑" w:eastAsia="微软雅黑" w:hAnsi="微软雅黑" w:cs="微软雅黑" w:hint="eastAsia"/>
          <w:sz w:val="30"/>
          <w:szCs w:val="30"/>
        </w:rPr>
        <w:t>∕</w:t>
      </w:r>
      <w:r w:rsidRPr="00B96489">
        <w:rPr>
          <w:rFonts w:eastAsia="仿宋_GB2312" w:hint="eastAsia"/>
          <w:sz w:val="30"/>
          <w:szCs w:val="30"/>
        </w:rPr>
        <w:t xml:space="preserve">T 1722-2020 </w:t>
      </w:r>
      <w:r w:rsidRPr="00B96489">
        <w:rPr>
          <w:rFonts w:eastAsia="仿宋_GB2312" w:hint="eastAsia"/>
          <w:sz w:val="30"/>
          <w:szCs w:val="30"/>
        </w:rPr>
        <w:t>水生态健康评价技术规范</w:t>
      </w:r>
    </w:p>
    <w:p w14:paraId="5229C9A1"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河流生态调查技术规范（征求意见稿）</w:t>
      </w:r>
    </w:p>
    <w:p w14:paraId="282909E5"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河流水生态环境质量监测与评价技术指南（征求意见稿）</w:t>
      </w:r>
    </w:p>
    <w:p w14:paraId="496D58F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湖库水生态环境质量监测与评价技术指南（征求意见稿）</w:t>
      </w:r>
    </w:p>
    <w:p w14:paraId="02FA5C6A" w14:textId="77777777" w:rsidR="003E1334" w:rsidRDefault="003E1334" w:rsidP="003E1334">
      <w:pPr>
        <w:ind w:firstLine="602"/>
        <w:rPr>
          <w:rFonts w:eastAsia="仿宋_GB2312"/>
          <w:sz w:val="30"/>
          <w:szCs w:val="30"/>
        </w:rPr>
      </w:pPr>
      <w:r>
        <w:rPr>
          <w:rFonts w:eastAsia="仿宋_GB2312"/>
          <w:b/>
          <w:bCs/>
          <w:sz w:val="30"/>
          <w:szCs w:val="30"/>
        </w:rPr>
        <w:t>2</w:t>
      </w:r>
      <w:r w:rsidRPr="00B96489">
        <w:rPr>
          <w:rFonts w:eastAsia="仿宋_GB2312" w:hint="eastAsia"/>
          <w:b/>
          <w:bCs/>
          <w:sz w:val="30"/>
          <w:szCs w:val="30"/>
        </w:rPr>
        <w:t>）生态环境部的</w:t>
      </w:r>
      <w:r>
        <w:rPr>
          <w:rFonts w:eastAsia="仿宋_GB2312" w:hint="eastAsia"/>
          <w:b/>
          <w:bCs/>
          <w:sz w:val="30"/>
          <w:szCs w:val="30"/>
        </w:rPr>
        <w:t>针对生态系统的</w:t>
      </w:r>
      <w:r w:rsidRPr="00B96489">
        <w:rPr>
          <w:rFonts w:eastAsia="仿宋_GB2312" w:hint="eastAsia"/>
          <w:b/>
          <w:bCs/>
          <w:sz w:val="30"/>
          <w:szCs w:val="30"/>
        </w:rPr>
        <w:t>生物多样性观测技术导则</w:t>
      </w:r>
      <w:r w:rsidRPr="00B96489">
        <w:rPr>
          <w:rFonts w:eastAsia="仿宋_GB2312" w:hint="eastAsia"/>
          <w:sz w:val="30"/>
          <w:szCs w:val="30"/>
        </w:rPr>
        <w:t>。针对物种多样性观测，生态环境部发布了</w:t>
      </w:r>
      <w:r w:rsidRPr="00B96489">
        <w:rPr>
          <w:rFonts w:eastAsia="仿宋_GB2312"/>
          <w:sz w:val="30"/>
          <w:szCs w:val="30"/>
        </w:rPr>
        <w:t>13</w:t>
      </w:r>
      <w:r w:rsidRPr="00B96489">
        <w:rPr>
          <w:rFonts w:eastAsia="仿宋_GB2312" w:hint="eastAsia"/>
          <w:sz w:val="30"/>
          <w:szCs w:val="30"/>
        </w:rPr>
        <w:t>项针对不同生物类群的多样性观测技术导则</w:t>
      </w:r>
      <w:r>
        <w:rPr>
          <w:rFonts w:eastAsia="仿宋_GB2312" w:hint="eastAsia"/>
          <w:sz w:val="30"/>
          <w:szCs w:val="30"/>
        </w:rPr>
        <w:t>，</w:t>
      </w:r>
      <w:r>
        <w:rPr>
          <w:rFonts w:eastAsia="仿宋_GB2312" w:hint="eastAsia"/>
          <w:sz w:val="32"/>
          <w:szCs w:val="32"/>
        </w:rPr>
        <w:t>里面涉及到一些生物多样性评价的内容，比如采用香浓维纳多样性指数进行多样性评估，但是只是针对这一个类群，缺乏综合的、系统性的评价指标体系和方法。</w:t>
      </w:r>
      <w:r w:rsidRPr="00B96489">
        <w:rPr>
          <w:rFonts w:eastAsia="仿宋_GB2312" w:hint="eastAsia"/>
          <w:sz w:val="30"/>
          <w:szCs w:val="30"/>
        </w:rPr>
        <w:t>此外，生态环境部正在制定的《生物多样性观测技术导则</w:t>
      </w:r>
      <w:r>
        <w:rPr>
          <w:rFonts w:eastAsia="仿宋_GB2312" w:hint="eastAsia"/>
          <w:sz w:val="30"/>
          <w:szCs w:val="30"/>
        </w:rPr>
        <w:t xml:space="preserve"> </w:t>
      </w:r>
      <w:r w:rsidRPr="00B96489">
        <w:rPr>
          <w:rFonts w:eastAsia="仿宋_GB2312" w:hint="eastAsia"/>
          <w:sz w:val="30"/>
          <w:szCs w:val="30"/>
        </w:rPr>
        <w:t>内陆水域生态系统》《生物多样性观测技术导则</w:t>
      </w:r>
      <w:r w:rsidRPr="00B96489">
        <w:rPr>
          <w:rFonts w:eastAsia="仿宋_GB2312" w:hint="eastAsia"/>
          <w:sz w:val="30"/>
          <w:szCs w:val="30"/>
        </w:rPr>
        <w:t xml:space="preserve"> </w:t>
      </w:r>
      <w:r>
        <w:rPr>
          <w:rFonts w:eastAsia="仿宋_GB2312" w:hint="eastAsia"/>
          <w:sz w:val="30"/>
          <w:szCs w:val="30"/>
        </w:rPr>
        <w:t>森林</w:t>
      </w:r>
      <w:r w:rsidRPr="00B96489">
        <w:rPr>
          <w:rFonts w:eastAsia="仿宋_GB2312" w:hint="eastAsia"/>
          <w:sz w:val="30"/>
          <w:szCs w:val="30"/>
        </w:rPr>
        <w:t>生态系统》、《生物多样性观测技术导则</w:t>
      </w:r>
      <w:r>
        <w:rPr>
          <w:rFonts w:eastAsia="仿宋_GB2312" w:hint="eastAsia"/>
          <w:sz w:val="30"/>
          <w:szCs w:val="30"/>
        </w:rPr>
        <w:t xml:space="preserve"> </w:t>
      </w:r>
      <w:r>
        <w:rPr>
          <w:rFonts w:eastAsia="仿宋_GB2312" w:hint="eastAsia"/>
          <w:sz w:val="30"/>
          <w:szCs w:val="30"/>
        </w:rPr>
        <w:t>草地</w:t>
      </w:r>
      <w:r w:rsidRPr="00B96489">
        <w:rPr>
          <w:rFonts w:eastAsia="仿宋_GB2312" w:hint="eastAsia"/>
          <w:sz w:val="30"/>
          <w:szCs w:val="30"/>
        </w:rPr>
        <w:t>生态系统》和《生物多样性观测技术导则</w:t>
      </w:r>
      <w:r w:rsidRPr="00B96489">
        <w:rPr>
          <w:rFonts w:eastAsia="仿宋_GB2312" w:hint="eastAsia"/>
          <w:sz w:val="30"/>
          <w:szCs w:val="30"/>
        </w:rPr>
        <w:t xml:space="preserve"> </w:t>
      </w:r>
      <w:r>
        <w:rPr>
          <w:rFonts w:eastAsia="仿宋_GB2312" w:hint="eastAsia"/>
          <w:sz w:val="30"/>
          <w:szCs w:val="30"/>
        </w:rPr>
        <w:t>荒漠</w:t>
      </w:r>
      <w:r w:rsidRPr="00B96489">
        <w:rPr>
          <w:rFonts w:eastAsia="仿宋_GB2312" w:hint="eastAsia"/>
          <w:sz w:val="30"/>
          <w:szCs w:val="30"/>
        </w:rPr>
        <w:t>生态系统》，针对这自然生态系统中的生物类群进行了规定。但是由于这些技术只针对特定类群的调查、调查方法主要针对自然生态系统，在农业生态系统上使用还是有一定的局限性，</w:t>
      </w:r>
      <w:proofErr w:type="gramStart"/>
      <w:r w:rsidRPr="00B96489">
        <w:rPr>
          <w:rFonts w:eastAsia="仿宋_GB2312" w:hint="eastAsia"/>
          <w:sz w:val="30"/>
          <w:szCs w:val="30"/>
        </w:rPr>
        <w:t>且调查</w:t>
      </w:r>
      <w:proofErr w:type="gramEnd"/>
      <w:r w:rsidRPr="00B96489">
        <w:rPr>
          <w:rFonts w:eastAsia="仿宋_GB2312" w:hint="eastAsia"/>
          <w:sz w:val="30"/>
          <w:szCs w:val="30"/>
        </w:rPr>
        <w:t>目的还是以生物多样性编目为主，不同地域和类群之间缺少可比性和定量性。</w:t>
      </w:r>
    </w:p>
    <w:p w14:paraId="59B804D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628-2011 </w:t>
      </w:r>
      <w:r w:rsidRPr="00B96489">
        <w:rPr>
          <w:rFonts w:eastAsia="仿宋_GB2312" w:hint="eastAsia"/>
          <w:sz w:val="30"/>
          <w:szCs w:val="30"/>
        </w:rPr>
        <w:t>生物遗传资源采集技术规范</w:t>
      </w:r>
    </w:p>
    <w:p w14:paraId="039E2D50"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710.1-2014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陆生维管植物</w:t>
      </w:r>
    </w:p>
    <w:p w14:paraId="663CF69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710.3-2014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陆生哺乳动物</w:t>
      </w:r>
    </w:p>
    <w:p w14:paraId="4BCC8586"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lastRenderedPageBreak/>
        <w:t xml:space="preserve">HJ 710.4-2014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鸟类</w:t>
      </w:r>
    </w:p>
    <w:p w14:paraId="002B45E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710.5-2014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爬行动物</w:t>
      </w:r>
    </w:p>
    <w:p w14:paraId="1724F800"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710.6-2014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两栖动物</w:t>
      </w:r>
    </w:p>
    <w:p w14:paraId="004AC603"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710.9-2014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蝴蝶</w:t>
      </w:r>
    </w:p>
    <w:p w14:paraId="4F9B10CD"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HJ 710.10-2014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大中型土壤动物</w:t>
      </w:r>
    </w:p>
    <w:p w14:paraId="0AE05EDA" w14:textId="77777777" w:rsidR="003E1334" w:rsidRPr="00F935AD" w:rsidRDefault="003E1334" w:rsidP="003E1334">
      <w:pPr>
        <w:ind w:firstLine="600"/>
        <w:rPr>
          <w:rFonts w:eastAsia="仿宋_GB2312"/>
          <w:sz w:val="30"/>
          <w:szCs w:val="30"/>
        </w:rPr>
      </w:pPr>
      <w:r w:rsidRPr="00B96489">
        <w:rPr>
          <w:rFonts w:eastAsia="仿宋_GB2312" w:hint="eastAsia"/>
          <w:sz w:val="30"/>
          <w:szCs w:val="30"/>
        </w:rPr>
        <w:t xml:space="preserve">HJ710.13-2016  </w:t>
      </w: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蜜蜂类</w:t>
      </w:r>
    </w:p>
    <w:p w14:paraId="5CA3851F"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sidRPr="00B96489">
        <w:rPr>
          <w:rFonts w:eastAsia="仿宋_GB2312" w:hint="eastAsia"/>
          <w:sz w:val="30"/>
          <w:szCs w:val="30"/>
        </w:rPr>
        <w:t xml:space="preserve"> </w:t>
      </w:r>
      <w:r>
        <w:rPr>
          <w:rFonts w:eastAsia="仿宋_GB2312" w:hint="eastAsia"/>
          <w:sz w:val="30"/>
          <w:szCs w:val="30"/>
        </w:rPr>
        <w:t>森林</w:t>
      </w:r>
      <w:r w:rsidRPr="00B96489">
        <w:rPr>
          <w:rFonts w:eastAsia="仿宋_GB2312" w:hint="eastAsia"/>
          <w:sz w:val="30"/>
          <w:szCs w:val="30"/>
        </w:rPr>
        <w:t>生态系统（征求意见稿）》</w:t>
      </w:r>
    </w:p>
    <w:p w14:paraId="0836CB62"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sidRPr="00B96489">
        <w:rPr>
          <w:rFonts w:eastAsia="仿宋_GB2312" w:hint="eastAsia"/>
          <w:sz w:val="30"/>
          <w:szCs w:val="30"/>
        </w:rPr>
        <w:t xml:space="preserve"> </w:t>
      </w:r>
      <w:r>
        <w:rPr>
          <w:rFonts w:eastAsia="仿宋_GB2312" w:hint="eastAsia"/>
          <w:sz w:val="30"/>
          <w:szCs w:val="30"/>
        </w:rPr>
        <w:t>草原</w:t>
      </w:r>
      <w:r w:rsidRPr="00B96489">
        <w:rPr>
          <w:rFonts w:eastAsia="仿宋_GB2312" w:hint="eastAsia"/>
          <w:sz w:val="30"/>
          <w:szCs w:val="30"/>
        </w:rPr>
        <w:t>生态系统（征求意见稿）》</w:t>
      </w:r>
    </w:p>
    <w:p w14:paraId="39252F4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sidRPr="00B96489">
        <w:rPr>
          <w:rFonts w:eastAsia="仿宋_GB2312" w:hint="eastAsia"/>
          <w:sz w:val="30"/>
          <w:szCs w:val="30"/>
        </w:rPr>
        <w:t xml:space="preserve"> </w:t>
      </w:r>
      <w:r>
        <w:rPr>
          <w:rFonts w:eastAsia="仿宋_GB2312" w:hint="eastAsia"/>
          <w:sz w:val="30"/>
          <w:szCs w:val="30"/>
        </w:rPr>
        <w:t>荒漠</w:t>
      </w:r>
      <w:r w:rsidRPr="00B96489">
        <w:rPr>
          <w:rFonts w:eastAsia="仿宋_GB2312" w:hint="eastAsia"/>
          <w:sz w:val="30"/>
          <w:szCs w:val="30"/>
        </w:rPr>
        <w:t>生态系统（征求意见稿）》</w:t>
      </w:r>
    </w:p>
    <w:p w14:paraId="6293142D"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河流生态系统（征求意见稿）》</w:t>
      </w:r>
    </w:p>
    <w:p w14:paraId="3F79DF56"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Pr>
          <w:rFonts w:eastAsia="仿宋_GB2312" w:hint="eastAsia"/>
          <w:sz w:val="30"/>
          <w:szCs w:val="30"/>
        </w:rPr>
        <w:t xml:space="preserve"> </w:t>
      </w:r>
      <w:r w:rsidRPr="00B96489">
        <w:rPr>
          <w:rFonts w:eastAsia="仿宋_GB2312" w:hint="eastAsia"/>
          <w:sz w:val="30"/>
          <w:szCs w:val="30"/>
        </w:rPr>
        <w:t>湖泊生态系统（征求意见稿）》</w:t>
      </w:r>
    </w:p>
    <w:p w14:paraId="4179A9AE"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《生物多样性观测技术导则</w:t>
      </w:r>
      <w:r w:rsidRPr="00B96489">
        <w:rPr>
          <w:rFonts w:eastAsia="仿宋_GB2312" w:hint="eastAsia"/>
          <w:sz w:val="30"/>
          <w:szCs w:val="30"/>
        </w:rPr>
        <w:t xml:space="preserve"> </w:t>
      </w:r>
      <w:r w:rsidRPr="00B96489">
        <w:rPr>
          <w:rFonts w:eastAsia="仿宋_GB2312" w:hint="eastAsia"/>
          <w:sz w:val="30"/>
          <w:szCs w:val="30"/>
        </w:rPr>
        <w:t>沼泽生态系统（征求意见稿）》</w:t>
      </w:r>
    </w:p>
    <w:p w14:paraId="736F3DF7" w14:textId="77777777" w:rsidR="003E1334" w:rsidRPr="00B96489" w:rsidRDefault="003E1334" w:rsidP="003E1334">
      <w:pPr>
        <w:ind w:firstLine="602"/>
        <w:rPr>
          <w:rFonts w:eastAsia="仿宋_GB2312"/>
          <w:sz w:val="30"/>
          <w:szCs w:val="30"/>
        </w:rPr>
      </w:pPr>
      <w:r>
        <w:rPr>
          <w:rFonts w:eastAsia="仿宋_GB2312"/>
          <w:b/>
          <w:bCs/>
          <w:sz w:val="30"/>
          <w:szCs w:val="30"/>
        </w:rPr>
        <w:t>3</w:t>
      </w:r>
      <w:r w:rsidRPr="00B96489">
        <w:rPr>
          <w:rFonts w:eastAsia="仿宋_GB2312" w:hint="eastAsia"/>
          <w:b/>
          <w:bCs/>
          <w:sz w:val="30"/>
          <w:szCs w:val="30"/>
        </w:rPr>
        <w:t>）农业农村部负责编制的有关转基因植物对生物多样性影响评价</w:t>
      </w:r>
      <w:r w:rsidRPr="00B96489">
        <w:rPr>
          <w:rFonts w:eastAsia="仿宋_GB2312" w:hint="eastAsia"/>
          <w:sz w:val="30"/>
          <w:szCs w:val="30"/>
        </w:rPr>
        <w:t>。有关转基因的标准主要为农田节肢动物和作物病虫害，涉及的生物类群太少，调查</w:t>
      </w:r>
      <w:r>
        <w:rPr>
          <w:rFonts w:eastAsia="仿宋_GB2312" w:hint="eastAsia"/>
          <w:sz w:val="30"/>
          <w:szCs w:val="30"/>
        </w:rPr>
        <w:t>评价</w:t>
      </w:r>
      <w:r w:rsidRPr="00B96489">
        <w:rPr>
          <w:rFonts w:eastAsia="仿宋_GB2312" w:hint="eastAsia"/>
          <w:sz w:val="30"/>
          <w:szCs w:val="30"/>
        </w:rPr>
        <w:t>方法过于简单，而且调查集中在田块尺度上。</w:t>
      </w:r>
    </w:p>
    <w:p w14:paraId="0DA9310F"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953.9.4-2007</w:t>
      </w:r>
      <w:r w:rsidRPr="00B96489">
        <w:rPr>
          <w:rFonts w:eastAsia="仿宋_GB2312" w:hint="eastAsia"/>
          <w:sz w:val="30"/>
          <w:szCs w:val="30"/>
        </w:rPr>
        <w:tab/>
      </w:r>
      <w:r w:rsidRPr="00B96489">
        <w:rPr>
          <w:rFonts w:eastAsia="仿宋_GB2312" w:hint="eastAsia"/>
          <w:sz w:val="30"/>
          <w:szCs w:val="30"/>
        </w:rPr>
        <w:t>转基因植物及其产品环境安全检测抗病水稻</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2ECBB789"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953.8.4-2007</w:t>
      </w:r>
      <w:r w:rsidRPr="00B96489">
        <w:rPr>
          <w:rFonts w:eastAsia="仿宋_GB2312" w:hint="eastAsia"/>
          <w:sz w:val="30"/>
          <w:szCs w:val="30"/>
        </w:rPr>
        <w:tab/>
      </w:r>
      <w:r w:rsidRPr="00B96489">
        <w:rPr>
          <w:rFonts w:eastAsia="仿宋_GB2312" w:hint="eastAsia"/>
          <w:sz w:val="30"/>
          <w:szCs w:val="30"/>
        </w:rPr>
        <w:t>转基因植物及其产品环境安全检测抗虫水稻</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584CC741"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953.12.4-2007</w:t>
      </w:r>
      <w:r w:rsidRPr="00B96489">
        <w:rPr>
          <w:rFonts w:eastAsia="仿宋_GB2312" w:hint="eastAsia"/>
          <w:sz w:val="30"/>
          <w:szCs w:val="30"/>
        </w:rPr>
        <w:t>转基因植物及其产品环境安全检测抗虫棉花</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1484E334"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953.10.4-2007</w:t>
      </w:r>
      <w:r w:rsidRPr="00B96489">
        <w:rPr>
          <w:rFonts w:eastAsia="仿宋_GB2312" w:hint="eastAsia"/>
          <w:sz w:val="30"/>
          <w:szCs w:val="30"/>
        </w:rPr>
        <w:t>转基因植物及其产品环境安全检测抗虫玉米</w:t>
      </w:r>
      <w:r w:rsidRPr="00B96489">
        <w:rPr>
          <w:rFonts w:eastAsia="仿宋_GB2312" w:hint="eastAsia"/>
          <w:sz w:val="30"/>
          <w:szCs w:val="30"/>
        </w:rPr>
        <w:t xml:space="preserve"> </w:t>
      </w:r>
      <w:r w:rsidRPr="00B96489">
        <w:rPr>
          <w:rFonts w:eastAsia="仿宋_GB2312" w:hint="eastAsia"/>
          <w:sz w:val="30"/>
          <w:szCs w:val="30"/>
        </w:rPr>
        <w:lastRenderedPageBreak/>
        <w:t>第</w:t>
      </w:r>
      <w:r w:rsidRPr="00B96489">
        <w:rPr>
          <w:rFonts w:eastAsia="仿宋_GB2312" w:hint="eastAsia"/>
          <w:sz w:val="30"/>
          <w:szCs w:val="30"/>
        </w:rPr>
        <w:t>4</w:t>
      </w:r>
      <w:r w:rsidRPr="00B96489">
        <w:rPr>
          <w:rFonts w:eastAsia="仿宋_GB2312" w:hint="eastAsia"/>
          <w:sz w:val="30"/>
          <w:szCs w:val="30"/>
        </w:rPr>
        <w:t>部分：生物多样性影响</w:t>
      </w:r>
    </w:p>
    <w:p w14:paraId="490D0C85"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953.11.4-2007</w:t>
      </w:r>
      <w:r w:rsidRPr="00B96489">
        <w:rPr>
          <w:rFonts w:eastAsia="仿宋_GB2312" w:hint="eastAsia"/>
          <w:sz w:val="30"/>
          <w:szCs w:val="30"/>
        </w:rPr>
        <w:t>转基因植物及其产品环境安全检测抗除草剂玉米</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14A620DD"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2122.10.4-2014</w:t>
      </w:r>
      <w:r w:rsidRPr="00B96489">
        <w:rPr>
          <w:rFonts w:eastAsia="仿宋_GB2312" w:hint="eastAsia"/>
          <w:sz w:val="30"/>
          <w:szCs w:val="30"/>
        </w:rPr>
        <w:t>转基因植物及其产品环境安全检测耐旱玉米</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444769E5"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NY/T 2023.4-2013</w:t>
      </w:r>
      <w:r w:rsidRPr="00B96489">
        <w:rPr>
          <w:rFonts w:eastAsia="仿宋_GB2312" w:hint="eastAsia"/>
          <w:sz w:val="30"/>
          <w:szCs w:val="30"/>
        </w:rPr>
        <w:tab/>
      </w:r>
      <w:r w:rsidRPr="00B96489">
        <w:rPr>
          <w:rFonts w:eastAsia="仿宋_GB2312" w:hint="eastAsia"/>
          <w:sz w:val="30"/>
          <w:szCs w:val="30"/>
        </w:rPr>
        <w:t>转基因植物及其产品环境安全检测耐除草剂大豆</w:t>
      </w:r>
      <w:r w:rsidRPr="00B96489">
        <w:rPr>
          <w:rFonts w:eastAsia="仿宋_GB2312" w:hint="eastAsia"/>
          <w:sz w:val="30"/>
          <w:szCs w:val="30"/>
        </w:rPr>
        <w:t xml:space="preserve"> </w:t>
      </w:r>
      <w:r w:rsidRPr="00B96489">
        <w:rPr>
          <w:rFonts w:eastAsia="仿宋_GB2312" w:hint="eastAsia"/>
          <w:sz w:val="30"/>
          <w:szCs w:val="30"/>
        </w:rPr>
        <w:t>第</w:t>
      </w:r>
      <w:r w:rsidRPr="00B96489">
        <w:rPr>
          <w:rFonts w:eastAsia="仿宋_GB2312" w:hint="eastAsia"/>
          <w:sz w:val="30"/>
          <w:szCs w:val="30"/>
        </w:rPr>
        <w:t>4</w:t>
      </w:r>
      <w:r w:rsidRPr="00B96489">
        <w:rPr>
          <w:rFonts w:eastAsia="仿宋_GB2312" w:hint="eastAsia"/>
          <w:sz w:val="30"/>
          <w:szCs w:val="30"/>
        </w:rPr>
        <w:t>部分：生物多样性影响</w:t>
      </w:r>
    </w:p>
    <w:p w14:paraId="02B64518" w14:textId="77777777" w:rsidR="003E1334" w:rsidRPr="00B96489" w:rsidRDefault="003E1334" w:rsidP="003E1334">
      <w:pPr>
        <w:ind w:firstLine="602"/>
        <w:rPr>
          <w:rFonts w:eastAsia="仿宋_GB2312"/>
          <w:sz w:val="30"/>
          <w:szCs w:val="30"/>
        </w:rPr>
      </w:pPr>
      <w:r>
        <w:rPr>
          <w:rFonts w:eastAsia="仿宋_GB2312"/>
          <w:b/>
          <w:bCs/>
          <w:sz w:val="30"/>
          <w:szCs w:val="30"/>
        </w:rPr>
        <w:t>4</w:t>
      </w:r>
      <w:r w:rsidRPr="00B96489">
        <w:rPr>
          <w:rFonts w:eastAsia="仿宋_GB2312" w:hint="eastAsia"/>
          <w:b/>
          <w:bCs/>
          <w:sz w:val="30"/>
          <w:szCs w:val="30"/>
        </w:rPr>
        <w:t>）国家林业局关于森林生态系统的生物多样性监测和评价标准</w:t>
      </w:r>
      <w:r w:rsidRPr="00B96489">
        <w:rPr>
          <w:rFonts w:eastAsia="仿宋_GB2312" w:hint="eastAsia"/>
          <w:sz w:val="30"/>
          <w:szCs w:val="30"/>
        </w:rPr>
        <w:t>，其调查方法比较全面、系统，特别是调查框架和思路可为农</w:t>
      </w:r>
      <w:r>
        <w:rPr>
          <w:rFonts w:eastAsia="仿宋_GB2312" w:hint="eastAsia"/>
          <w:sz w:val="30"/>
          <w:szCs w:val="30"/>
        </w:rPr>
        <w:t>田生物多样性评价</w:t>
      </w:r>
      <w:r w:rsidRPr="00B96489">
        <w:rPr>
          <w:rFonts w:eastAsia="仿宋_GB2312" w:hint="eastAsia"/>
          <w:sz w:val="30"/>
          <w:szCs w:val="30"/>
        </w:rPr>
        <w:t>提供重要参考，但是尚需针对</w:t>
      </w:r>
      <w:r>
        <w:rPr>
          <w:rFonts w:eastAsia="仿宋_GB2312" w:hint="eastAsia"/>
          <w:sz w:val="30"/>
          <w:szCs w:val="30"/>
        </w:rPr>
        <w:t>旱地农</w:t>
      </w:r>
      <w:r w:rsidRPr="00B96489">
        <w:rPr>
          <w:rFonts w:eastAsia="仿宋_GB2312" w:hint="eastAsia"/>
          <w:sz w:val="30"/>
          <w:szCs w:val="30"/>
        </w:rPr>
        <w:t>田生态系统的特点进行改进和完善，特别是调查的生物类群。其他涉及自然保护区、国家公园</w:t>
      </w:r>
      <w:r>
        <w:rPr>
          <w:rFonts w:eastAsia="仿宋_GB2312" w:hint="eastAsia"/>
          <w:sz w:val="30"/>
          <w:szCs w:val="30"/>
        </w:rPr>
        <w:t>、近海海域</w:t>
      </w:r>
      <w:r w:rsidRPr="00B96489">
        <w:rPr>
          <w:rFonts w:eastAsia="仿宋_GB2312" w:hint="eastAsia"/>
          <w:sz w:val="30"/>
          <w:szCs w:val="30"/>
        </w:rPr>
        <w:t>的监测标准主要是大区域的调查综合，除了生物多样性，还包括环境因素，以及生物多样性评价方法等等，尺度相对更大，更为全面，但也需要针对</w:t>
      </w:r>
      <w:r>
        <w:rPr>
          <w:rFonts w:eastAsia="仿宋_GB2312" w:hint="eastAsia"/>
          <w:sz w:val="30"/>
          <w:szCs w:val="30"/>
        </w:rPr>
        <w:t>农</w:t>
      </w:r>
      <w:r w:rsidRPr="00B96489">
        <w:rPr>
          <w:rFonts w:eastAsia="仿宋_GB2312" w:hint="eastAsia"/>
          <w:sz w:val="30"/>
          <w:szCs w:val="30"/>
        </w:rPr>
        <w:t>田景观进行聚焦。</w:t>
      </w:r>
    </w:p>
    <w:p w14:paraId="25856776"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 xml:space="preserve">LY/T 1814-2009 </w:t>
      </w:r>
      <w:r w:rsidRPr="00B96489">
        <w:rPr>
          <w:rFonts w:eastAsia="仿宋_GB2312" w:hint="eastAsia"/>
          <w:sz w:val="30"/>
          <w:szCs w:val="30"/>
        </w:rPr>
        <w:t>自然保护区生物多样性调查规范</w:t>
      </w:r>
    </w:p>
    <w:p w14:paraId="09DEE720" w14:textId="77777777" w:rsidR="003E1334" w:rsidRDefault="003E1334" w:rsidP="003E1334">
      <w:pPr>
        <w:ind w:firstLine="600"/>
        <w:rPr>
          <w:rFonts w:eastAsia="仿宋_GB2312"/>
          <w:sz w:val="30"/>
          <w:szCs w:val="30"/>
        </w:rPr>
      </w:pPr>
      <w:r w:rsidRPr="00B96489">
        <w:rPr>
          <w:rFonts w:eastAsia="仿宋_GB2312" w:hint="eastAsia"/>
          <w:sz w:val="30"/>
          <w:szCs w:val="30"/>
        </w:rPr>
        <w:t xml:space="preserve">LY/T 2241-2014 </w:t>
      </w:r>
      <w:r w:rsidRPr="00B96489">
        <w:rPr>
          <w:rFonts w:eastAsia="仿宋_GB2312" w:hint="eastAsia"/>
          <w:sz w:val="30"/>
          <w:szCs w:val="30"/>
        </w:rPr>
        <w:t>森林生态系统生物多样性监测与评估规范</w:t>
      </w:r>
    </w:p>
    <w:p w14:paraId="47556528" w14:textId="77777777" w:rsidR="003E1334" w:rsidRDefault="003E1334" w:rsidP="003E1334">
      <w:pPr>
        <w:ind w:firstLine="640"/>
        <w:rPr>
          <w:rFonts w:eastAsia="仿宋_GB2312"/>
          <w:sz w:val="32"/>
          <w:szCs w:val="32"/>
        </w:rPr>
      </w:pPr>
      <w:r w:rsidRPr="00510C9B">
        <w:rPr>
          <w:rFonts w:eastAsia="仿宋_GB2312" w:hint="eastAsia"/>
          <w:sz w:val="32"/>
          <w:szCs w:val="32"/>
        </w:rPr>
        <w:t>L</w:t>
      </w:r>
      <w:r w:rsidRPr="00510C9B">
        <w:rPr>
          <w:rFonts w:eastAsia="仿宋_GB2312"/>
          <w:sz w:val="32"/>
          <w:szCs w:val="32"/>
        </w:rPr>
        <w:t>Y/T721-2008</w:t>
      </w:r>
      <w:r w:rsidRPr="002E21F7">
        <w:rPr>
          <w:rFonts w:eastAsia="仿宋_GB2312" w:hint="eastAsia"/>
          <w:sz w:val="32"/>
          <w:szCs w:val="32"/>
        </w:rPr>
        <w:t>森林生态系统服务功能评估规范</w:t>
      </w:r>
    </w:p>
    <w:p w14:paraId="321681A7" w14:textId="77777777" w:rsidR="003E1334" w:rsidRPr="00B96489" w:rsidRDefault="003E1334" w:rsidP="003E1334">
      <w:pPr>
        <w:ind w:firstLine="640"/>
        <w:rPr>
          <w:rFonts w:eastAsia="仿宋_GB2312"/>
          <w:sz w:val="30"/>
          <w:szCs w:val="30"/>
        </w:rPr>
      </w:pPr>
      <w:r w:rsidRPr="00510C9B">
        <w:rPr>
          <w:rFonts w:eastAsia="仿宋_GB2312" w:hint="eastAsia"/>
          <w:sz w:val="32"/>
          <w:szCs w:val="32"/>
        </w:rPr>
        <w:t>L</w:t>
      </w:r>
      <w:r w:rsidRPr="00510C9B">
        <w:rPr>
          <w:rFonts w:eastAsia="仿宋_GB2312"/>
          <w:sz w:val="32"/>
          <w:szCs w:val="32"/>
        </w:rPr>
        <w:t>Y/T721-2008</w:t>
      </w:r>
      <w:r w:rsidRPr="002E21F7">
        <w:rPr>
          <w:rFonts w:eastAsia="仿宋_GB2312" w:hint="eastAsia"/>
          <w:sz w:val="32"/>
          <w:szCs w:val="32"/>
        </w:rPr>
        <w:t>退耕还林工程生态效益监测与评估规范</w:t>
      </w:r>
    </w:p>
    <w:tbl>
      <w:tblPr>
        <w:tblW w:w="11409" w:type="dxa"/>
        <w:shd w:val="clear" w:color="auto" w:fill="FFFFFF"/>
        <w:tblCellMar>
          <w:top w:w="15" w:type="dxa"/>
          <w:left w:w="15" w:type="dxa"/>
          <w:bottom w:w="15" w:type="dxa"/>
          <w:right w:w="15" w:type="dxa"/>
        </w:tblCellMar>
        <w:tblLook w:val="04A0" w:firstRow="1" w:lastRow="0" w:firstColumn="1" w:lastColumn="0" w:noHBand="0" w:noVBand="1"/>
      </w:tblPr>
      <w:tblGrid>
        <w:gridCol w:w="11409"/>
      </w:tblGrid>
      <w:tr w:rsidR="003E1334" w:rsidRPr="00B96489" w14:paraId="477DF0BA" w14:textId="77777777" w:rsidTr="009413ED">
        <w:tc>
          <w:tcPr>
            <w:tcW w:w="0" w:type="auto"/>
            <w:shd w:val="clear" w:color="auto" w:fill="FFFFFF"/>
            <w:tcMar>
              <w:top w:w="0" w:type="dxa"/>
              <w:left w:w="0" w:type="dxa"/>
              <w:bottom w:w="0" w:type="dxa"/>
              <w:right w:w="0" w:type="dxa"/>
            </w:tcMar>
            <w:hideMark/>
          </w:tcPr>
          <w:p w14:paraId="2478C082" w14:textId="77777777" w:rsidR="003E1334" w:rsidRPr="00B96489" w:rsidRDefault="00DA526C" w:rsidP="009413ED">
            <w:pPr>
              <w:ind w:firstLine="480"/>
              <w:rPr>
                <w:rFonts w:eastAsia="仿宋_GB2312"/>
                <w:sz w:val="30"/>
                <w:szCs w:val="30"/>
              </w:rPr>
            </w:pPr>
            <w:hyperlink r:id="rId9" w:tgtFrame="_blank" w:history="1">
              <w:r w:rsidR="003E1334" w:rsidRPr="00B96489">
                <w:rPr>
                  <w:rFonts w:eastAsia="仿宋_GB2312"/>
                  <w:sz w:val="30"/>
                  <w:szCs w:val="30"/>
                </w:rPr>
                <w:t>HJ 623</w:t>
              </w:r>
              <w:r w:rsidR="003E1334" w:rsidRPr="00B96489">
                <w:rPr>
                  <w:rFonts w:eastAsia="仿宋_GB2312"/>
                  <w:sz w:val="30"/>
                  <w:szCs w:val="30"/>
                </w:rPr>
                <w:t>～</w:t>
              </w:r>
              <w:r w:rsidR="003E1334" w:rsidRPr="00B96489">
                <w:rPr>
                  <w:rFonts w:eastAsia="仿宋_GB2312"/>
                  <w:sz w:val="30"/>
                  <w:szCs w:val="30"/>
                </w:rPr>
                <w:t>628—2011  </w:t>
              </w:r>
              <w:r w:rsidR="003E1334" w:rsidRPr="00B96489">
                <w:rPr>
                  <w:rFonts w:eastAsia="仿宋_GB2312"/>
                  <w:sz w:val="30"/>
                  <w:szCs w:val="30"/>
                </w:rPr>
                <w:t>《区域生物多样性评价标准》</w:t>
              </w:r>
            </w:hyperlink>
          </w:p>
        </w:tc>
      </w:tr>
    </w:tbl>
    <w:p w14:paraId="4588DD92" w14:textId="77777777" w:rsidR="003E1334" w:rsidRDefault="003E1334" w:rsidP="003E1334">
      <w:pPr>
        <w:ind w:firstLine="600"/>
        <w:rPr>
          <w:rFonts w:eastAsia="仿宋_GB2312"/>
          <w:sz w:val="30"/>
          <w:szCs w:val="30"/>
        </w:rPr>
      </w:pPr>
      <w:r w:rsidRPr="00B96489">
        <w:rPr>
          <w:rFonts w:eastAsia="仿宋_GB2312"/>
          <w:sz w:val="30"/>
          <w:szCs w:val="30"/>
        </w:rPr>
        <w:t xml:space="preserve">DB 53/T 391—2012 </w:t>
      </w:r>
      <w:r w:rsidRPr="00B96489">
        <w:rPr>
          <w:rFonts w:eastAsia="仿宋_GB2312" w:hint="eastAsia"/>
          <w:sz w:val="30"/>
          <w:szCs w:val="30"/>
        </w:rPr>
        <w:t>自然保护区与国家公园生物多样性监测技术规程</w:t>
      </w:r>
    </w:p>
    <w:p w14:paraId="2EA90740" w14:textId="77777777" w:rsidR="003E1334" w:rsidRPr="00B96489" w:rsidRDefault="003E1334" w:rsidP="003E1334">
      <w:pPr>
        <w:ind w:firstLine="640"/>
        <w:rPr>
          <w:rFonts w:eastAsia="仿宋_GB2312"/>
          <w:sz w:val="30"/>
          <w:szCs w:val="30"/>
        </w:rPr>
      </w:pPr>
      <w:r w:rsidRPr="0043229D">
        <w:rPr>
          <w:rFonts w:eastAsia="仿宋_GB2312" w:hint="eastAsia"/>
          <w:sz w:val="32"/>
          <w:szCs w:val="32"/>
        </w:rPr>
        <w:t>HY/T215</w:t>
      </w:r>
      <w:r w:rsidRPr="0043229D">
        <w:rPr>
          <w:rFonts w:eastAsia="仿宋_GB2312" w:hint="eastAsia"/>
          <w:sz w:val="32"/>
          <w:szCs w:val="32"/>
        </w:rPr>
        <w:t>—</w:t>
      </w:r>
      <w:r w:rsidRPr="0043229D">
        <w:rPr>
          <w:rFonts w:eastAsia="仿宋_GB2312" w:hint="eastAsia"/>
          <w:sz w:val="32"/>
          <w:szCs w:val="32"/>
        </w:rPr>
        <w:t>2017</w:t>
      </w:r>
      <w:r w:rsidRPr="0043229D">
        <w:rPr>
          <w:rFonts w:eastAsia="仿宋_GB2312" w:hint="eastAsia"/>
          <w:sz w:val="32"/>
          <w:szCs w:val="32"/>
        </w:rPr>
        <w:t>近岸海域海洋生物多样性评价技术指南</w:t>
      </w:r>
    </w:p>
    <w:p w14:paraId="40E89977" w14:textId="77777777" w:rsidR="001030D0" w:rsidRDefault="001030D0" w:rsidP="003E1334">
      <w:pPr>
        <w:ind w:firstLine="600"/>
        <w:rPr>
          <w:rFonts w:eastAsia="仿宋_GB2312"/>
          <w:sz w:val="30"/>
          <w:szCs w:val="30"/>
        </w:rPr>
      </w:pPr>
    </w:p>
    <w:p w14:paraId="2587FA98" w14:textId="7D870C1C" w:rsidR="003E1334" w:rsidRPr="00B96489" w:rsidRDefault="003E1334" w:rsidP="003E1334">
      <w:pPr>
        <w:ind w:firstLine="600"/>
        <w:rPr>
          <w:rFonts w:eastAsia="仿宋_GB2312"/>
          <w:sz w:val="30"/>
          <w:szCs w:val="30"/>
        </w:rPr>
      </w:pPr>
      <w:r w:rsidRPr="00B96489">
        <w:rPr>
          <w:rFonts w:eastAsia="仿宋_GB2312" w:hint="eastAsia"/>
          <w:sz w:val="30"/>
          <w:szCs w:val="30"/>
        </w:rPr>
        <w:lastRenderedPageBreak/>
        <w:t>在国外，</w:t>
      </w:r>
      <w:r w:rsidRPr="00B96489">
        <w:rPr>
          <w:rFonts w:eastAsia="仿宋_GB2312"/>
          <w:sz w:val="30"/>
          <w:szCs w:val="30"/>
        </w:rPr>
        <w:t>欧盟、加拿大等发达国家和地区开展了大范围区域性的农田生物多样性监测和评价工作，如欧盟的</w:t>
      </w:r>
      <w:r w:rsidRPr="00B96489">
        <w:rPr>
          <w:rFonts w:eastAsia="仿宋_GB2312"/>
          <w:sz w:val="30"/>
          <w:szCs w:val="30"/>
        </w:rPr>
        <w:t>“</w:t>
      </w:r>
      <w:r w:rsidRPr="00B96489">
        <w:rPr>
          <w:rFonts w:eastAsia="仿宋_GB2312"/>
          <w:sz w:val="30"/>
          <w:szCs w:val="30"/>
        </w:rPr>
        <w:t>农场景观异质性、生物多样性和生态系统服务国际网络计划</w:t>
      </w:r>
      <w:r w:rsidRPr="00B96489">
        <w:rPr>
          <w:rFonts w:eastAsia="仿宋_GB2312"/>
          <w:sz w:val="30"/>
          <w:szCs w:val="30"/>
        </w:rPr>
        <w:t>”</w:t>
      </w:r>
      <w:r w:rsidRPr="00B96489">
        <w:rPr>
          <w:rFonts w:eastAsia="仿宋_GB2312"/>
          <w:sz w:val="30"/>
          <w:szCs w:val="30"/>
        </w:rPr>
        <w:t>涉及德国、法国、西班牙、英国和加拿大等国的八个农业区，调查了鸟类、维管植物、蝴蝶、蜜蜂、食蚜蝇、步甲和蜘蛛等六个生物类群的多样性。</w:t>
      </w:r>
      <w:r w:rsidRPr="00B96489">
        <w:rPr>
          <w:rFonts w:eastAsia="仿宋_GB2312" w:hint="eastAsia"/>
          <w:sz w:val="30"/>
          <w:szCs w:val="30"/>
        </w:rPr>
        <w:t>另有</w:t>
      </w:r>
      <w:r w:rsidRPr="00B96489">
        <w:rPr>
          <w:rFonts w:eastAsia="仿宋_GB2312"/>
          <w:sz w:val="30"/>
          <w:szCs w:val="30"/>
        </w:rPr>
        <w:t>“</w:t>
      </w:r>
      <w:r w:rsidRPr="00B96489">
        <w:rPr>
          <w:rFonts w:eastAsia="仿宋_GB2312"/>
          <w:sz w:val="30"/>
          <w:szCs w:val="30"/>
        </w:rPr>
        <w:t>有机和低投入农田系统的生物多样性指标</w:t>
      </w:r>
      <w:proofErr w:type="spellStart"/>
      <w:r w:rsidRPr="00B96489">
        <w:rPr>
          <w:rFonts w:eastAsia="仿宋_GB2312"/>
          <w:sz w:val="30"/>
          <w:szCs w:val="30"/>
        </w:rPr>
        <w:t>BioBio</w:t>
      </w:r>
      <w:proofErr w:type="spellEnd"/>
      <w:r w:rsidRPr="00B96489">
        <w:rPr>
          <w:rFonts w:eastAsia="仿宋_GB2312"/>
          <w:sz w:val="30"/>
          <w:szCs w:val="30"/>
        </w:rPr>
        <w:t xml:space="preserve"> - Biodiversity indicators for organic and low-input farming systems”</w:t>
      </w:r>
      <w:r w:rsidRPr="00B96489">
        <w:rPr>
          <w:rFonts w:eastAsia="仿宋_GB2312"/>
          <w:sz w:val="30"/>
          <w:szCs w:val="30"/>
        </w:rPr>
        <w:t>项目等</w:t>
      </w:r>
      <w:r w:rsidRPr="00B96489">
        <w:rPr>
          <w:rFonts w:eastAsia="仿宋_GB2312" w:hint="eastAsia"/>
          <w:sz w:val="30"/>
          <w:szCs w:val="30"/>
        </w:rPr>
        <w:t>项目包含了西欧大多数主要国家以及北非的埃及等国，调查评价了蚯蚓、维管植物、蜜蜂和蜘蛛等几个重要的农田生物类群的多样性。</w:t>
      </w:r>
      <w:r w:rsidRPr="00B96489">
        <w:rPr>
          <w:rFonts w:eastAsia="仿宋_GB2312"/>
          <w:sz w:val="30"/>
          <w:szCs w:val="30"/>
        </w:rPr>
        <w:t>基于这些评价项目，他们提出了具体的取样调查方法和具体生物类群的评估技术。出版了一系列生物多样性监测和评价相关的成果，</w:t>
      </w:r>
      <w:r w:rsidRPr="00B96489">
        <w:rPr>
          <w:rFonts w:eastAsia="仿宋_GB2312" w:hint="eastAsia"/>
          <w:sz w:val="30"/>
          <w:szCs w:val="30"/>
        </w:rPr>
        <w:t>但是由于西方国家</w:t>
      </w:r>
      <w:r>
        <w:rPr>
          <w:rFonts w:eastAsia="仿宋_GB2312" w:hint="eastAsia"/>
          <w:sz w:val="30"/>
          <w:szCs w:val="30"/>
        </w:rPr>
        <w:t>的情况不能照搬到我国，需要进行相应</w:t>
      </w:r>
      <w:r w:rsidRPr="00B96489">
        <w:rPr>
          <w:rFonts w:eastAsia="仿宋_GB2312" w:hint="eastAsia"/>
          <w:sz w:val="30"/>
          <w:szCs w:val="30"/>
        </w:rPr>
        <w:t>的</w:t>
      </w:r>
      <w:r>
        <w:rPr>
          <w:rFonts w:eastAsia="仿宋_GB2312" w:hint="eastAsia"/>
          <w:sz w:val="30"/>
          <w:szCs w:val="30"/>
        </w:rPr>
        <w:t>修改和提升</w:t>
      </w:r>
      <w:r w:rsidRPr="00B96489">
        <w:rPr>
          <w:rFonts w:eastAsia="仿宋_GB2312" w:hint="eastAsia"/>
          <w:sz w:val="30"/>
          <w:szCs w:val="30"/>
        </w:rPr>
        <w:t>。</w:t>
      </w:r>
    </w:p>
    <w:p w14:paraId="6CA5529D" w14:textId="77777777" w:rsidR="003E1334" w:rsidRPr="00B96489" w:rsidRDefault="003E1334" w:rsidP="003E1334">
      <w:pPr>
        <w:ind w:firstLine="600"/>
        <w:rPr>
          <w:rFonts w:eastAsia="仿宋_GB2312"/>
          <w:sz w:val="30"/>
          <w:szCs w:val="30"/>
        </w:rPr>
      </w:pPr>
      <w:r w:rsidRPr="00B96489">
        <w:rPr>
          <w:rFonts w:eastAsia="仿宋_GB2312" w:hint="eastAsia"/>
          <w:sz w:val="30"/>
          <w:szCs w:val="30"/>
        </w:rPr>
        <w:t>总的来说，</w:t>
      </w:r>
      <w:r w:rsidRPr="00B96489">
        <w:rPr>
          <w:rFonts w:eastAsia="仿宋_GB2312"/>
          <w:sz w:val="30"/>
          <w:szCs w:val="30"/>
        </w:rPr>
        <w:t>我国作为最早加入《生物多样性公约》的缔约方，生态环境部针对林地、海洋、湿地和自然保护区等自然生态系统的生物多样性监测和</w:t>
      </w:r>
      <w:r>
        <w:rPr>
          <w:rFonts w:eastAsia="仿宋_GB2312" w:hint="eastAsia"/>
          <w:sz w:val="30"/>
          <w:szCs w:val="30"/>
        </w:rPr>
        <w:t>评估</w:t>
      </w:r>
      <w:r w:rsidRPr="00B96489">
        <w:rPr>
          <w:rFonts w:eastAsia="仿宋_GB2312" w:hint="eastAsia"/>
          <w:sz w:val="30"/>
          <w:szCs w:val="30"/>
        </w:rPr>
        <w:t>都</w:t>
      </w:r>
      <w:r w:rsidRPr="00B96489">
        <w:rPr>
          <w:rFonts w:eastAsia="仿宋_GB2312"/>
          <w:sz w:val="30"/>
          <w:szCs w:val="30"/>
        </w:rPr>
        <w:t>制定了相关的标准</w:t>
      </w:r>
      <w:r w:rsidRPr="00B96489">
        <w:rPr>
          <w:rFonts w:eastAsia="仿宋_GB2312" w:hint="eastAsia"/>
          <w:sz w:val="30"/>
          <w:szCs w:val="30"/>
        </w:rPr>
        <w:t>；水利部针对河流、湖泊、水库等水生生态系统制定了</w:t>
      </w:r>
      <w:r>
        <w:rPr>
          <w:rFonts w:eastAsia="仿宋_GB2312" w:hint="eastAsia"/>
          <w:sz w:val="30"/>
          <w:szCs w:val="30"/>
        </w:rPr>
        <w:t>生态环境健康评价指南</w:t>
      </w:r>
      <w:r w:rsidRPr="00B96489">
        <w:rPr>
          <w:rFonts w:eastAsia="仿宋_GB2312" w:hint="eastAsia"/>
          <w:sz w:val="30"/>
          <w:szCs w:val="30"/>
        </w:rPr>
        <w:t>；国家海洋局针对海洋生物也有专门的调查技术</w:t>
      </w:r>
      <w:r>
        <w:rPr>
          <w:rFonts w:eastAsia="仿宋_GB2312" w:hint="eastAsia"/>
          <w:sz w:val="30"/>
          <w:szCs w:val="30"/>
        </w:rPr>
        <w:t>和评价规范</w:t>
      </w:r>
      <w:r w:rsidRPr="00B96489">
        <w:rPr>
          <w:rFonts w:eastAsia="仿宋_GB2312" w:hint="eastAsia"/>
          <w:sz w:val="30"/>
          <w:szCs w:val="30"/>
        </w:rPr>
        <w:t>，以及各个地方的相关标准；但</w:t>
      </w:r>
      <w:r w:rsidRPr="00BF7B48">
        <w:rPr>
          <w:rFonts w:eastAsia="仿宋_GB2312" w:hint="eastAsia"/>
          <w:b/>
          <w:bCs/>
          <w:sz w:val="30"/>
          <w:szCs w:val="30"/>
        </w:rPr>
        <w:t>无论国内、国外、各个行业和地方都没有专门针对</w:t>
      </w:r>
      <w:r>
        <w:rPr>
          <w:rFonts w:eastAsia="仿宋_GB2312" w:hint="eastAsia"/>
          <w:b/>
          <w:bCs/>
          <w:sz w:val="30"/>
          <w:szCs w:val="30"/>
        </w:rPr>
        <w:t>旱地农田的</w:t>
      </w:r>
      <w:r w:rsidRPr="00BF7B48">
        <w:rPr>
          <w:rFonts w:eastAsia="仿宋_GB2312" w:hint="eastAsia"/>
          <w:b/>
          <w:bCs/>
          <w:sz w:val="30"/>
          <w:szCs w:val="30"/>
        </w:rPr>
        <w:t>生物多样性调查技术规范，无法满足对</w:t>
      </w:r>
      <w:r>
        <w:rPr>
          <w:rFonts w:eastAsia="仿宋_GB2312" w:hint="eastAsia"/>
          <w:b/>
          <w:bCs/>
          <w:sz w:val="30"/>
          <w:szCs w:val="30"/>
        </w:rPr>
        <w:t>农田</w:t>
      </w:r>
      <w:r w:rsidRPr="00BF7B48">
        <w:rPr>
          <w:rFonts w:eastAsia="仿宋_GB2312" w:hint="eastAsia"/>
          <w:b/>
          <w:bCs/>
          <w:sz w:val="30"/>
          <w:szCs w:val="30"/>
        </w:rPr>
        <w:t>生物多样性规范化监测、规范化管理</w:t>
      </w:r>
      <w:r>
        <w:rPr>
          <w:rFonts w:eastAsia="仿宋_GB2312" w:hint="eastAsia"/>
          <w:b/>
          <w:bCs/>
          <w:sz w:val="30"/>
          <w:szCs w:val="30"/>
        </w:rPr>
        <w:t>和评估</w:t>
      </w:r>
      <w:r w:rsidRPr="00BF7B48">
        <w:rPr>
          <w:rFonts w:eastAsia="仿宋_GB2312" w:hint="eastAsia"/>
          <w:b/>
          <w:bCs/>
          <w:sz w:val="30"/>
          <w:szCs w:val="30"/>
        </w:rPr>
        <w:t>需求。</w:t>
      </w:r>
      <w:r w:rsidRPr="00B96489">
        <w:rPr>
          <w:rFonts w:eastAsia="仿宋_GB2312" w:hint="eastAsia"/>
          <w:sz w:val="30"/>
          <w:szCs w:val="30"/>
        </w:rPr>
        <w:t>因此，亟需制定</w:t>
      </w:r>
      <w:r>
        <w:rPr>
          <w:rFonts w:eastAsia="仿宋_GB2312" w:hint="eastAsia"/>
          <w:sz w:val="30"/>
          <w:szCs w:val="30"/>
        </w:rPr>
        <w:t>旱地农田</w:t>
      </w:r>
      <w:r w:rsidRPr="00B96489">
        <w:rPr>
          <w:rFonts w:eastAsia="仿宋_GB2312" w:hint="eastAsia"/>
          <w:sz w:val="30"/>
          <w:szCs w:val="30"/>
        </w:rPr>
        <w:t>生物多样性观测指标体系，明确主要和重要功能生物类群</w:t>
      </w:r>
      <w:r>
        <w:rPr>
          <w:rFonts w:eastAsia="仿宋_GB2312" w:hint="eastAsia"/>
          <w:sz w:val="30"/>
          <w:szCs w:val="30"/>
        </w:rPr>
        <w:t>评价等级</w:t>
      </w:r>
      <w:r w:rsidRPr="00B96489">
        <w:rPr>
          <w:rFonts w:eastAsia="仿宋_GB2312" w:hint="eastAsia"/>
          <w:sz w:val="30"/>
          <w:szCs w:val="30"/>
        </w:rPr>
        <w:t>，以提高我国农业生物多样性监测调查的科学化、标准化和信息化水平，实现对现有生物多样</w:t>
      </w:r>
      <w:r w:rsidRPr="00B96489">
        <w:rPr>
          <w:rFonts w:eastAsia="仿宋_GB2312" w:hint="eastAsia"/>
          <w:sz w:val="30"/>
          <w:szCs w:val="30"/>
        </w:rPr>
        <w:lastRenderedPageBreak/>
        <w:t>性相关调查、观测技术标准</w:t>
      </w:r>
      <w:r>
        <w:rPr>
          <w:rFonts w:eastAsia="仿宋_GB2312" w:hint="eastAsia"/>
          <w:sz w:val="30"/>
          <w:szCs w:val="30"/>
        </w:rPr>
        <w:t>的有力补充和延续</w:t>
      </w:r>
      <w:r w:rsidRPr="00B96489">
        <w:rPr>
          <w:rFonts w:eastAsia="仿宋_GB2312" w:hint="eastAsia"/>
          <w:sz w:val="30"/>
          <w:szCs w:val="30"/>
        </w:rPr>
        <w:t>。</w:t>
      </w:r>
    </w:p>
    <w:p w14:paraId="048D92A9" w14:textId="1D5F301F" w:rsidR="00285251" w:rsidRDefault="008842CB" w:rsidP="003E1334">
      <w:pPr>
        <w:spacing w:line="240" w:lineRule="auto"/>
        <w:ind w:firstLine="643"/>
        <w:rPr>
          <w:rFonts w:ascii="楷体_GB2312" w:eastAsia="楷体_GB2312"/>
          <w:b/>
          <w:sz w:val="32"/>
        </w:rPr>
      </w:pPr>
      <w:r>
        <w:rPr>
          <w:rFonts w:ascii="楷体_GB2312" w:eastAsia="楷体_GB2312" w:hAnsi="黑体" w:hint="eastAsia"/>
          <w:b/>
          <w:sz w:val="32"/>
          <w:szCs w:val="32"/>
        </w:rPr>
        <w:t>（二）编写人员与</w:t>
      </w:r>
      <w:r>
        <w:rPr>
          <w:rFonts w:ascii="楷体_GB2312" w:eastAsia="楷体_GB2312" w:hint="eastAsia"/>
          <w:b/>
          <w:sz w:val="32"/>
        </w:rPr>
        <w:t>分工</w:t>
      </w:r>
    </w:p>
    <w:p w14:paraId="464017FD" w14:textId="33FF15F5" w:rsidR="00285251" w:rsidRPr="008C260E" w:rsidRDefault="008842CB">
      <w:pPr>
        <w:ind w:firstLine="640"/>
        <w:rPr>
          <w:rFonts w:ascii="仿宋_GB2312" w:eastAsia="仿宋_GB2312"/>
          <w:sz w:val="32"/>
        </w:rPr>
      </w:pPr>
      <w:r w:rsidRPr="008C260E">
        <w:rPr>
          <w:rFonts w:ascii="仿宋_GB2312" w:eastAsia="仿宋_GB2312" w:hint="eastAsia"/>
          <w:sz w:val="32"/>
        </w:rPr>
        <w:t>本标准主要完成人：</w:t>
      </w:r>
      <w:r w:rsidR="0013710D" w:rsidRPr="008C260E">
        <w:rPr>
          <w:rFonts w:ascii="仿宋_GB2312" w:eastAsia="仿宋_GB2312"/>
          <w:sz w:val="32"/>
        </w:rPr>
        <w:t xml:space="preserve"> </w:t>
      </w:r>
    </w:p>
    <w:p w14:paraId="23E52066" w14:textId="44D1B685" w:rsidR="00285251" w:rsidRDefault="00990132">
      <w:pPr>
        <w:ind w:firstLine="640"/>
        <w:rPr>
          <w:rFonts w:ascii="仿宋_GB2312" w:eastAsia="仿宋_GB2312"/>
          <w:sz w:val="32"/>
        </w:rPr>
      </w:pPr>
      <w:r w:rsidRPr="00425EBD">
        <w:rPr>
          <w:rFonts w:ascii="仿宋_GB2312" w:eastAsia="仿宋_GB2312" w:hint="eastAsia"/>
          <w:sz w:val="32"/>
        </w:rPr>
        <w:t>为标准起草小组的主要负责人，统筹规划标准研制进度及技术指导；</w:t>
      </w:r>
      <w:r w:rsidR="0013710D">
        <w:rPr>
          <w:rFonts w:ascii="仿宋_GB2312" w:eastAsia="仿宋_GB2312" w:hint="eastAsia"/>
          <w:sz w:val="32"/>
        </w:rPr>
        <w:t xml:space="preserve"> </w:t>
      </w:r>
      <w:r w:rsidR="008842CB" w:rsidRPr="008C260E">
        <w:rPr>
          <w:rFonts w:ascii="仿宋_GB2312" w:eastAsia="仿宋_GB2312" w:hint="eastAsia"/>
          <w:sz w:val="32"/>
        </w:rPr>
        <w:t>为</w:t>
      </w:r>
      <w:r w:rsidR="00D776D6">
        <w:rPr>
          <w:rFonts w:ascii="仿宋_GB2312" w:eastAsia="仿宋_GB2312" w:hint="eastAsia"/>
          <w:sz w:val="32"/>
        </w:rPr>
        <w:t>主要</w:t>
      </w:r>
      <w:r w:rsidR="008842CB" w:rsidRPr="008C260E">
        <w:rPr>
          <w:rFonts w:ascii="仿宋_GB2312" w:eastAsia="仿宋_GB2312" w:hint="eastAsia"/>
          <w:sz w:val="32"/>
        </w:rPr>
        <w:t>专家，指导标准的制定；</w:t>
      </w:r>
      <w:r w:rsidR="0013710D">
        <w:rPr>
          <w:rFonts w:ascii="仿宋_GB2312" w:eastAsia="仿宋_GB2312" w:hint="eastAsia"/>
          <w:sz w:val="32"/>
        </w:rPr>
        <w:t xml:space="preserve"> </w:t>
      </w:r>
      <w:r w:rsidR="008842CB" w:rsidRPr="008C260E">
        <w:rPr>
          <w:rFonts w:ascii="仿宋_GB2312" w:eastAsia="仿宋_GB2312" w:hint="eastAsia"/>
          <w:sz w:val="32"/>
        </w:rPr>
        <w:t>负责资料收集，在实验田和实验室内进行重复性和再现性对比验证，撰写标准文本和编制说明</w:t>
      </w:r>
      <w:r w:rsidR="008842CB" w:rsidRPr="002F3836">
        <w:rPr>
          <w:rFonts w:ascii="仿宋_GB2312" w:eastAsia="仿宋_GB2312" w:hint="eastAsia"/>
          <w:sz w:val="32"/>
        </w:rPr>
        <w:t>。</w:t>
      </w:r>
    </w:p>
    <w:p w14:paraId="2818BA94" w14:textId="77777777" w:rsidR="00285251" w:rsidRDefault="008842CB">
      <w:pPr>
        <w:ind w:firstLine="643"/>
        <w:rPr>
          <w:rFonts w:ascii="楷体_GB2312" w:eastAsia="楷体_GB2312"/>
          <w:b/>
          <w:sz w:val="32"/>
        </w:rPr>
      </w:pPr>
      <w:r>
        <w:rPr>
          <w:rFonts w:ascii="楷体_GB2312" w:eastAsia="楷体_GB2312" w:hAnsi="黑体" w:hint="eastAsia"/>
          <w:b/>
          <w:sz w:val="32"/>
          <w:szCs w:val="32"/>
        </w:rPr>
        <w:t>（三）编制经过</w:t>
      </w:r>
    </w:p>
    <w:p w14:paraId="57BA8B38" w14:textId="0F8F4E5D" w:rsidR="00285251" w:rsidRDefault="008842CB">
      <w:pPr>
        <w:ind w:firstLine="640"/>
        <w:rPr>
          <w:rFonts w:ascii="仿宋_GB2312" w:eastAsia="仿宋_GB2312"/>
          <w:sz w:val="32"/>
        </w:rPr>
      </w:pPr>
      <w:r>
        <w:rPr>
          <w:rFonts w:ascii="仿宋_GB2312" w:eastAsia="仿宋_GB2312" w:hint="eastAsia"/>
          <w:sz w:val="32"/>
        </w:rPr>
        <w:t>为顺利完成标准的制定工作，结合标准制定的内容和要求，</w:t>
      </w:r>
      <w:r w:rsidR="00106D8C">
        <w:rPr>
          <w:rFonts w:ascii="仿宋_GB2312" w:eastAsia="仿宋_GB2312" w:hint="eastAsia"/>
          <w:sz w:val="32"/>
        </w:rPr>
        <w:t>由</w:t>
      </w:r>
      <w:r>
        <w:rPr>
          <w:rFonts w:ascii="仿宋_GB2312" w:eastAsia="仿宋_GB2312" w:hint="eastAsia"/>
          <w:sz w:val="32"/>
        </w:rPr>
        <w:t>农业农村部农业生态与资源保护总站（简称生态总站）资源保护处牵头，联合西南大学、中国农业大学、中国农科院环发所、植保所等单位部分专家组成标准编制组，为标准制定提供技术支撑。制定了详细的起草方案，并根据标准编制组的统一安排和部署，明确了各起草人的任务和分工，做到了统筹兼顾、</w:t>
      </w:r>
      <w:r w:rsidR="00D97015">
        <w:rPr>
          <w:rFonts w:ascii="仿宋_GB2312" w:eastAsia="仿宋_GB2312" w:hint="eastAsia"/>
          <w:sz w:val="32"/>
        </w:rPr>
        <w:t>有序推进</w:t>
      </w:r>
      <w:r>
        <w:rPr>
          <w:rFonts w:ascii="仿宋_GB2312" w:eastAsia="仿宋_GB2312" w:hint="eastAsia"/>
          <w:sz w:val="32"/>
        </w:rPr>
        <w:t>。</w:t>
      </w:r>
    </w:p>
    <w:p w14:paraId="2A7BB9D0" w14:textId="183F6D41" w:rsidR="00285251" w:rsidRDefault="008842CB">
      <w:pPr>
        <w:ind w:firstLine="640"/>
        <w:rPr>
          <w:rFonts w:ascii="仿宋_GB2312" w:eastAsia="仿宋_GB2312"/>
          <w:sz w:val="32"/>
        </w:rPr>
      </w:pPr>
      <w:r>
        <w:rPr>
          <w:rFonts w:ascii="仿宋_GB2312" w:eastAsia="仿宋_GB2312" w:hint="eastAsia"/>
          <w:sz w:val="32"/>
        </w:rPr>
        <w:t>基于前期的研究成果，标准编制组委托西南大学段美春博士开展了不同农田生境生物多样性取样方法和评价指标的研究工作，在位于浙江宁波</w:t>
      </w:r>
      <w:r w:rsidR="00C5468B">
        <w:rPr>
          <w:rFonts w:ascii="仿宋_GB2312" w:eastAsia="仿宋_GB2312" w:hint="eastAsia"/>
          <w:sz w:val="32"/>
        </w:rPr>
        <w:t>的</w:t>
      </w:r>
      <w:r>
        <w:rPr>
          <w:rFonts w:ascii="仿宋_GB2312" w:eastAsia="仿宋_GB2312" w:hint="eastAsia"/>
          <w:sz w:val="32"/>
        </w:rPr>
        <w:t>农业农村</w:t>
      </w:r>
      <w:proofErr w:type="gramStart"/>
      <w:r>
        <w:rPr>
          <w:rFonts w:ascii="仿宋_GB2312" w:eastAsia="仿宋_GB2312" w:hint="eastAsia"/>
          <w:sz w:val="32"/>
        </w:rPr>
        <w:t>部现代</w:t>
      </w:r>
      <w:proofErr w:type="gramEnd"/>
      <w:r>
        <w:rPr>
          <w:rFonts w:ascii="仿宋_GB2312" w:eastAsia="仿宋_GB2312" w:hint="eastAsia"/>
          <w:sz w:val="32"/>
        </w:rPr>
        <w:t>生态农业基地及周边农田，系统地对标准建议的调查方法、调查的生物类群</w:t>
      </w:r>
      <w:r w:rsidR="00D67FBE">
        <w:rPr>
          <w:rFonts w:ascii="仿宋_GB2312" w:eastAsia="仿宋_GB2312" w:hint="eastAsia"/>
          <w:sz w:val="32"/>
        </w:rPr>
        <w:t>同时在有机和常规农场</w:t>
      </w:r>
      <w:r>
        <w:rPr>
          <w:rFonts w:ascii="仿宋_GB2312" w:eastAsia="仿宋_GB2312" w:hint="eastAsia"/>
          <w:sz w:val="32"/>
        </w:rPr>
        <w:t>进行取样</w:t>
      </w:r>
      <w:r w:rsidR="00C419E6">
        <w:rPr>
          <w:rFonts w:ascii="仿宋_GB2312" w:eastAsia="仿宋_GB2312" w:hint="eastAsia"/>
          <w:sz w:val="32"/>
        </w:rPr>
        <w:t>。</w:t>
      </w:r>
      <w:r w:rsidR="00DC456E">
        <w:rPr>
          <w:rFonts w:ascii="仿宋_GB2312" w:eastAsia="仿宋_GB2312" w:hint="eastAsia"/>
          <w:sz w:val="32"/>
        </w:rPr>
        <w:t>对比了各自生境下各中指标的实际效果，为标准的制定提供实践经验。</w:t>
      </w:r>
    </w:p>
    <w:p w14:paraId="7074EAA2" w14:textId="77777777" w:rsidR="002C1222" w:rsidRDefault="008842CB" w:rsidP="002C1222">
      <w:pPr>
        <w:ind w:firstLine="640"/>
        <w:rPr>
          <w:rFonts w:eastAsia="仿宋_GB2312" w:cs="Times New Roman"/>
          <w:sz w:val="32"/>
        </w:rPr>
      </w:pPr>
      <w:r>
        <w:rPr>
          <w:rFonts w:eastAsia="仿宋_GB2312" w:cs="Times New Roman"/>
          <w:sz w:val="32"/>
        </w:rPr>
        <w:t>20</w:t>
      </w:r>
      <w:r w:rsidR="00DC456E">
        <w:rPr>
          <w:rFonts w:eastAsia="仿宋_GB2312" w:cs="Times New Roman" w:hint="eastAsia"/>
          <w:sz w:val="32"/>
        </w:rPr>
        <w:t>24</w:t>
      </w:r>
      <w:r>
        <w:rPr>
          <w:rFonts w:eastAsia="仿宋_GB2312" w:cs="Times New Roman" w:hint="eastAsia"/>
          <w:sz w:val="32"/>
        </w:rPr>
        <w:t>年</w:t>
      </w:r>
      <w:r w:rsidR="00DC456E">
        <w:rPr>
          <w:rFonts w:eastAsia="仿宋_GB2312" w:cs="Times New Roman" w:hint="eastAsia"/>
          <w:sz w:val="32"/>
        </w:rPr>
        <w:t>5</w:t>
      </w:r>
      <w:r>
        <w:rPr>
          <w:rFonts w:eastAsia="仿宋_GB2312" w:cs="Times New Roman" w:hint="eastAsia"/>
          <w:sz w:val="32"/>
        </w:rPr>
        <w:t>月，标准编制组主要成员在</w:t>
      </w:r>
      <w:r w:rsidR="00DC456E">
        <w:rPr>
          <w:rFonts w:eastAsia="仿宋_GB2312" w:cs="Times New Roman" w:hint="eastAsia"/>
          <w:sz w:val="32"/>
        </w:rPr>
        <w:t>西南</w:t>
      </w:r>
      <w:r>
        <w:rPr>
          <w:rFonts w:eastAsia="仿宋_GB2312" w:cs="Times New Roman" w:hint="eastAsia"/>
          <w:sz w:val="32"/>
        </w:rPr>
        <w:t>大学</w:t>
      </w:r>
      <w:r w:rsidR="003448EA">
        <w:rPr>
          <w:rFonts w:eastAsia="仿宋_GB2312" w:cs="Times New Roman" w:hint="eastAsia"/>
          <w:sz w:val="32"/>
        </w:rPr>
        <w:t>进行</w:t>
      </w:r>
      <w:r>
        <w:rPr>
          <w:rFonts w:eastAsia="仿宋_GB2312" w:cs="Times New Roman" w:hint="eastAsia"/>
          <w:sz w:val="32"/>
        </w:rPr>
        <w:t>了标准的讨论工作，</w:t>
      </w:r>
      <w:r w:rsidR="00106D8C">
        <w:rPr>
          <w:rFonts w:eastAsia="仿宋_GB2312" w:cs="Times New Roman" w:hint="eastAsia"/>
          <w:sz w:val="32"/>
        </w:rPr>
        <w:t>参与</w:t>
      </w:r>
      <w:r>
        <w:rPr>
          <w:rFonts w:eastAsia="仿宋_GB2312" w:cs="Times New Roman" w:hint="eastAsia"/>
          <w:sz w:val="32"/>
        </w:rPr>
        <w:t>标准起草</w:t>
      </w:r>
      <w:r w:rsidR="00106D8C">
        <w:rPr>
          <w:rFonts w:eastAsia="仿宋_GB2312" w:cs="Times New Roman" w:hint="eastAsia"/>
          <w:sz w:val="32"/>
        </w:rPr>
        <w:t>的</w:t>
      </w:r>
      <w:r>
        <w:rPr>
          <w:rFonts w:eastAsia="仿宋_GB2312" w:cs="Times New Roman" w:hint="eastAsia"/>
          <w:sz w:val="32"/>
        </w:rPr>
        <w:t>团队成员进行了详细而有效的讨论，</w:t>
      </w:r>
      <w:r>
        <w:rPr>
          <w:rFonts w:eastAsia="仿宋_GB2312" w:cs="Times New Roman" w:hint="eastAsia"/>
          <w:sz w:val="32"/>
        </w:rPr>
        <w:lastRenderedPageBreak/>
        <w:t>基本确定了标准的框架、</w:t>
      </w:r>
      <w:r w:rsidR="002C1222">
        <w:rPr>
          <w:rFonts w:eastAsia="仿宋_GB2312" w:cs="Times New Roman" w:hint="eastAsia"/>
          <w:sz w:val="32"/>
        </w:rPr>
        <w:t>和</w:t>
      </w:r>
      <w:r>
        <w:rPr>
          <w:rFonts w:eastAsia="仿宋_GB2312" w:cs="Times New Roman" w:hint="eastAsia"/>
          <w:sz w:val="32"/>
        </w:rPr>
        <w:t>方法（表</w:t>
      </w:r>
      <w:r>
        <w:rPr>
          <w:rFonts w:eastAsia="仿宋_GB2312" w:cs="Times New Roman" w:hint="eastAsia"/>
          <w:sz w:val="32"/>
        </w:rPr>
        <w:t>1</w:t>
      </w:r>
      <w:r>
        <w:rPr>
          <w:rFonts w:eastAsia="仿宋_GB2312" w:cs="Times New Roman" w:hint="eastAsia"/>
          <w:sz w:val="32"/>
        </w:rPr>
        <w:t>）。</w:t>
      </w:r>
    </w:p>
    <w:p w14:paraId="07459C82" w14:textId="14D5FAD5" w:rsidR="00285251" w:rsidRDefault="008842CB" w:rsidP="002C1222">
      <w:pPr>
        <w:ind w:firstLine="640"/>
        <w:rPr>
          <w:rFonts w:eastAsia="仿宋_GB2312" w:cs="Times New Roman"/>
          <w:sz w:val="32"/>
        </w:rPr>
      </w:pPr>
      <w:r>
        <w:rPr>
          <w:rFonts w:eastAsia="仿宋_GB2312" w:cs="Times New Roman" w:hint="eastAsia"/>
          <w:sz w:val="32"/>
        </w:rPr>
        <w:t>根据会议讨论的成果，依据</w:t>
      </w:r>
      <w:r>
        <w:rPr>
          <w:rFonts w:eastAsia="仿宋_GB2312" w:cs="Times New Roman"/>
          <w:sz w:val="32"/>
        </w:rPr>
        <w:t>GB/T 1.1-2009</w:t>
      </w:r>
      <w:r>
        <w:rPr>
          <w:rFonts w:eastAsia="仿宋_GB2312" w:cs="Times New Roman" w:hint="eastAsia"/>
          <w:sz w:val="32"/>
        </w:rPr>
        <w:t>，编制组确定了标准的规范性技术要素部分的总体</w:t>
      </w:r>
      <w:r w:rsidR="002C1222">
        <w:rPr>
          <w:rFonts w:eastAsia="仿宋_GB2312" w:cs="Times New Roman" w:hint="eastAsia"/>
          <w:sz w:val="32"/>
        </w:rPr>
        <w:t>指标</w:t>
      </w:r>
      <w:r>
        <w:rPr>
          <w:rFonts w:eastAsia="仿宋_GB2312" w:cs="Times New Roman" w:hint="eastAsia"/>
          <w:sz w:val="32"/>
        </w:rPr>
        <w:t>框架。从农田生物多样性的定义，调查</w:t>
      </w:r>
      <w:r w:rsidR="002C1222">
        <w:rPr>
          <w:rFonts w:eastAsia="仿宋_GB2312" w:cs="Times New Roman" w:hint="eastAsia"/>
          <w:sz w:val="32"/>
        </w:rPr>
        <w:t>评价过程</w:t>
      </w:r>
      <w:r>
        <w:rPr>
          <w:rFonts w:eastAsia="仿宋_GB2312" w:cs="Times New Roman" w:hint="eastAsia"/>
          <w:sz w:val="32"/>
        </w:rPr>
        <w:t>，</w:t>
      </w:r>
      <w:r w:rsidR="002C1222">
        <w:rPr>
          <w:rFonts w:eastAsia="仿宋_GB2312" w:cs="Times New Roman" w:hint="eastAsia"/>
          <w:sz w:val="32"/>
        </w:rPr>
        <w:t>指标体系构建，基准值的确定和选择，</w:t>
      </w:r>
      <w:proofErr w:type="gramStart"/>
      <w:r w:rsidR="002C1222">
        <w:rPr>
          <w:rFonts w:eastAsia="仿宋_GB2312" w:cs="Times New Roman" w:hint="eastAsia"/>
          <w:sz w:val="32"/>
        </w:rPr>
        <w:t>赋分的</w:t>
      </w:r>
      <w:proofErr w:type="gramEnd"/>
      <w:r w:rsidR="002C1222">
        <w:rPr>
          <w:rFonts w:eastAsia="仿宋_GB2312" w:cs="Times New Roman" w:hint="eastAsia"/>
          <w:sz w:val="32"/>
        </w:rPr>
        <w:t>方式和判断标准</w:t>
      </w:r>
      <w:r>
        <w:rPr>
          <w:rFonts w:eastAsia="仿宋_GB2312" w:cs="Times New Roman" w:hint="eastAsia"/>
          <w:sz w:val="32"/>
        </w:rPr>
        <w:t>、</w:t>
      </w:r>
      <w:r w:rsidR="00610488">
        <w:rPr>
          <w:rFonts w:eastAsia="仿宋_GB2312" w:cs="Times New Roman" w:hint="eastAsia"/>
          <w:sz w:val="32"/>
        </w:rPr>
        <w:t>综合得分计算和评价</w:t>
      </w:r>
      <w:r w:rsidR="00781503">
        <w:rPr>
          <w:rFonts w:eastAsia="仿宋_GB2312" w:cs="Times New Roman" w:hint="eastAsia"/>
          <w:sz w:val="32"/>
        </w:rPr>
        <w:t>分级</w:t>
      </w:r>
      <w:r w:rsidR="00610488">
        <w:rPr>
          <w:rFonts w:eastAsia="仿宋_GB2312" w:cs="Times New Roman" w:hint="eastAsia"/>
          <w:sz w:val="32"/>
        </w:rPr>
        <w:t>，报告撰写都</w:t>
      </w:r>
      <w:r>
        <w:rPr>
          <w:rFonts w:eastAsia="仿宋_GB2312" w:cs="Times New Roman" w:hint="eastAsia"/>
          <w:sz w:val="32"/>
        </w:rPr>
        <w:t>进行了规范。</w:t>
      </w:r>
    </w:p>
    <w:p w14:paraId="1491E259" w14:textId="4444CED8" w:rsidR="00285251" w:rsidRDefault="008842CB">
      <w:pPr>
        <w:ind w:firstLine="640"/>
        <w:rPr>
          <w:rFonts w:eastAsia="仿宋_GB2312" w:cs="Times New Roman"/>
          <w:sz w:val="32"/>
        </w:rPr>
      </w:pPr>
      <w:r>
        <w:rPr>
          <w:rFonts w:eastAsia="仿宋_GB2312" w:cs="Times New Roman" w:hint="eastAsia"/>
          <w:sz w:val="32"/>
        </w:rPr>
        <w:t>初稿分</w:t>
      </w:r>
      <w:r w:rsidR="003144CA">
        <w:rPr>
          <w:rFonts w:eastAsia="仿宋_GB2312" w:cs="Times New Roman" w:hint="eastAsia"/>
          <w:sz w:val="32"/>
        </w:rPr>
        <w:t>6</w:t>
      </w:r>
      <w:r>
        <w:rPr>
          <w:rFonts w:eastAsia="仿宋_GB2312" w:cs="Times New Roman" w:hint="eastAsia"/>
          <w:sz w:val="32"/>
        </w:rPr>
        <w:t>章和</w:t>
      </w:r>
      <w:r w:rsidR="003144CA">
        <w:rPr>
          <w:rFonts w:eastAsia="仿宋_GB2312" w:cs="Times New Roman" w:hint="eastAsia"/>
          <w:sz w:val="32"/>
        </w:rPr>
        <w:t>2</w:t>
      </w:r>
      <w:r>
        <w:rPr>
          <w:rFonts w:eastAsia="仿宋_GB2312" w:cs="Times New Roman" w:hint="eastAsia"/>
          <w:sz w:val="32"/>
        </w:rPr>
        <w:t>个规范性附录。本标准（初稿）的技术要点及确定依据如下：</w:t>
      </w:r>
    </w:p>
    <w:p w14:paraId="3BA52FDF" w14:textId="0354A104" w:rsidR="00285251" w:rsidRDefault="008842CB">
      <w:pPr>
        <w:ind w:firstLine="640"/>
        <w:rPr>
          <w:rFonts w:eastAsia="仿宋_GB2312" w:cs="Times New Roman"/>
          <w:sz w:val="32"/>
        </w:rPr>
      </w:pPr>
      <w:r>
        <w:rPr>
          <w:rFonts w:eastAsia="仿宋_GB2312" w:cs="Times New Roman" w:hint="eastAsia"/>
          <w:sz w:val="32"/>
        </w:rPr>
        <w:t>（</w:t>
      </w:r>
      <w:r>
        <w:rPr>
          <w:rFonts w:eastAsia="仿宋_GB2312" w:cs="Times New Roman"/>
          <w:sz w:val="32"/>
        </w:rPr>
        <w:t>1</w:t>
      </w:r>
      <w:r>
        <w:rPr>
          <w:rFonts w:eastAsia="仿宋_GB2312" w:cs="Times New Roman" w:hint="eastAsia"/>
          <w:sz w:val="32"/>
        </w:rPr>
        <w:t>）术语和定义。对</w:t>
      </w:r>
      <w:r w:rsidR="003144CA">
        <w:rPr>
          <w:rFonts w:eastAsia="仿宋_GB2312" w:cs="Times New Roman" w:hint="eastAsia"/>
          <w:sz w:val="32"/>
        </w:rPr>
        <w:t>指南</w:t>
      </w:r>
      <w:r>
        <w:rPr>
          <w:rFonts w:eastAsia="仿宋_GB2312" w:cs="Times New Roman" w:hint="eastAsia"/>
          <w:sz w:val="32"/>
        </w:rPr>
        <w:t>中的农田生物多样性、</w:t>
      </w:r>
      <w:r w:rsidR="00335917">
        <w:rPr>
          <w:rFonts w:eastAsia="仿宋_GB2312" w:cs="Times New Roman" w:hint="eastAsia"/>
          <w:sz w:val="32"/>
        </w:rPr>
        <w:t>基准值、</w:t>
      </w:r>
      <w:r w:rsidR="003A268A">
        <w:rPr>
          <w:rFonts w:eastAsia="仿宋_GB2312" w:cs="Times New Roman" w:hint="eastAsia"/>
          <w:sz w:val="32"/>
        </w:rPr>
        <w:t>半自然生境</w:t>
      </w:r>
      <w:r>
        <w:rPr>
          <w:rFonts w:eastAsia="仿宋_GB2312" w:cs="Times New Roman" w:hint="eastAsia"/>
          <w:sz w:val="32"/>
        </w:rPr>
        <w:t>等加以定义。</w:t>
      </w:r>
    </w:p>
    <w:p w14:paraId="4B2A590D" w14:textId="7FAF7336" w:rsidR="00285251" w:rsidRDefault="008842CB">
      <w:pPr>
        <w:ind w:firstLine="640"/>
        <w:rPr>
          <w:rFonts w:eastAsia="仿宋_GB2312" w:cs="Times New Roman"/>
          <w:sz w:val="32"/>
        </w:rPr>
      </w:pPr>
      <w:r>
        <w:rPr>
          <w:rFonts w:eastAsia="仿宋_GB2312" w:cs="Times New Roman" w:hint="eastAsia"/>
          <w:sz w:val="32"/>
        </w:rPr>
        <w:t>（</w:t>
      </w:r>
      <w:r>
        <w:rPr>
          <w:rFonts w:eastAsia="仿宋_GB2312" w:cs="Times New Roman"/>
          <w:sz w:val="32"/>
        </w:rPr>
        <w:t>2</w:t>
      </w:r>
      <w:r>
        <w:rPr>
          <w:rFonts w:eastAsia="仿宋_GB2312" w:cs="Times New Roman" w:hint="eastAsia"/>
          <w:sz w:val="32"/>
        </w:rPr>
        <w:t>）</w:t>
      </w:r>
      <w:r w:rsidR="005F340C">
        <w:rPr>
          <w:rFonts w:eastAsia="仿宋_GB2312" w:cs="Times New Roman" w:hint="eastAsia"/>
          <w:sz w:val="32"/>
        </w:rPr>
        <w:t>评价对象和指标</w:t>
      </w:r>
      <w:r>
        <w:rPr>
          <w:rFonts w:eastAsia="仿宋_GB2312" w:cs="Times New Roman" w:hint="eastAsia"/>
          <w:sz w:val="32"/>
        </w:rPr>
        <w:t>。</w:t>
      </w:r>
      <w:r w:rsidR="00B47313">
        <w:rPr>
          <w:rFonts w:eastAsia="仿宋_GB2312" w:cs="Times New Roman" w:hint="eastAsia"/>
          <w:sz w:val="32"/>
        </w:rPr>
        <w:t>确定了评价的目的，周倩，对象和</w:t>
      </w:r>
      <w:r w:rsidR="000A42F8">
        <w:rPr>
          <w:rFonts w:eastAsia="仿宋_GB2312" w:cs="Times New Roman" w:hint="eastAsia"/>
          <w:sz w:val="32"/>
        </w:rPr>
        <w:t>可供选择的</w:t>
      </w:r>
      <w:r w:rsidR="000A42F8">
        <w:rPr>
          <w:rFonts w:eastAsia="仿宋_GB2312" w:cs="Times New Roman" w:hint="eastAsia"/>
          <w:sz w:val="32"/>
        </w:rPr>
        <w:t>29</w:t>
      </w:r>
      <w:r w:rsidR="000A42F8">
        <w:rPr>
          <w:rFonts w:eastAsia="仿宋_GB2312" w:cs="Times New Roman" w:hint="eastAsia"/>
          <w:sz w:val="32"/>
        </w:rPr>
        <w:t>个推荐指标和</w:t>
      </w:r>
      <w:r w:rsidR="000A42F8">
        <w:rPr>
          <w:rFonts w:eastAsia="仿宋_GB2312" w:cs="Times New Roman" w:hint="eastAsia"/>
          <w:sz w:val="32"/>
        </w:rPr>
        <w:t>30</w:t>
      </w:r>
      <w:r w:rsidR="000A42F8">
        <w:rPr>
          <w:rFonts w:eastAsia="仿宋_GB2312" w:cs="Times New Roman" w:hint="eastAsia"/>
          <w:sz w:val="32"/>
        </w:rPr>
        <w:t>个可选指标。</w:t>
      </w:r>
    </w:p>
    <w:p w14:paraId="32A715CD" w14:textId="77D61EB4" w:rsidR="00285251" w:rsidRDefault="008842CB">
      <w:pPr>
        <w:ind w:firstLine="640"/>
        <w:rPr>
          <w:rFonts w:eastAsia="仿宋_GB2312" w:cs="Times New Roman"/>
          <w:sz w:val="32"/>
        </w:rPr>
      </w:pPr>
      <w:r>
        <w:rPr>
          <w:rFonts w:eastAsia="仿宋_GB2312" w:cs="Times New Roman" w:hint="eastAsia"/>
          <w:sz w:val="32"/>
        </w:rPr>
        <w:t>（</w:t>
      </w:r>
      <w:r>
        <w:rPr>
          <w:rFonts w:eastAsia="仿宋_GB2312" w:cs="Times New Roman"/>
          <w:sz w:val="32"/>
        </w:rPr>
        <w:t>3</w:t>
      </w:r>
      <w:r>
        <w:rPr>
          <w:rFonts w:eastAsia="仿宋_GB2312" w:cs="Times New Roman" w:hint="eastAsia"/>
          <w:sz w:val="32"/>
        </w:rPr>
        <w:t>）</w:t>
      </w:r>
      <w:r w:rsidR="000A42F8">
        <w:rPr>
          <w:rFonts w:eastAsia="仿宋_GB2312" w:cs="Times New Roman" w:hint="eastAsia"/>
          <w:sz w:val="32"/>
        </w:rPr>
        <w:t>评价过程</w:t>
      </w:r>
      <w:r>
        <w:rPr>
          <w:rFonts w:eastAsia="仿宋_GB2312" w:cs="Times New Roman" w:hint="eastAsia"/>
          <w:sz w:val="32"/>
        </w:rPr>
        <w:t>。</w:t>
      </w:r>
      <w:r w:rsidR="00466116">
        <w:rPr>
          <w:rFonts w:eastAsia="仿宋_GB2312" w:cs="Times New Roman" w:hint="eastAsia"/>
          <w:sz w:val="32"/>
        </w:rPr>
        <w:t>对基准值的获取选择，各个指标开展调查获取数据的方法，</w:t>
      </w:r>
      <w:r w:rsidR="00795E09">
        <w:rPr>
          <w:rFonts w:eastAsia="仿宋_GB2312" w:cs="Times New Roman" w:hint="eastAsia"/>
          <w:sz w:val="32"/>
        </w:rPr>
        <w:t>各个指标得分的</w:t>
      </w:r>
      <w:r w:rsidR="000B35C6">
        <w:rPr>
          <w:rFonts w:eastAsia="仿宋_GB2312" w:cs="Times New Roman" w:hint="eastAsia"/>
          <w:sz w:val="32"/>
        </w:rPr>
        <w:t>标准，综合得分的加权平均，</w:t>
      </w:r>
      <w:r w:rsidR="00ED2DCD">
        <w:rPr>
          <w:rFonts w:eastAsia="仿宋_GB2312" w:cs="Times New Roman" w:hint="eastAsia"/>
          <w:sz w:val="32"/>
        </w:rPr>
        <w:t>评价等级的划分等方面进行了详细的论述。</w:t>
      </w:r>
    </w:p>
    <w:p w14:paraId="498C3394" w14:textId="3C0E7D3A" w:rsidR="00285251" w:rsidRDefault="008842CB" w:rsidP="00ED2DCD">
      <w:pPr>
        <w:ind w:firstLine="640"/>
        <w:rPr>
          <w:rFonts w:eastAsia="仿宋_GB2312" w:cs="Times New Roman"/>
          <w:sz w:val="32"/>
        </w:rPr>
      </w:pPr>
      <w:r>
        <w:rPr>
          <w:rFonts w:eastAsia="仿宋_GB2312" w:cs="Times New Roman" w:hint="eastAsia"/>
          <w:sz w:val="32"/>
        </w:rPr>
        <w:t>（</w:t>
      </w:r>
      <w:r>
        <w:rPr>
          <w:rFonts w:eastAsia="仿宋_GB2312" w:cs="Times New Roman"/>
          <w:sz w:val="32"/>
        </w:rPr>
        <w:t>4</w:t>
      </w:r>
      <w:r>
        <w:rPr>
          <w:rFonts w:eastAsia="仿宋_GB2312" w:cs="Times New Roman" w:hint="eastAsia"/>
          <w:sz w:val="32"/>
        </w:rPr>
        <w:t>）</w:t>
      </w:r>
      <w:r w:rsidR="00ED2DCD">
        <w:rPr>
          <w:rFonts w:eastAsia="仿宋_GB2312" w:cs="Times New Roman" w:hint="eastAsia"/>
          <w:sz w:val="32"/>
        </w:rPr>
        <w:t xml:space="preserve"> </w:t>
      </w:r>
      <w:r w:rsidR="00ED2DCD">
        <w:rPr>
          <w:rFonts w:eastAsia="仿宋_GB2312" w:cs="Times New Roman" w:hint="eastAsia"/>
          <w:sz w:val="32"/>
        </w:rPr>
        <w:t>报告编制</w:t>
      </w:r>
      <w:r>
        <w:rPr>
          <w:rFonts w:eastAsia="仿宋_GB2312" w:cs="Times New Roman" w:hint="eastAsia"/>
          <w:sz w:val="32"/>
        </w:rPr>
        <w:t>。农田生物多样性</w:t>
      </w:r>
      <w:r w:rsidR="00F50720">
        <w:rPr>
          <w:rFonts w:eastAsia="仿宋_GB2312" w:cs="Times New Roman" w:hint="eastAsia"/>
          <w:sz w:val="32"/>
        </w:rPr>
        <w:t>评价</w:t>
      </w:r>
      <w:r>
        <w:rPr>
          <w:rFonts w:eastAsia="仿宋_GB2312" w:cs="Times New Roman" w:hint="eastAsia"/>
          <w:sz w:val="32"/>
        </w:rPr>
        <w:t>报告应该包括：调</w:t>
      </w:r>
      <w:r w:rsidR="00F50720" w:rsidRPr="00F50720">
        <w:rPr>
          <w:rFonts w:eastAsia="仿宋_GB2312" w:cs="Times New Roman" w:hint="eastAsia"/>
          <w:sz w:val="32"/>
        </w:rPr>
        <w:t>前言，研究区域概况，研究方法，研究区域生物多样性的组成、分布特点、生态环境景观状况面临的主要威胁，评价等级以及保护对策建议</w:t>
      </w:r>
      <w:r>
        <w:rPr>
          <w:rFonts w:eastAsia="仿宋_GB2312" w:cs="Times New Roman" w:hint="eastAsia"/>
          <w:sz w:val="32"/>
        </w:rPr>
        <w:t>等主要部分内容。</w:t>
      </w:r>
    </w:p>
    <w:p w14:paraId="77E4BF01" w14:textId="2DAC1E05" w:rsidR="00285251" w:rsidRDefault="008842CB" w:rsidP="005D2B62">
      <w:pPr>
        <w:ind w:firstLine="640"/>
        <w:rPr>
          <w:rFonts w:eastAsia="仿宋_GB2312" w:cs="Times New Roman"/>
          <w:sz w:val="32"/>
        </w:rPr>
      </w:pPr>
      <w:r>
        <w:rPr>
          <w:rFonts w:eastAsia="仿宋_GB2312" w:cs="Times New Roman"/>
          <w:sz w:val="32"/>
        </w:rPr>
        <w:t>202</w:t>
      </w:r>
      <w:r w:rsidR="005D2B62">
        <w:rPr>
          <w:rFonts w:eastAsia="仿宋_GB2312" w:cs="Times New Roman" w:hint="eastAsia"/>
          <w:sz w:val="32"/>
        </w:rPr>
        <w:t>4</w:t>
      </w:r>
      <w:r>
        <w:rPr>
          <w:rFonts w:eastAsia="仿宋_GB2312" w:cs="Times New Roman" w:hint="eastAsia"/>
          <w:sz w:val="32"/>
        </w:rPr>
        <w:t>年编制组多次进行了详细的线上讨论，并由段美春博士根据线上讨论的内容和修改意见，进一步对初稿进行了完善，形成</w:t>
      </w:r>
      <w:r w:rsidR="00106D8C">
        <w:rPr>
          <w:rFonts w:eastAsia="仿宋_GB2312" w:cs="Times New Roman" w:hint="eastAsia"/>
          <w:sz w:val="32"/>
        </w:rPr>
        <w:t>了</w:t>
      </w:r>
      <w:r>
        <w:rPr>
          <w:rFonts w:eastAsia="仿宋_GB2312" w:cs="Times New Roman" w:hint="eastAsia"/>
          <w:sz w:val="32"/>
        </w:rPr>
        <w:t>征求意见稿。</w:t>
      </w:r>
    </w:p>
    <w:p w14:paraId="1D807710" w14:textId="77777777" w:rsidR="00285251" w:rsidRDefault="008842CB">
      <w:pPr>
        <w:ind w:firstLine="640"/>
        <w:rPr>
          <w:rFonts w:ascii="黑体" w:eastAsia="黑体" w:hAnsi="黑体"/>
          <w:sz w:val="32"/>
        </w:rPr>
      </w:pPr>
      <w:r>
        <w:rPr>
          <w:rFonts w:ascii="黑体" w:eastAsia="黑体" w:hAnsi="黑体" w:hint="eastAsia"/>
          <w:sz w:val="32"/>
        </w:rPr>
        <w:lastRenderedPageBreak/>
        <w:t>二</w:t>
      </w:r>
      <w:r>
        <w:rPr>
          <w:rFonts w:ascii="黑体" w:eastAsia="黑体" w:hAnsi="黑体"/>
          <w:sz w:val="32"/>
        </w:rPr>
        <w:t>、</w:t>
      </w:r>
      <w:r>
        <w:rPr>
          <w:rFonts w:ascii="黑体" w:eastAsia="黑体" w:hAnsi="黑体" w:hint="eastAsia"/>
          <w:sz w:val="32"/>
        </w:rPr>
        <w:t>标准编制原则和确定标准主要内容的依据</w:t>
      </w:r>
    </w:p>
    <w:p w14:paraId="6464514A" w14:textId="77777777" w:rsidR="00285251" w:rsidRDefault="008842CB">
      <w:pPr>
        <w:ind w:firstLine="643"/>
        <w:rPr>
          <w:rFonts w:eastAsia="仿宋_GB2312" w:cs="Times New Roman"/>
          <w:b/>
          <w:sz w:val="32"/>
        </w:rPr>
      </w:pPr>
      <w:r>
        <w:rPr>
          <w:rFonts w:eastAsia="仿宋_GB2312" w:cs="Times New Roman" w:hint="eastAsia"/>
          <w:b/>
          <w:sz w:val="32"/>
        </w:rPr>
        <w:t>(</w:t>
      </w:r>
      <w:proofErr w:type="gramStart"/>
      <w:r>
        <w:rPr>
          <w:rFonts w:eastAsia="仿宋_GB2312" w:cs="Times New Roman" w:hint="eastAsia"/>
          <w:b/>
          <w:sz w:val="32"/>
        </w:rPr>
        <w:t>一</w:t>
      </w:r>
      <w:proofErr w:type="gramEnd"/>
      <w:r>
        <w:rPr>
          <w:rFonts w:eastAsia="仿宋_GB2312" w:cs="Times New Roman"/>
          <w:b/>
          <w:sz w:val="32"/>
        </w:rPr>
        <w:t xml:space="preserve">) </w:t>
      </w:r>
      <w:r>
        <w:rPr>
          <w:rFonts w:eastAsia="仿宋_GB2312" w:cs="Times New Roman" w:hint="eastAsia"/>
          <w:b/>
          <w:sz w:val="32"/>
        </w:rPr>
        <w:t>标准编制原则</w:t>
      </w:r>
    </w:p>
    <w:p w14:paraId="778F71BA" w14:textId="77777777" w:rsidR="00285251" w:rsidRDefault="008842CB">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.1.1</w:t>
      </w:r>
      <w:r>
        <w:rPr>
          <w:rFonts w:eastAsia="仿宋_GB2312" w:cs="Times New Roman" w:hint="eastAsia"/>
          <w:b/>
          <w:sz w:val="32"/>
        </w:rPr>
        <w:t>遵循</w:t>
      </w:r>
      <w:r>
        <w:rPr>
          <w:rFonts w:eastAsia="仿宋_GB2312" w:cs="Times New Roman"/>
          <w:b/>
          <w:sz w:val="32"/>
        </w:rPr>
        <w:t>GB/T1.1</w:t>
      </w:r>
      <w:r>
        <w:rPr>
          <w:rFonts w:eastAsia="仿宋_GB2312" w:cs="Times New Roman" w:hint="eastAsia"/>
          <w:b/>
          <w:sz w:val="32"/>
        </w:rPr>
        <w:t>编制原则和相关法规。</w:t>
      </w:r>
    </w:p>
    <w:p w14:paraId="550AD159" w14:textId="77777777" w:rsidR="00285251" w:rsidRDefault="008842CB">
      <w:pPr>
        <w:ind w:firstLine="640"/>
        <w:rPr>
          <w:rFonts w:eastAsia="仿宋_GB2312" w:cs="Times New Roman"/>
          <w:sz w:val="32"/>
        </w:rPr>
      </w:pPr>
      <w:r>
        <w:rPr>
          <w:rFonts w:eastAsia="仿宋_GB2312" w:cs="Times New Roman" w:hint="eastAsia"/>
          <w:sz w:val="32"/>
        </w:rPr>
        <w:t>本标准的主要起草依据为</w:t>
      </w:r>
      <w:r>
        <w:rPr>
          <w:rFonts w:eastAsia="仿宋_GB2312" w:cs="Times New Roman"/>
          <w:sz w:val="32"/>
        </w:rPr>
        <w:t>GB/T 1.1-2020</w:t>
      </w:r>
      <w:r>
        <w:rPr>
          <w:rFonts w:eastAsia="仿宋_GB2312" w:cs="Times New Roman" w:hint="eastAsia"/>
          <w:sz w:val="32"/>
        </w:rPr>
        <w:t>《标准化工作导则</w:t>
      </w:r>
      <w:r>
        <w:rPr>
          <w:rFonts w:eastAsia="仿宋_GB2312" w:cs="Times New Roman"/>
          <w:sz w:val="32"/>
        </w:rPr>
        <w:t xml:space="preserve">  </w:t>
      </w:r>
      <w:r>
        <w:rPr>
          <w:rFonts w:eastAsia="仿宋_GB2312" w:cs="Times New Roman" w:hint="eastAsia"/>
          <w:sz w:val="32"/>
        </w:rPr>
        <w:t>第</w:t>
      </w:r>
      <w:r>
        <w:rPr>
          <w:rFonts w:eastAsia="仿宋_GB2312" w:cs="Times New Roman"/>
          <w:sz w:val="32"/>
        </w:rPr>
        <w:t>1</w:t>
      </w:r>
      <w:r>
        <w:rPr>
          <w:rFonts w:eastAsia="仿宋_GB2312" w:cs="Times New Roman" w:hint="eastAsia"/>
          <w:sz w:val="32"/>
        </w:rPr>
        <w:t>部分：标准化文件的结构和起草规则》，严格遵循国家有关方针、政策、法规和规章，严格执行国家标准、农业行业标准，与同体系标准及相关的各种基础标准相衔接，进行编制，符合现有国家和行业法规要求。</w:t>
      </w:r>
    </w:p>
    <w:p w14:paraId="68F46823" w14:textId="5F515E57" w:rsidR="00AE5C14" w:rsidRDefault="00917BF6" w:rsidP="006B3FF7">
      <w:pPr>
        <w:ind w:firstLine="640"/>
        <w:rPr>
          <w:rFonts w:eastAsia="仿宋_GB2312" w:cs="Times New Roman"/>
          <w:sz w:val="32"/>
        </w:rPr>
      </w:pPr>
      <w:r>
        <w:rPr>
          <w:rFonts w:eastAsia="仿宋_GB2312" w:cs="Times New Roman" w:hint="eastAsia"/>
          <w:sz w:val="32"/>
        </w:rPr>
        <w:t>此外，</w:t>
      </w:r>
      <w:r w:rsidR="006B3FF7">
        <w:rPr>
          <w:rFonts w:eastAsia="仿宋_GB2312" w:cs="Times New Roman" w:hint="eastAsia"/>
          <w:sz w:val="32"/>
        </w:rPr>
        <w:t>包括</w:t>
      </w:r>
      <w:r w:rsidR="008842CB">
        <w:rPr>
          <w:rFonts w:eastAsia="仿宋_GB2312" w:cs="Times New Roman" w:hint="eastAsia"/>
          <w:sz w:val="32"/>
        </w:rPr>
        <w:t>国家和地方发布的规范性引用文件包括：</w:t>
      </w:r>
    </w:p>
    <w:p w14:paraId="27F45609"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GB/T 7714   </w:t>
      </w:r>
      <w:r w:rsidRPr="00AE5C14">
        <w:rPr>
          <w:rFonts w:eastAsia="仿宋_GB2312" w:cs="Times New Roman" w:hint="eastAsia"/>
          <w:sz w:val="32"/>
        </w:rPr>
        <w:t>信息与文献</w:t>
      </w:r>
      <w:r w:rsidRPr="00AE5C14">
        <w:rPr>
          <w:rFonts w:eastAsia="仿宋_GB2312" w:cs="Times New Roman" w:hint="eastAsia"/>
          <w:sz w:val="32"/>
        </w:rPr>
        <w:t xml:space="preserve"> </w:t>
      </w:r>
      <w:r w:rsidRPr="00AE5C14">
        <w:rPr>
          <w:rFonts w:eastAsia="仿宋_GB2312" w:cs="Times New Roman" w:hint="eastAsia"/>
          <w:sz w:val="32"/>
        </w:rPr>
        <w:t>参考文献著录规则</w:t>
      </w:r>
    </w:p>
    <w:p w14:paraId="639553F6"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GB/T 21010  </w:t>
      </w:r>
      <w:r w:rsidRPr="00AE5C14">
        <w:rPr>
          <w:rFonts w:eastAsia="仿宋_GB2312" w:cs="Times New Roman" w:hint="eastAsia"/>
          <w:sz w:val="32"/>
        </w:rPr>
        <w:t>土地利用现状分类</w:t>
      </w:r>
    </w:p>
    <w:p w14:paraId="72C2E326"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GB/T30600   </w:t>
      </w:r>
      <w:r w:rsidRPr="00AE5C14">
        <w:rPr>
          <w:rFonts w:eastAsia="仿宋_GB2312" w:cs="Times New Roman" w:hint="eastAsia"/>
          <w:sz w:val="32"/>
        </w:rPr>
        <w:t>高标准农田建设</w:t>
      </w:r>
      <w:r w:rsidRPr="00AE5C14">
        <w:rPr>
          <w:rFonts w:eastAsia="仿宋_GB2312" w:cs="Times New Roman" w:hint="eastAsia"/>
          <w:sz w:val="32"/>
        </w:rPr>
        <w:t xml:space="preserve"> </w:t>
      </w:r>
      <w:r w:rsidRPr="00AE5C14">
        <w:rPr>
          <w:rFonts w:eastAsia="仿宋_GB2312" w:cs="Times New Roman" w:hint="eastAsia"/>
          <w:sz w:val="32"/>
        </w:rPr>
        <w:t>通则</w:t>
      </w:r>
    </w:p>
    <w:p w14:paraId="39912064"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NYT3667-2020 </w:t>
      </w:r>
      <w:r w:rsidRPr="00AE5C14">
        <w:rPr>
          <w:rFonts w:eastAsia="仿宋_GB2312" w:cs="Times New Roman" w:hint="eastAsia"/>
          <w:sz w:val="32"/>
        </w:rPr>
        <w:t>生态农场评价技术规范</w:t>
      </w:r>
    </w:p>
    <w:p w14:paraId="0F947246"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NY/T4601   </w:t>
      </w:r>
      <w:r w:rsidRPr="00AE5C14">
        <w:rPr>
          <w:rFonts w:eastAsia="仿宋_GB2312" w:cs="Times New Roman" w:hint="eastAsia"/>
          <w:sz w:val="32"/>
        </w:rPr>
        <w:t>旱地农田生物多样性调查规范</w:t>
      </w:r>
    </w:p>
    <w:p w14:paraId="4CF0A804"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NY/T4153    </w:t>
      </w:r>
      <w:r w:rsidRPr="00AE5C14">
        <w:rPr>
          <w:rFonts w:eastAsia="仿宋_GB2312" w:cs="Times New Roman" w:hint="eastAsia"/>
          <w:sz w:val="32"/>
        </w:rPr>
        <w:t>农田景观生物多样性保护</w:t>
      </w:r>
    </w:p>
    <w:p w14:paraId="476A9152" w14:textId="35989858"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NY/T 1121.6 </w:t>
      </w:r>
      <w:r w:rsidRPr="00AE5C14">
        <w:rPr>
          <w:rFonts w:eastAsia="仿宋_GB2312" w:cs="Times New Roman" w:hint="eastAsia"/>
          <w:sz w:val="32"/>
        </w:rPr>
        <w:t>土壤检测</w:t>
      </w:r>
      <w:r w:rsidRPr="00AE5C14">
        <w:rPr>
          <w:rFonts w:eastAsia="仿宋_GB2312" w:cs="Times New Roman" w:hint="eastAsia"/>
          <w:sz w:val="32"/>
        </w:rPr>
        <w:t xml:space="preserve"> </w:t>
      </w:r>
      <w:r w:rsidRPr="00AE5C14">
        <w:rPr>
          <w:rFonts w:eastAsia="仿宋_GB2312" w:cs="Times New Roman" w:hint="eastAsia"/>
          <w:sz w:val="32"/>
        </w:rPr>
        <w:t>第</w:t>
      </w:r>
      <w:r w:rsidRPr="00AE5C14">
        <w:rPr>
          <w:rFonts w:eastAsia="仿宋_GB2312" w:cs="Times New Roman" w:hint="eastAsia"/>
          <w:sz w:val="32"/>
        </w:rPr>
        <w:t>6</w:t>
      </w:r>
      <w:r w:rsidRPr="00AE5C14">
        <w:rPr>
          <w:rFonts w:eastAsia="仿宋_GB2312" w:cs="Times New Roman" w:hint="eastAsia"/>
          <w:sz w:val="32"/>
        </w:rPr>
        <w:t>部分：土壤有机质的测定</w:t>
      </w:r>
    </w:p>
    <w:p w14:paraId="5E55D7E5" w14:textId="77777777" w:rsidR="00AE5C14" w:rsidRPr="00AE5C14" w:rsidRDefault="00AE5C14" w:rsidP="00AE5C14">
      <w:pPr>
        <w:ind w:firstLine="640"/>
        <w:rPr>
          <w:rFonts w:eastAsia="仿宋_GB2312" w:cs="Times New Roman"/>
          <w:sz w:val="32"/>
        </w:rPr>
      </w:pPr>
      <w:r w:rsidRPr="00AE5C14">
        <w:rPr>
          <w:rFonts w:eastAsia="仿宋_GB2312" w:cs="Times New Roman" w:hint="eastAsia"/>
          <w:sz w:val="32"/>
        </w:rPr>
        <w:t xml:space="preserve">NY/T 396 </w:t>
      </w:r>
      <w:r w:rsidRPr="00AE5C14">
        <w:rPr>
          <w:rFonts w:eastAsia="仿宋_GB2312" w:cs="Times New Roman" w:hint="eastAsia"/>
          <w:sz w:val="32"/>
        </w:rPr>
        <w:t>农用水源环境质量监测技术规范</w:t>
      </w:r>
    </w:p>
    <w:p w14:paraId="5794EC8D" w14:textId="1E48559E" w:rsidR="00285251" w:rsidRDefault="00AE5C14" w:rsidP="00AE5C14">
      <w:pPr>
        <w:ind w:firstLine="640"/>
        <w:rPr>
          <w:rFonts w:eastAsia="仿宋_GB2312" w:cs="Times New Roman"/>
          <w:sz w:val="32"/>
        </w:rPr>
      </w:pPr>
      <w:r w:rsidRPr="00AE5C14">
        <w:rPr>
          <w:rFonts w:eastAsia="仿宋_GB2312" w:cs="Times New Roman" w:hint="eastAsia"/>
          <w:sz w:val="32"/>
        </w:rPr>
        <w:t xml:space="preserve">GB3838 </w:t>
      </w:r>
      <w:r w:rsidRPr="00AE5C14">
        <w:rPr>
          <w:rFonts w:eastAsia="仿宋_GB2312" w:cs="Times New Roman" w:hint="eastAsia"/>
          <w:sz w:val="32"/>
        </w:rPr>
        <w:t>地表水环境质量标准</w:t>
      </w:r>
      <w:r>
        <w:rPr>
          <w:rFonts w:eastAsia="仿宋_GB2312" w:cs="Times New Roman"/>
          <w:sz w:val="32"/>
        </w:rPr>
        <w:t xml:space="preserve"> </w:t>
      </w:r>
    </w:p>
    <w:p w14:paraId="0743CD18" w14:textId="77777777" w:rsidR="00285251" w:rsidRDefault="008842CB">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 xml:space="preserve">.1.2 </w:t>
      </w:r>
      <w:r>
        <w:rPr>
          <w:rFonts w:eastAsia="仿宋_GB2312" w:cs="Times New Roman" w:hint="eastAsia"/>
          <w:b/>
          <w:sz w:val="32"/>
        </w:rPr>
        <w:t>遵循科学性和可操作性原则</w:t>
      </w:r>
    </w:p>
    <w:p w14:paraId="4F1FCC76" w14:textId="355EB2E3" w:rsidR="00285251" w:rsidRDefault="008842CB">
      <w:pPr>
        <w:ind w:firstLine="640"/>
        <w:rPr>
          <w:rFonts w:eastAsia="仿宋_GB2312" w:cs="Times New Roman"/>
          <w:sz w:val="32"/>
        </w:rPr>
      </w:pPr>
      <w:r>
        <w:rPr>
          <w:rFonts w:ascii="仿宋_GB2312" w:eastAsia="仿宋_GB2312" w:hint="eastAsia"/>
          <w:sz w:val="32"/>
        </w:rPr>
        <w:t>生物多样性是国内外研究的热点，农田生物多样性作为其</w:t>
      </w:r>
      <w:r w:rsidR="00106D8C">
        <w:rPr>
          <w:rFonts w:ascii="仿宋_GB2312" w:eastAsia="仿宋_GB2312" w:hint="eastAsia"/>
          <w:sz w:val="32"/>
        </w:rPr>
        <w:t>中</w:t>
      </w:r>
      <w:r>
        <w:rPr>
          <w:rFonts w:ascii="仿宋_GB2312" w:eastAsia="仿宋_GB2312" w:hint="eastAsia"/>
          <w:sz w:val="32"/>
        </w:rPr>
        <w:t>一部分，也必须遵循科学的调查研究方法。</w:t>
      </w:r>
      <w:r w:rsidR="00917BF6">
        <w:rPr>
          <w:rFonts w:eastAsia="仿宋_GB2312" w:cs="Times New Roman" w:hint="eastAsia"/>
          <w:sz w:val="32"/>
        </w:rPr>
        <w:t>标准编写过程中，评价方法框架主要参考了</w:t>
      </w:r>
      <w:r w:rsidR="00917BF6" w:rsidRPr="002F4299">
        <w:rPr>
          <w:rFonts w:eastAsia="仿宋_GB2312" w:cs="Times New Roman" w:hint="eastAsia"/>
          <w:sz w:val="32"/>
        </w:rPr>
        <w:t>长江水生生物完整性指数评价办法</w:t>
      </w:r>
      <w:r w:rsidR="00917BF6">
        <w:rPr>
          <w:rFonts w:eastAsia="仿宋_GB2312" w:cs="Times New Roman" w:hint="eastAsia"/>
          <w:sz w:val="32"/>
        </w:rPr>
        <w:t>（</w:t>
      </w:r>
      <w:r w:rsidR="00917BF6" w:rsidRPr="002F4299">
        <w:rPr>
          <w:rFonts w:eastAsia="仿宋_GB2312" w:cs="Times New Roman" w:hint="eastAsia"/>
          <w:sz w:val="32"/>
        </w:rPr>
        <w:t>农</w:t>
      </w:r>
      <w:proofErr w:type="gramStart"/>
      <w:r w:rsidR="00917BF6" w:rsidRPr="002F4299">
        <w:rPr>
          <w:rFonts w:eastAsia="仿宋_GB2312" w:cs="Times New Roman" w:hint="eastAsia"/>
          <w:sz w:val="32"/>
        </w:rPr>
        <w:t>长</w:t>
      </w:r>
      <w:r w:rsidR="00917BF6" w:rsidRPr="002F4299">
        <w:rPr>
          <w:rFonts w:eastAsia="仿宋_GB2312" w:cs="Times New Roman" w:hint="eastAsia"/>
          <w:sz w:val="32"/>
        </w:rPr>
        <w:lastRenderedPageBreak/>
        <w:t>渔发</w:t>
      </w:r>
      <w:proofErr w:type="gramEnd"/>
      <w:r w:rsidR="00917BF6" w:rsidRPr="002F4299">
        <w:rPr>
          <w:rFonts w:eastAsia="仿宋_GB2312" w:cs="Times New Roman"/>
          <w:sz w:val="32"/>
        </w:rPr>
        <w:t xml:space="preserve">( 202 1 J 3 </w:t>
      </w:r>
      <w:r w:rsidR="00917BF6" w:rsidRPr="002F4299">
        <w:rPr>
          <w:rFonts w:eastAsia="仿宋_GB2312" w:cs="Times New Roman" w:hint="eastAsia"/>
          <w:sz w:val="32"/>
        </w:rPr>
        <w:t>号</w:t>
      </w:r>
      <w:r w:rsidR="00917BF6">
        <w:rPr>
          <w:rFonts w:eastAsia="仿宋_GB2312" w:cs="Times New Roman" w:hint="eastAsia"/>
          <w:sz w:val="32"/>
        </w:rPr>
        <w:t>），</w:t>
      </w:r>
      <w:r w:rsidR="00917BF6">
        <w:rPr>
          <w:rFonts w:eastAsia="仿宋_GB2312" w:cs="Times New Roman" w:hint="eastAsia"/>
          <w:sz w:val="32"/>
        </w:rPr>
        <w:t>HJ623</w:t>
      </w:r>
      <w:r w:rsidR="00917BF6" w:rsidRPr="00936C0B">
        <w:rPr>
          <w:rFonts w:eastAsia="仿宋_GB2312" w:cs="Times New Roman" w:hint="eastAsia"/>
          <w:sz w:val="32"/>
        </w:rPr>
        <w:t>区域生物多样性评价标准</w:t>
      </w:r>
      <w:r w:rsidR="00917BF6">
        <w:rPr>
          <w:rFonts w:eastAsia="仿宋_GB2312" w:cs="Times New Roman" w:hint="eastAsia"/>
          <w:sz w:val="32"/>
        </w:rPr>
        <w:t>和</w:t>
      </w:r>
      <w:r w:rsidR="00917BF6">
        <w:rPr>
          <w:rFonts w:eastAsia="仿宋_GB2312" w:cs="Times New Roman" w:hint="eastAsia"/>
          <w:sz w:val="32"/>
        </w:rPr>
        <w:t>HY/T215</w:t>
      </w:r>
      <w:r w:rsidR="00917BF6" w:rsidRPr="006B3FF7">
        <w:rPr>
          <w:rFonts w:eastAsia="仿宋_GB2312" w:cs="Times New Roman" w:hint="eastAsia"/>
          <w:sz w:val="32"/>
        </w:rPr>
        <w:t>近岸海域海洋生物多样性评价技术指南</w:t>
      </w:r>
      <w:r w:rsidR="00917BF6">
        <w:rPr>
          <w:rFonts w:eastAsia="仿宋_GB2312" w:cs="Times New Roman" w:hint="eastAsia"/>
          <w:sz w:val="32"/>
        </w:rPr>
        <w:t>。</w:t>
      </w:r>
    </w:p>
    <w:p w14:paraId="7CBE13A2" w14:textId="5620B699" w:rsidR="00D957EE" w:rsidRDefault="00C3135D">
      <w:pPr>
        <w:ind w:firstLine="640"/>
        <w:rPr>
          <w:rFonts w:eastAsia="仿宋_GB2312" w:cs="Times New Roman"/>
          <w:sz w:val="32"/>
        </w:rPr>
      </w:pPr>
      <w:r w:rsidRPr="002F4299">
        <w:rPr>
          <w:rFonts w:eastAsia="仿宋_GB2312" w:cs="Times New Roman" w:hint="eastAsia"/>
          <w:sz w:val="32"/>
        </w:rPr>
        <w:t>长江水生生物完整性指数评价办法</w:t>
      </w:r>
      <w:r>
        <w:rPr>
          <w:rFonts w:eastAsia="仿宋_GB2312" w:cs="Times New Roman" w:hint="eastAsia"/>
          <w:sz w:val="32"/>
        </w:rPr>
        <w:t>采用基于不同河段地域的基准值作为</w:t>
      </w:r>
      <w:r w:rsidR="00AF590B">
        <w:rPr>
          <w:rFonts w:eastAsia="仿宋_GB2312" w:cs="Times New Roman" w:hint="eastAsia"/>
          <w:sz w:val="32"/>
        </w:rPr>
        <w:t>当地的参考评价依据，</w:t>
      </w:r>
      <w:r w:rsidR="00AF590B" w:rsidRPr="00936C0B">
        <w:rPr>
          <w:rFonts w:eastAsia="仿宋_GB2312" w:cs="Times New Roman" w:hint="eastAsia"/>
          <w:sz w:val="32"/>
        </w:rPr>
        <w:t>区域生物多样性评价标准</w:t>
      </w:r>
      <w:r w:rsidR="00AF590B">
        <w:rPr>
          <w:rFonts w:eastAsia="仿宋_GB2312" w:cs="Times New Roman" w:hint="eastAsia"/>
          <w:sz w:val="32"/>
        </w:rPr>
        <w:t>和</w:t>
      </w:r>
      <w:r w:rsidR="00AF590B" w:rsidRPr="006B3FF7">
        <w:rPr>
          <w:rFonts w:eastAsia="仿宋_GB2312" w:cs="Times New Roman" w:hint="eastAsia"/>
          <w:sz w:val="32"/>
        </w:rPr>
        <w:t>近岸海域海洋生物多样性评价技术指南</w:t>
      </w:r>
      <w:r w:rsidR="00AF590B">
        <w:rPr>
          <w:rFonts w:eastAsia="仿宋_GB2312" w:cs="Times New Roman" w:hint="eastAsia"/>
          <w:sz w:val="32"/>
        </w:rPr>
        <w:t>，</w:t>
      </w:r>
      <w:r w:rsidR="005C067C">
        <w:rPr>
          <w:rFonts w:eastAsia="仿宋_GB2312" w:cs="Times New Roman" w:hint="eastAsia"/>
          <w:sz w:val="32"/>
        </w:rPr>
        <w:t>给予每个指标一个</w:t>
      </w:r>
      <w:r w:rsidR="0078784A">
        <w:rPr>
          <w:rFonts w:eastAsia="仿宋_GB2312" w:cs="Times New Roman" w:hint="eastAsia"/>
          <w:sz w:val="32"/>
        </w:rPr>
        <w:t>全国统一的</w:t>
      </w:r>
      <w:r w:rsidR="005C067C">
        <w:rPr>
          <w:rFonts w:eastAsia="仿宋_GB2312" w:cs="Times New Roman" w:hint="eastAsia"/>
          <w:sz w:val="32"/>
        </w:rPr>
        <w:t>参考标准。</w:t>
      </w:r>
      <w:r w:rsidR="00376DBF">
        <w:rPr>
          <w:rFonts w:eastAsia="仿宋_GB2312" w:cs="Times New Roman" w:hint="eastAsia"/>
          <w:sz w:val="32"/>
        </w:rPr>
        <w:t>考虑</w:t>
      </w:r>
      <w:r w:rsidR="00D957EE">
        <w:rPr>
          <w:rFonts w:eastAsia="仿宋_GB2312" w:cs="Times New Roman" w:hint="eastAsia"/>
          <w:sz w:val="32"/>
        </w:rPr>
        <w:t>到农田生物多样性在我国</w:t>
      </w:r>
      <w:r w:rsidR="00572FEF">
        <w:rPr>
          <w:rFonts w:eastAsia="仿宋_GB2312" w:cs="Times New Roman" w:hint="eastAsia"/>
          <w:sz w:val="32"/>
        </w:rPr>
        <w:t>由南到北，由东到西，不同</w:t>
      </w:r>
      <w:r w:rsidR="00FF1F9D">
        <w:rPr>
          <w:rFonts w:eastAsia="仿宋_GB2312" w:cs="Times New Roman" w:hint="eastAsia"/>
          <w:sz w:val="32"/>
        </w:rPr>
        <w:t>作物不同地域间均存在较大差异（段美春</w:t>
      </w:r>
      <w:r w:rsidR="00FF1F9D">
        <w:rPr>
          <w:rFonts w:eastAsia="仿宋_GB2312" w:cs="Times New Roman" w:hint="eastAsia"/>
          <w:sz w:val="32"/>
        </w:rPr>
        <w:t xml:space="preserve"> </w:t>
      </w:r>
      <w:r w:rsidR="00FF1F9D">
        <w:rPr>
          <w:rFonts w:eastAsia="仿宋_GB2312" w:cs="Times New Roman" w:hint="eastAsia"/>
          <w:sz w:val="32"/>
        </w:rPr>
        <w:t>博士论文），因此</w:t>
      </w:r>
      <w:r w:rsidR="004328FA">
        <w:rPr>
          <w:rFonts w:eastAsia="仿宋_GB2312" w:cs="Times New Roman" w:hint="eastAsia"/>
          <w:sz w:val="32"/>
        </w:rPr>
        <w:t>我们参考</w:t>
      </w:r>
      <w:r w:rsidR="004328FA" w:rsidRPr="002F4299">
        <w:rPr>
          <w:rFonts w:eastAsia="仿宋_GB2312" w:cs="Times New Roman" w:hint="eastAsia"/>
          <w:sz w:val="32"/>
        </w:rPr>
        <w:t>长江水生生物完整性指数评价办法</w:t>
      </w:r>
      <w:r w:rsidR="004328FA">
        <w:rPr>
          <w:rFonts w:eastAsia="仿宋_GB2312" w:cs="Times New Roman" w:hint="eastAsia"/>
          <w:sz w:val="32"/>
        </w:rPr>
        <w:t>，在不同地域设置不同的基准值作为当地的参考评价依据。</w:t>
      </w:r>
    </w:p>
    <w:p w14:paraId="4D586A87" w14:textId="77777777" w:rsidR="00285251" w:rsidRDefault="008842CB">
      <w:pPr>
        <w:ind w:firstLine="640"/>
        <w:rPr>
          <w:rFonts w:ascii="黑体" w:eastAsia="黑体" w:hAnsi="黑体"/>
          <w:sz w:val="32"/>
        </w:rPr>
      </w:pPr>
      <w:r>
        <w:rPr>
          <w:rFonts w:ascii="黑体" w:eastAsia="黑体" w:hAnsi="黑体" w:hint="eastAsia"/>
          <w:sz w:val="32"/>
        </w:rPr>
        <w:t>（二）确定标准主要内容的依据</w:t>
      </w:r>
    </w:p>
    <w:p w14:paraId="53FB893F" w14:textId="77777777" w:rsidR="00285251" w:rsidRDefault="008842CB">
      <w:pPr>
        <w:ind w:firstLine="643"/>
        <w:rPr>
          <w:sz w:val="22"/>
        </w:rPr>
      </w:pPr>
      <w:r>
        <w:rPr>
          <w:rFonts w:eastAsia="仿宋_GB2312" w:cs="Times New Roman" w:hint="eastAsia"/>
          <w:b/>
          <w:sz w:val="32"/>
        </w:rPr>
        <w:t>2</w:t>
      </w:r>
      <w:r>
        <w:rPr>
          <w:rFonts w:eastAsia="仿宋_GB2312" w:cs="Times New Roman"/>
          <w:b/>
          <w:sz w:val="32"/>
        </w:rPr>
        <w:t xml:space="preserve">.2.1 </w:t>
      </w:r>
      <w:r>
        <w:rPr>
          <w:rFonts w:eastAsia="仿宋_GB2312" w:cs="Times New Roman" w:hint="eastAsia"/>
          <w:b/>
          <w:sz w:val="32"/>
        </w:rPr>
        <w:t>关于本标准涉及到的主要术语和定义的规定</w:t>
      </w:r>
    </w:p>
    <w:p w14:paraId="73CD054F" w14:textId="544F1208" w:rsidR="00285251" w:rsidRDefault="008842CB">
      <w:pPr>
        <w:ind w:firstLine="640"/>
        <w:rPr>
          <w:rFonts w:ascii="仿宋_GB2312" w:eastAsia="仿宋_GB2312"/>
          <w:sz w:val="32"/>
        </w:rPr>
      </w:pPr>
      <w:r>
        <w:rPr>
          <w:rFonts w:ascii="仿宋_GB2312" w:eastAsia="仿宋_GB2312" w:hint="eastAsia"/>
          <w:sz w:val="32"/>
        </w:rPr>
        <w:t>对基层农业工作者来讲，本标准涉及的名词和术语较新颖，所以本标准在结合编订小组讨论、专家建议和评语基础上，</w:t>
      </w:r>
      <w:r>
        <w:rPr>
          <w:rFonts w:ascii="仿宋_GB2312" w:eastAsia="仿宋_GB2312"/>
          <w:sz w:val="32"/>
        </w:rPr>
        <w:t xml:space="preserve"> </w:t>
      </w:r>
      <w:r w:rsidR="00F7423A">
        <w:rPr>
          <w:rFonts w:ascii="仿宋_GB2312" w:eastAsia="仿宋_GB2312" w:hint="eastAsia"/>
          <w:sz w:val="32"/>
        </w:rPr>
        <w:t>参考其他一些相关标准</w:t>
      </w:r>
      <w:r>
        <w:rPr>
          <w:rFonts w:ascii="仿宋_GB2312" w:eastAsia="仿宋_GB2312" w:hint="eastAsia"/>
          <w:sz w:val="32"/>
        </w:rPr>
        <w:t>规定了</w:t>
      </w:r>
      <w:r>
        <w:rPr>
          <w:rFonts w:ascii="仿宋_GB2312" w:eastAsia="仿宋_GB2312"/>
          <w:sz w:val="32"/>
        </w:rPr>
        <w:t>6</w:t>
      </w:r>
      <w:r>
        <w:rPr>
          <w:rFonts w:ascii="仿宋_GB2312" w:eastAsia="仿宋_GB2312" w:hint="eastAsia"/>
          <w:sz w:val="32"/>
        </w:rPr>
        <w:t xml:space="preserve"> </w:t>
      </w:r>
      <w:proofErr w:type="gramStart"/>
      <w:r>
        <w:rPr>
          <w:rFonts w:ascii="仿宋_GB2312" w:eastAsia="仿宋_GB2312" w:hint="eastAsia"/>
          <w:sz w:val="32"/>
        </w:rPr>
        <w:t>个</w:t>
      </w:r>
      <w:proofErr w:type="gramEnd"/>
      <w:r>
        <w:rPr>
          <w:rFonts w:ascii="仿宋_GB2312" w:eastAsia="仿宋_GB2312" w:hint="eastAsia"/>
          <w:sz w:val="32"/>
        </w:rPr>
        <w:t>定义，每个定义来源如下：</w:t>
      </w:r>
    </w:p>
    <w:p w14:paraId="23FCB930" w14:textId="5515CE9C" w:rsidR="00285251" w:rsidRDefault="008842CB">
      <w:pPr>
        <w:ind w:firstLine="640"/>
        <w:rPr>
          <w:rFonts w:ascii="仿宋_GB2312" w:eastAsia="仿宋_GB2312"/>
          <w:sz w:val="32"/>
        </w:rPr>
      </w:pPr>
      <w:r>
        <w:rPr>
          <w:rFonts w:ascii="仿宋_GB2312" w:eastAsia="仿宋_GB2312" w:hint="eastAsia"/>
          <w:sz w:val="32"/>
        </w:rPr>
        <w:t>农田生物多样性 farmland biodiversity：指农田中生长、繁殖、栖息、取食、迁移、避难等活动的所有物种。</w:t>
      </w:r>
      <w:r w:rsidR="002E41F6" w:rsidRPr="002E41F6">
        <w:rPr>
          <w:rFonts w:ascii="仿宋_GB2312" w:eastAsia="仿宋_GB2312" w:hint="eastAsia"/>
          <w:sz w:val="32"/>
        </w:rPr>
        <w:t>该定义直接参考[NY/T4601 旱地农田生物多样调查规范]</w:t>
      </w:r>
      <w:r>
        <w:rPr>
          <w:rFonts w:ascii="仿宋_GB2312" w:eastAsia="仿宋_GB2312" w:hint="eastAsia"/>
          <w:sz w:val="32"/>
        </w:rPr>
        <w:t>该定义是在</w:t>
      </w:r>
      <w:proofErr w:type="spellStart"/>
      <w:r>
        <w:rPr>
          <w:rFonts w:ascii="仿宋_GB2312" w:eastAsia="仿宋_GB2312"/>
          <w:sz w:val="32"/>
        </w:rPr>
        <w:t>Fahrig</w:t>
      </w:r>
      <w:proofErr w:type="spellEnd"/>
      <w:r>
        <w:rPr>
          <w:rFonts w:ascii="仿宋_GB2312" w:eastAsia="仿宋_GB2312"/>
          <w:sz w:val="32"/>
        </w:rPr>
        <w:t xml:space="preserve"> </w:t>
      </w:r>
      <w:r>
        <w:rPr>
          <w:rFonts w:ascii="仿宋_GB2312" w:eastAsia="仿宋_GB2312" w:hint="eastAsia"/>
          <w:sz w:val="32"/>
        </w:rPr>
        <w:t>教授等专家发表</w:t>
      </w:r>
      <w:r w:rsidR="00106D8C">
        <w:rPr>
          <w:rFonts w:ascii="仿宋_GB2312" w:eastAsia="仿宋_GB2312" w:hint="eastAsia"/>
          <w:sz w:val="32"/>
        </w:rPr>
        <w:t>于</w:t>
      </w:r>
      <w:r>
        <w:rPr>
          <w:rFonts w:ascii="仿宋_GB2312" w:eastAsia="仿宋_GB2312" w:hint="eastAsia"/>
          <w:sz w:val="32"/>
        </w:rPr>
        <w:t>《Ecology</w:t>
      </w:r>
      <w:r>
        <w:rPr>
          <w:rFonts w:ascii="仿宋_GB2312" w:eastAsia="仿宋_GB2312"/>
          <w:sz w:val="32"/>
        </w:rPr>
        <w:t xml:space="preserve"> </w:t>
      </w:r>
      <w:r>
        <w:rPr>
          <w:rFonts w:ascii="仿宋_GB2312" w:eastAsia="仿宋_GB2312" w:hint="eastAsia"/>
          <w:sz w:val="32"/>
        </w:rPr>
        <w:t>letter》文章提出的概念基础上进行了进一步的简化，并结合了《生物多样性公约》中的定义。考虑到本标准的研究层次，因此只强调物种水平的多样性，而忽视基因和生态系统的多样性。</w:t>
      </w:r>
    </w:p>
    <w:p w14:paraId="71076281" w14:textId="2437857A" w:rsidR="00913D13" w:rsidRPr="00913D13" w:rsidRDefault="00913D13" w:rsidP="00913D13">
      <w:pPr>
        <w:ind w:firstLine="640"/>
        <w:rPr>
          <w:rFonts w:ascii="仿宋_GB2312" w:eastAsia="仿宋_GB2312"/>
          <w:sz w:val="32"/>
        </w:rPr>
      </w:pPr>
      <w:r w:rsidRPr="00913D13">
        <w:rPr>
          <w:rFonts w:ascii="仿宋_GB2312" w:eastAsia="仿宋_GB2312" w:hint="eastAsia"/>
          <w:sz w:val="32"/>
        </w:rPr>
        <w:t>基准值</w:t>
      </w:r>
      <w:r w:rsidRPr="00913D13">
        <w:rPr>
          <w:rFonts w:ascii="仿宋_GB2312" w:eastAsia="仿宋_GB2312"/>
          <w:sz w:val="32"/>
        </w:rPr>
        <w:t>reference value</w:t>
      </w:r>
      <w:r w:rsidRPr="00913D13">
        <w:rPr>
          <w:rFonts w:ascii="仿宋_GB2312" w:eastAsia="仿宋_GB2312" w:hint="eastAsia"/>
          <w:sz w:val="32"/>
        </w:rPr>
        <w:t xml:space="preserve"> ，作为旱地农田生物多样性调查的</w:t>
      </w:r>
      <w:r w:rsidRPr="00913D13">
        <w:rPr>
          <w:rFonts w:ascii="仿宋_GB2312" w:eastAsia="仿宋_GB2312" w:hint="eastAsia"/>
          <w:sz w:val="32"/>
        </w:rPr>
        <w:lastRenderedPageBreak/>
        <w:t>参照生态系统获取的数值，或该地有记录的最佳状态。</w:t>
      </w:r>
      <w:r>
        <w:rPr>
          <w:rFonts w:ascii="仿宋_GB2312" w:eastAsia="仿宋_GB2312" w:hint="eastAsia"/>
          <w:sz w:val="32"/>
        </w:rPr>
        <w:t>该定义</w:t>
      </w:r>
      <w:r>
        <w:rPr>
          <w:rFonts w:eastAsia="仿宋_GB2312" w:cs="Times New Roman" w:hint="eastAsia"/>
          <w:sz w:val="32"/>
        </w:rPr>
        <w:t>主要</w:t>
      </w:r>
      <w:r w:rsidRPr="00F074D6">
        <w:rPr>
          <w:rFonts w:ascii="仿宋_GB2312" w:eastAsia="仿宋_GB2312" w:hint="eastAsia"/>
          <w:sz w:val="32"/>
        </w:rPr>
        <w:t>参考了长江水生生物完整性指数评价办法（农</w:t>
      </w:r>
      <w:proofErr w:type="gramStart"/>
      <w:r w:rsidRPr="00F074D6">
        <w:rPr>
          <w:rFonts w:ascii="仿宋_GB2312" w:eastAsia="仿宋_GB2312" w:hint="eastAsia"/>
          <w:sz w:val="32"/>
        </w:rPr>
        <w:t>长渔发</w:t>
      </w:r>
      <w:proofErr w:type="gramEnd"/>
      <w:r w:rsidRPr="00F074D6">
        <w:rPr>
          <w:rFonts w:ascii="仿宋_GB2312" w:eastAsia="仿宋_GB2312"/>
          <w:sz w:val="32"/>
        </w:rPr>
        <w:t xml:space="preserve">( 202 1 J 3 </w:t>
      </w:r>
      <w:r w:rsidRPr="00F074D6">
        <w:rPr>
          <w:rFonts w:ascii="仿宋_GB2312" w:eastAsia="仿宋_GB2312" w:hint="eastAsia"/>
          <w:sz w:val="32"/>
        </w:rPr>
        <w:t>号）</w:t>
      </w:r>
      <w:r w:rsidR="00195668" w:rsidRPr="00F074D6">
        <w:rPr>
          <w:rFonts w:ascii="仿宋_GB2312" w:eastAsia="仿宋_GB2312" w:hint="eastAsia"/>
          <w:sz w:val="32"/>
        </w:rPr>
        <w:t>。</w:t>
      </w:r>
    </w:p>
    <w:p w14:paraId="31592DEC" w14:textId="29BB10D5" w:rsidR="00285251" w:rsidRPr="00F074D6" w:rsidRDefault="00F074D6" w:rsidP="00F074D6">
      <w:pPr>
        <w:ind w:firstLine="640"/>
        <w:rPr>
          <w:rFonts w:ascii="仿宋_GB2312" w:eastAsia="仿宋_GB2312"/>
          <w:sz w:val="32"/>
        </w:rPr>
      </w:pPr>
      <w:r w:rsidRPr="00F074D6">
        <w:rPr>
          <w:rFonts w:ascii="仿宋_GB2312" w:eastAsia="仿宋_GB2312" w:hint="eastAsia"/>
          <w:sz w:val="32"/>
        </w:rPr>
        <w:t xml:space="preserve">入侵物种　</w:t>
      </w:r>
      <w:r w:rsidRPr="00F074D6">
        <w:rPr>
          <w:rFonts w:ascii="仿宋_GB2312" w:eastAsia="仿宋_GB2312"/>
          <w:sz w:val="32"/>
        </w:rPr>
        <w:t>invasive species</w:t>
      </w:r>
      <w:r w:rsidRPr="00F074D6">
        <w:rPr>
          <w:rFonts w:ascii="仿宋_GB2312" w:eastAsia="仿宋_GB2312" w:hint="eastAsia"/>
          <w:sz w:val="32"/>
        </w:rPr>
        <w:t>， 指在当地的自然或半自然生态系统中形成了自我再生能力，可能或已经对生态环境、生产或生活造成明显损害或不利影响的外来物种。</w:t>
      </w:r>
      <w:r w:rsidRPr="002E41F6">
        <w:rPr>
          <w:rFonts w:ascii="仿宋_GB2312" w:eastAsia="仿宋_GB2312" w:hint="eastAsia"/>
          <w:sz w:val="32"/>
        </w:rPr>
        <w:t>该定义直接参考[</w:t>
      </w:r>
      <w:r w:rsidRPr="00F074D6">
        <w:rPr>
          <w:rFonts w:ascii="仿宋_GB2312" w:eastAsia="仿宋_GB2312" w:hint="eastAsia"/>
          <w:sz w:val="32"/>
        </w:rPr>
        <w:t>HJ623 区域生物多样性评价标准</w:t>
      </w:r>
      <w:r w:rsidRPr="00F074D6">
        <w:rPr>
          <w:rFonts w:ascii="仿宋_GB2312" w:eastAsia="仿宋_GB2312"/>
          <w:sz w:val="32"/>
        </w:rPr>
        <w:t>]</w:t>
      </w:r>
      <w:r w:rsidRPr="00F074D6">
        <w:rPr>
          <w:rFonts w:ascii="仿宋_GB2312" w:eastAsia="仿宋_GB2312" w:hint="eastAsia"/>
          <w:sz w:val="32"/>
        </w:rPr>
        <w:t>。</w:t>
      </w:r>
    </w:p>
    <w:p w14:paraId="4F803C42" w14:textId="381C093F" w:rsidR="00285251" w:rsidRDefault="00F074D6" w:rsidP="00DD1359">
      <w:pPr>
        <w:ind w:firstLine="640"/>
        <w:rPr>
          <w:rFonts w:ascii="仿宋_GB2312" w:eastAsia="仿宋_GB2312"/>
          <w:sz w:val="32"/>
        </w:rPr>
      </w:pPr>
      <w:r w:rsidRPr="00F074D6">
        <w:rPr>
          <w:rFonts w:ascii="仿宋_GB2312" w:eastAsia="仿宋_GB2312" w:hint="eastAsia"/>
          <w:sz w:val="32"/>
        </w:rPr>
        <w:t>半自然生境 semi-natural habitat</w:t>
      </w:r>
      <w:r>
        <w:rPr>
          <w:rFonts w:ascii="仿宋_GB2312" w:eastAsia="仿宋_GB2312" w:hint="eastAsia"/>
          <w:sz w:val="32"/>
        </w:rPr>
        <w:t>，</w:t>
      </w:r>
      <w:r w:rsidRPr="00F074D6">
        <w:rPr>
          <w:rFonts w:ascii="仿宋_GB2312" w:eastAsia="仿宋_GB2312" w:hint="eastAsia"/>
          <w:sz w:val="32"/>
        </w:rPr>
        <w:t>受到人类活动直接或间接影响，但尚具有一定自然属性的生境的统称。农田景观中半自然生境是指镶嵌在农田景观中的林地、植物篱、灌丛、坑塘、田埂和非硬化的沟渠等。</w:t>
      </w:r>
      <w:r w:rsidR="00234206" w:rsidRPr="002E41F6">
        <w:rPr>
          <w:rFonts w:ascii="仿宋_GB2312" w:eastAsia="仿宋_GB2312" w:hint="eastAsia"/>
          <w:sz w:val="32"/>
        </w:rPr>
        <w:t>该定义直接参考[NY/T</w:t>
      </w:r>
      <w:r w:rsidR="00234206">
        <w:rPr>
          <w:rFonts w:ascii="仿宋_GB2312" w:eastAsia="仿宋_GB2312" w:hint="eastAsia"/>
          <w:sz w:val="32"/>
        </w:rPr>
        <w:t xml:space="preserve"> </w:t>
      </w:r>
      <w:r w:rsidR="00234206" w:rsidRPr="00234206">
        <w:rPr>
          <w:rFonts w:ascii="仿宋_GB2312" w:eastAsia="仿宋_GB2312" w:hint="eastAsia"/>
          <w:sz w:val="32"/>
        </w:rPr>
        <w:t>NY/T4153农田景观生物多样性保护</w:t>
      </w:r>
      <w:r w:rsidR="00234206" w:rsidRPr="00F074D6">
        <w:rPr>
          <w:rFonts w:ascii="仿宋_GB2312" w:eastAsia="仿宋_GB2312"/>
          <w:sz w:val="32"/>
        </w:rPr>
        <w:t>]</w:t>
      </w:r>
    </w:p>
    <w:p w14:paraId="059492A9" w14:textId="77777777" w:rsidR="00285251" w:rsidRDefault="008842CB">
      <w:pPr>
        <w:ind w:firstLine="643"/>
        <w:rPr>
          <w:sz w:val="22"/>
        </w:rPr>
      </w:pPr>
      <w:r>
        <w:rPr>
          <w:rFonts w:eastAsia="仿宋_GB2312" w:cs="Times New Roman" w:hint="eastAsia"/>
          <w:b/>
          <w:sz w:val="32"/>
        </w:rPr>
        <w:t>2</w:t>
      </w:r>
      <w:r>
        <w:rPr>
          <w:rFonts w:eastAsia="仿宋_GB2312" w:cs="Times New Roman"/>
          <w:b/>
          <w:sz w:val="32"/>
        </w:rPr>
        <w:t>.2.2</w:t>
      </w:r>
      <w:r>
        <w:rPr>
          <w:rFonts w:eastAsia="仿宋_GB2312" w:cs="Times New Roman" w:hint="eastAsia"/>
          <w:b/>
          <w:sz w:val="32"/>
        </w:rPr>
        <w:t>关于调查周期的规定</w:t>
      </w:r>
    </w:p>
    <w:p w14:paraId="2FCB1957" w14:textId="0A1E76DB" w:rsidR="00285251" w:rsidRDefault="008842CB">
      <w:pPr>
        <w:ind w:firstLine="640"/>
        <w:rPr>
          <w:rFonts w:ascii="仿宋_GB2312" w:eastAsia="仿宋_GB2312"/>
          <w:sz w:val="32"/>
        </w:rPr>
      </w:pPr>
      <w:r>
        <w:rPr>
          <w:rFonts w:ascii="仿宋_GB2312" w:eastAsia="仿宋_GB2312" w:hint="eastAsia"/>
          <w:sz w:val="32"/>
        </w:rPr>
        <w:t>本文件规定：</w:t>
      </w:r>
      <w:r w:rsidR="00DD1359">
        <w:rPr>
          <w:rFonts w:ascii="仿宋_GB2312" w:eastAsia="仿宋_GB2312" w:hint="eastAsia"/>
          <w:sz w:val="32"/>
        </w:rPr>
        <w:t>评价</w:t>
      </w:r>
      <w:r>
        <w:rPr>
          <w:rFonts w:ascii="仿宋_GB2312" w:eastAsia="仿宋_GB2312" w:hint="eastAsia"/>
          <w:sz w:val="32"/>
        </w:rPr>
        <w:t>周期一般为3～5</w:t>
      </w:r>
      <w:r w:rsidR="00106D8C">
        <w:rPr>
          <w:rFonts w:ascii="仿宋_GB2312" w:eastAsia="仿宋_GB2312" w:hint="eastAsia"/>
          <w:sz w:val="32"/>
        </w:rPr>
        <w:t>年</w:t>
      </w:r>
      <w:r>
        <w:rPr>
          <w:rFonts w:ascii="仿宋_GB2312" w:eastAsia="仿宋_GB2312" w:hint="eastAsia"/>
          <w:sz w:val="32"/>
        </w:rPr>
        <w:t>进行1次</w:t>
      </w:r>
      <w:r w:rsidR="00DD1359">
        <w:rPr>
          <w:rFonts w:ascii="仿宋_GB2312" w:eastAsia="仿宋_GB2312" w:hint="eastAsia"/>
          <w:sz w:val="32"/>
        </w:rPr>
        <w:t>，和</w:t>
      </w:r>
      <w:r w:rsidR="00DD1359" w:rsidRPr="002E41F6">
        <w:rPr>
          <w:rFonts w:ascii="仿宋_GB2312" w:eastAsia="仿宋_GB2312" w:hint="eastAsia"/>
          <w:sz w:val="32"/>
        </w:rPr>
        <w:t>[NY/T4601 旱地农田生物多样调查规范]</w:t>
      </w:r>
      <w:r w:rsidR="0010436E">
        <w:rPr>
          <w:rFonts w:ascii="仿宋_GB2312" w:eastAsia="仿宋_GB2312" w:hint="eastAsia"/>
          <w:sz w:val="32"/>
        </w:rPr>
        <w:t>一致</w:t>
      </w:r>
      <w:r>
        <w:rPr>
          <w:rFonts w:ascii="仿宋_GB2312" w:eastAsia="仿宋_GB2312" w:hint="eastAsia"/>
          <w:sz w:val="32"/>
        </w:rPr>
        <w:t>。《</w:t>
      </w:r>
      <w:r>
        <w:rPr>
          <w:rFonts w:eastAsia="仿宋_GB2312" w:cs="Times New Roman"/>
          <w:sz w:val="32"/>
        </w:rPr>
        <w:t>LY/T 1814</w:t>
      </w:r>
      <w:r>
        <w:rPr>
          <w:rFonts w:ascii="仿宋_GB2312" w:eastAsia="仿宋_GB2312" w:hint="eastAsia"/>
          <w:sz w:val="32"/>
        </w:rPr>
        <w:t>自然保护区生物多样性调查规范》，其规定调查周期</w:t>
      </w:r>
      <w:r w:rsidR="00EF6336">
        <w:rPr>
          <w:rFonts w:ascii="仿宋_GB2312" w:eastAsia="仿宋_GB2312" w:hint="eastAsia"/>
          <w:sz w:val="32"/>
        </w:rPr>
        <w:t>1</w:t>
      </w:r>
      <w:r w:rsidR="00EF6336">
        <w:rPr>
          <w:rFonts w:ascii="仿宋_GB2312" w:eastAsia="仿宋_GB2312"/>
          <w:sz w:val="32"/>
        </w:rPr>
        <w:t>0</w:t>
      </w:r>
      <w:r w:rsidR="00EF6336">
        <w:rPr>
          <w:rFonts w:ascii="仿宋_GB2312" w:eastAsia="仿宋_GB2312" w:hint="eastAsia"/>
          <w:sz w:val="32"/>
        </w:rPr>
        <w:t>年</w:t>
      </w:r>
      <w:r>
        <w:rPr>
          <w:rFonts w:ascii="仿宋_GB2312" w:eastAsia="仿宋_GB2312" w:hint="eastAsia"/>
          <w:sz w:val="32"/>
        </w:rPr>
        <w:t>。此外，根据段美春等在湖北潜江进行的多时期（1</w:t>
      </w:r>
      <w:r>
        <w:rPr>
          <w:rFonts w:ascii="仿宋_GB2312" w:eastAsia="仿宋_GB2312"/>
          <w:sz w:val="32"/>
        </w:rPr>
        <w:t>955</w:t>
      </w:r>
      <w:r>
        <w:rPr>
          <w:rFonts w:ascii="仿宋_GB2312" w:eastAsia="仿宋_GB2312" w:hint="eastAsia"/>
          <w:sz w:val="32"/>
        </w:rPr>
        <w:t>、1</w:t>
      </w:r>
      <w:r>
        <w:rPr>
          <w:rFonts w:ascii="仿宋_GB2312" w:eastAsia="仿宋_GB2312"/>
          <w:sz w:val="32"/>
        </w:rPr>
        <w:t>977</w:t>
      </w:r>
      <w:r>
        <w:rPr>
          <w:rFonts w:ascii="仿宋_GB2312" w:eastAsia="仿宋_GB2312" w:hint="eastAsia"/>
          <w:sz w:val="32"/>
        </w:rPr>
        <w:t>、1</w:t>
      </w:r>
      <w:r>
        <w:rPr>
          <w:rFonts w:ascii="仿宋_GB2312" w:eastAsia="仿宋_GB2312"/>
          <w:sz w:val="32"/>
        </w:rPr>
        <w:t>984</w:t>
      </w:r>
      <w:r>
        <w:rPr>
          <w:rFonts w:ascii="仿宋_GB2312" w:eastAsia="仿宋_GB2312" w:hint="eastAsia"/>
          <w:sz w:val="32"/>
        </w:rPr>
        <w:t>、1</w:t>
      </w:r>
      <w:r>
        <w:rPr>
          <w:rFonts w:ascii="仿宋_GB2312" w:eastAsia="仿宋_GB2312"/>
          <w:sz w:val="32"/>
        </w:rPr>
        <w:t>993</w:t>
      </w:r>
      <w:r>
        <w:rPr>
          <w:rFonts w:ascii="仿宋_GB2312" w:eastAsia="仿宋_GB2312" w:hint="eastAsia"/>
          <w:sz w:val="32"/>
        </w:rPr>
        <w:t>、2</w:t>
      </w:r>
      <w:r>
        <w:rPr>
          <w:rFonts w:ascii="仿宋_GB2312" w:eastAsia="仿宋_GB2312"/>
          <w:sz w:val="32"/>
        </w:rPr>
        <w:t>013</w:t>
      </w:r>
      <w:r>
        <w:rPr>
          <w:rFonts w:ascii="仿宋_GB2312" w:eastAsia="仿宋_GB2312" w:hint="eastAsia"/>
          <w:sz w:val="32"/>
        </w:rPr>
        <w:t>）土地利用格局对农田生物多样性（1</w:t>
      </w:r>
      <w:r>
        <w:rPr>
          <w:rFonts w:ascii="仿宋_GB2312" w:eastAsia="仿宋_GB2312"/>
          <w:sz w:val="32"/>
        </w:rPr>
        <w:t>995</w:t>
      </w:r>
      <w:r>
        <w:rPr>
          <w:rFonts w:ascii="仿宋_GB2312" w:eastAsia="仿宋_GB2312" w:hint="eastAsia"/>
          <w:sz w:val="32"/>
        </w:rPr>
        <w:t>、2</w:t>
      </w:r>
      <w:r>
        <w:rPr>
          <w:rFonts w:ascii="仿宋_GB2312" w:eastAsia="仿宋_GB2312"/>
          <w:sz w:val="32"/>
        </w:rPr>
        <w:t>013</w:t>
      </w:r>
      <w:r>
        <w:rPr>
          <w:rFonts w:ascii="仿宋_GB2312" w:eastAsia="仿宋_GB2312" w:hint="eastAsia"/>
          <w:sz w:val="32"/>
        </w:rPr>
        <w:t>）影响的研究发现，间隔1</w:t>
      </w:r>
      <w:r>
        <w:rPr>
          <w:rFonts w:ascii="仿宋_GB2312" w:eastAsia="仿宋_GB2312"/>
          <w:sz w:val="32"/>
        </w:rPr>
        <w:t>0</w:t>
      </w:r>
      <w:r>
        <w:rPr>
          <w:rFonts w:ascii="仿宋_GB2312" w:eastAsia="仿宋_GB2312" w:hint="eastAsia"/>
          <w:sz w:val="32"/>
        </w:rPr>
        <w:t>年能较好的衡量农业景观的土地利用变化，以及分析土地利用变化对生物多样性的影响。但是考虑到农田土壤翻耕、施肥、农药和土地整治等人为活动导致的变化频繁，不像自然生</w:t>
      </w:r>
      <w:r w:rsidR="00086DB0">
        <w:rPr>
          <w:rFonts w:ascii="仿宋_GB2312" w:eastAsia="仿宋_GB2312" w:hint="eastAsia"/>
          <w:sz w:val="32"/>
        </w:rPr>
        <w:t>态</w:t>
      </w:r>
      <w:r>
        <w:rPr>
          <w:rFonts w:ascii="仿宋_GB2312" w:eastAsia="仿宋_GB2312" w:hint="eastAsia"/>
          <w:sz w:val="32"/>
        </w:rPr>
        <w:t>系统</w:t>
      </w:r>
      <w:proofErr w:type="gramStart"/>
      <w:r>
        <w:rPr>
          <w:rFonts w:ascii="仿宋_GB2312" w:eastAsia="仿宋_GB2312" w:hint="eastAsia"/>
          <w:sz w:val="32"/>
        </w:rPr>
        <w:t>般比较</w:t>
      </w:r>
      <w:proofErr w:type="gramEnd"/>
      <w:r>
        <w:rPr>
          <w:rFonts w:ascii="仿宋_GB2312" w:eastAsia="仿宋_GB2312" w:hint="eastAsia"/>
          <w:sz w:val="32"/>
        </w:rPr>
        <w:t>稳定，因此建议为3～5年1次。</w:t>
      </w:r>
    </w:p>
    <w:p w14:paraId="1D97DE12" w14:textId="37FE0069" w:rsidR="00285251" w:rsidRDefault="008842CB">
      <w:pPr>
        <w:ind w:firstLine="643"/>
        <w:rPr>
          <w:rFonts w:eastAsia="仿宋_GB2312" w:cs="Times New Roman"/>
          <w:b/>
          <w:sz w:val="32"/>
        </w:rPr>
      </w:pPr>
      <w:r>
        <w:rPr>
          <w:rFonts w:eastAsia="仿宋_GB2312" w:cs="Times New Roman" w:hint="eastAsia"/>
          <w:b/>
          <w:sz w:val="32"/>
        </w:rPr>
        <w:lastRenderedPageBreak/>
        <w:t>2</w:t>
      </w:r>
      <w:r>
        <w:rPr>
          <w:rFonts w:eastAsia="仿宋_GB2312" w:cs="Times New Roman"/>
          <w:b/>
          <w:sz w:val="32"/>
        </w:rPr>
        <w:t>.2.3</w:t>
      </w:r>
      <w:r w:rsidR="005E700B">
        <w:rPr>
          <w:rFonts w:eastAsia="仿宋_GB2312" w:cs="Times New Roman" w:hint="eastAsia"/>
          <w:b/>
          <w:sz w:val="32"/>
        </w:rPr>
        <w:t xml:space="preserve"> </w:t>
      </w:r>
      <w:r w:rsidR="00066D96">
        <w:rPr>
          <w:rFonts w:eastAsia="仿宋_GB2312" w:cs="Times New Roman" w:hint="eastAsia"/>
          <w:b/>
          <w:sz w:val="32"/>
        </w:rPr>
        <w:t>评价指标</w:t>
      </w:r>
      <w:r w:rsidR="005E700B">
        <w:rPr>
          <w:rFonts w:eastAsia="仿宋_GB2312" w:cs="Times New Roman"/>
          <w:b/>
          <w:sz w:val="32"/>
        </w:rPr>
        <w:t xml:space="preserve"> </w:t>
      </w:r>
    </w:p>
    <w:p w14:paraId="12571FCC" w14:textId="266293E3" w:rsidR="00066D96" w:rsidRPr="00066D96" w:rsidRDefault="00066D96" w:rsidP="00066D96">
      <w:pPr>
        <w:ind w:firstLine="640"/>
        <w:rPr>
          <w:rFonts w:ascii="仿宋_GB2312" w:eastAsia="仿宋_GB2312"/>
          <w:sz w:val="32"/>
        </w:rPr>
      </w:pPr>
      <w:r>
        <w:rPr>
          <w:rFonts w:ascii="仿宋_GB2312" w:eastAsia="仿宋_GB2312" w:hint="eastAsia"/>
          <w:sz w:val="32"/>
        </w:rPr>
        <w:t>评价</w:t>
      </w:r>
      <w:r w:rsidRPr="00066D96">
        <w:rPr>
          <w:rFonts w:ascii="仿宋_GB2312" w:eastAsia="仿宋_GB2312" w:hint="eastAsia"/>
          <w:sz w:val="32"/>
        </w:rPr>
        <w:t>包括作物、各类农田常见重要生物类群、土壤、水质、集约化程度和景观多样性六个方面内容，共计30个推荐指标，29个可选指标（表 1）。</w:t>
      </w:r>
    </w:p>
    <w:p w14:paraId="1FEA8593" w14:textId="37CD3859" w:rsidR="00C26F2E" w:rsidRDefault="00D47557" w:rsidP="00C26F2E">
      <w:pPr>
        <w:ind w:firstLine="640"/>
        <w:rPr>
          <w:rFonts w:ascii="仿宋_GB2312" w:eastAsia="仿宋_GB2312"/>
          <w:sz w:val="32"/>
        </w:rPr>
      </w:pPr>
      <w:r>
        <w:rPr>
          <w:rFonts w:eastAsia="仿宋_GB2312" w:cs="Times New Roman" w:hint="eastAsia"/>
          <w:sz w:val="32"/>
        </w:rPr>
        <w:t>作物包括</w:t>
      </w:r>
      <w:r>
        <w:rPr>
          <w:rFonts w:eastAsia="仿宋_GB2312" w:cs="Times New Roman" w:hint="eastAsia"/>
          <w:sz w:val="32"/>
        </w:rPr>
        <w:t>3</w:t>
      </w:r>
      <w:r>
        <w:rPr>
          <w:rFonts w:eastAsia="仿宋_GB2312" w:cs="Times New Roman" w:hint="eastAsia"/>
          <w:sz w:val="32"/>
        </w:rPr>
        <w:t>个指标，产量、病虫害发生率，被害指数三个。</w:t>
      </w:r>
      <w:r w:rsidR="00CD6B6F">
        <w:rPr>
          <w:rFonts w:eastAsia="仿宋_GB2312" w:cs="Times New Roman" w:hint="eastAsia"/>
          <w:sz w:val="32"/>
        </w:rPr>
        <w:t>虽然这三个指标不能直接反应生物多样性，但是</w:t>
      </w:r>
      <w:r w:rsidR="002D63CA">
        <w:rPr>
          <w:rFonts w:eastAsia="仿宋_GB2312" w:cs="Times New Roman" w:hint="eastAsia"/>
          <w:sz w:val="32"/>
        </w:rPr>
        <w:t>作为</w:t>
      </w:r>
      <w:r w:rsidR="00E000FC">
        <w:rPr>
          <w:rFonts w:eastAsia="仿宋_GB2312" w:cs="Times New Roman" w:hint="eastAsia"/>
          <w:sz w:val="32"/>
        </w:rPr>
        <w:t>农田生态系统，这些指标对于农业生产是及其重要和关键的。同时，它们也和生物多样性存在一定的相关性，比如产量和</w:t>
      </w:r>
      <w:r w:rsidR="00116864">
        <w:rPr>
          <w:rFonts w:eastAsia="仿宋_GB2312" w:cs="Times New Roman" w:hint="eastAsia"/>
          <w:sz w:val="32"/>
        </w:rPr>
        <w:t>生物多样性一般存在负相关，病虫害发生率和被害指数和天敌多样性负相关等等</w:t>
      </w:r>
      <w:r w:rsidR="0084200D">
        <w:rPr>
          <w:rFonts w:eastAsia="仿宋_GB2312" w:cs="Times New Roman" w:hint="eastAsia"/>
          <w:sz w:val="32"/>
        </w:rPr>
        <w:t>(</w:t>
      </w:r>
      <w:r w:rsidR="0084200D" w:rsidRPr="004053D8">
        <w:rPr>
          <w:rFonts w:eastAsia="仿宋_GB2312" w:cs="Times New Roman"/>
          <w:sz w:val="32"/>
        </w:rPr>
        <w:t xml:space="preserve">Kleijn et al,. 2009; </w:t>
      </w:r>
      <w:proofErr w:type="spellStart"/>
      <w:r w:rsidR="0084200D" w:rsidRPr="004053D8">
        <w:rPr>
          <w:rFonts w:eastAsia="仿宋_GB2312" w:cs="Times New Roman"/>
          <w:sz w:val="32"/>
        </w:rPr>
        <w:t>Tscharntke</w:t>
      </w:r>
      <w:proofErr w:type="spellEnd"/>
      <w:r w:rsidR="0084200D" w:rsidRPr="004053D8">
        <w:rPr>
          <w:rFonts w:eastAsia="仿宋_GB2312" w:cs="Times New Roman"/>
          <w:sz w:val="32"/>
        </w:rPr>
        <w:t xml:space="preserve"> et al ,. 2012a; </w:t>
      </w:r>
      <w:proofErr w:type="spellStart"/>
      <w:r w:rsidR="0084200D" w:rsidRPr="004053D8">
        <w:rPr>
          <w:rFonts w:eastAsia="仿宋_GB2312" w:cs="Times New Roman"/>
          <w:sz w:val="32"/>
        </w:rPr>
        <w:t>Tscharntke</w:t>
      </w:r>
      <w:proofErr w:type="spellEnd"/>
      <w:r w:rsidR="0084200D" w:rsidRPr="004053D8">
        <w:rPr>
          <w:rFonts w:eastAsia="仿宋_GB2312" w:cs="Times New Roman"/>
          <w:sz w:val="32"/>
        </w:rPr>
        <w:t xml:space="preserve"> et al ,. 2016; </w:t>
      </w:r>
      <w:proofErr w:type="spellStart"/>
      <w:r w:rsidR="0084200D" w:rsidRPr="004053D8">
        <w:rPr>
          <w:rFonts w:eastAsia="仿宋_GB2312" w:cs="Times New Roman"/>
          <w:sz w:val="32"/>
        </w:rPr>
        <w:t>Tscharntke</w:t>
      </w:r>
      <w:proofErr w:type="spellEnd"/>
      <w:r w:rsidR="0084200D" w:rsidRPr="004053D8">
        <w:rPr>
          <w:rFonts w:eastAsia="仿宋_GB2312" w:cs="Times New Roman"/>
          <w:sz w:val="32"/>
        </w:rPr>
        <w:t xml:space="preserve"> et al ,. 2005)</w:t>
      </w:r>
      <w:r w:rsidR="00116864">
        <w:rPr>
          <w:rFonts w:eastAsia="仿宋_GB2312" w:cs="Times New Roman" w:hint="eastAsia"/>
          <w:sz w:val="32"/>
        </w:rPr>
        <w:t>。</w:t>
      </w:r>
      <w:r w:rsidR="00411D81">
        <w:rPr>
          <w:rFonts w:eastAsia="仿宋_GB2312" w:cs="Times New Roman" w:hint="eastAsia"/>
          <w:sz w:val="32"/>
        </w:rPr>
        <w:t>同时，农田生物多样性的保护，绿色生态农田的建设本质上都是为了可持续的农业生产服务的，应该这三个指标也被包括在指标体系中。</w:t>
      </w:r>
    </w:p>
    <w:p w14:paraId="6FA1DA31" w14:textId="37FFFF0F" w:rsidR="008F1795" w:rsidRDefault="00582C46" w:rsidP="008F1795">
      <w:pPr>
        <w:ind w:firstLine="640"/>
        <w:rPr>
          <w:rFonts w:ascii="仿宋_GB2312" w:eastAsia="仿宋_GB2312"/>
          <w:sz w:val="32"/>
        </w:rPr>
      </w:pPr>
      <w:r w:rsidRPr="00066D96">
        <w:rPr>
          <w:rFonts w:ascii="仿宋_GB2312" w:eastAsia="仿宋_GB2312" w:hint="eastAsia"/>
          <w:sz w:val="32"/>
        </w:rPr>
        <w:t>各类农田常见重要生物类群</w:t>
      </w:r>
      <w:r>
        <w:rPr>
          <w:rFonts w:ascii="仿宋_GB2312" w:eastAsia="仿宋_GB2312" w:hint="eastAsia"/>
          <w:sz w:val="32"/>
        </w:rPr>
        <w:t>，我们主要考虑了维管植物、蚯蚓、</w:t>
      </w:r>
      <w:r w:rsidR="002A660B">
        <w:rPr>
          <w:rFonts w:ascii="仿宋_GB2312" w:eastAsia="仿宋_GB2312" w:hint="eastAsia"/>
          <w:sz w:val="32"/>
        </w:rPr>
        <w:t>节肢动物</w:t>
      </w:r>
      <w:r w:rsidR="0057509E">
        <w:rPr>
          <w:rFonts w:ascii="仿宋_GB2312" w:eastAsia="仿宋_GB2312" w:hint="eastAsia"/>
          <w:sz w:val="32"/>
        </w:rPr>
        <w:t>及其中的步甲、蜘蛛和蜂类，鸟类，</w:t>
      </w:r>
      <w:r w:rsidR="00E57B77">
        <w:rPr>
          <w:rFonts w:ascii="仿宋_GB2312" w:eastAsia="仿宋_GB2312" w:hint="eastAsia"/>
          <w:sz w:val="32"/>
        </w:rPr>
        <w:t>可选类群还包括，瓢虫、蝴蝶、食蚜蝇、</w:t>
      </w:r>
      <w:r w:rsidR="00E57B77" w:rsidRPr="00A1255B">
        <w:rPr>
          <w:rFonts w:ascii="仿宋_GB2312" w:eastAsia="仿宋_GB2312" w:hint="eastAsia"/>
          <w:sz w:val="32"/>
        </w:rPr>
        <w:t>根际土壤微生物、</w:t>
      </w:r>
      <w:r w:rsidR="00E57B77">
        <w:rPr>
          <w:rFonts w:ascii="仿宋_GB2312" w:eastAsia="仿宋_GB2312" w:hint="eastAsia"/>
          <w:sz w:val="32"/>
        </w:rPr>
        <w:t>蛙类、蛇类和其他类群。</w:t>
      </w:r>
      <w:r w:rsidR="00A1255B">
        <w:rPr>
          <w:rFonts w:ascii="仿宋_GB2312" w:eastAsia="仿宋_GB2312" w:hint="eastAsia"/>
          <w:sz w:val="32"/>
        </w:rPr>
        <w:t>以上类群都是</w:t>
      </w:r>
      <w:r w:rsidR="00802C75">
        <w:rPr>
          <w:rFonts w:ascii="仿宋_GB2312" w:eastAsia="仿宋_GB2312" w:hint="eastAsia"/>
          <w:sz w:val="32"/>
        </w:rPr>
        <w:t>农田常见功能类群，</w:t>
      </w:r>
      <w:r w:rsidR="008F1795">
        <w:rPr>
          <w:rFonts w:ascii="仿宋_GB2312" w:eastAsia="仿宋_GB2312" w:hint="eastAsia"/>
          <w:sz w:val="32"/>
        </w:rPr>
        <w:t>在以往的研究中，</w:t>
      </w:r>
      <w:r w:rsidR="008F1795">
        <w:rPr>
          <w:rFonts w:ascii="仿宋_GB2312" w:eastAsia="仿宋_GB2312"/>
          <w:sz w:val="32"/>
        </w:rPr>
        <w:t>农田中</w:t>
      </w:r>
      <w:r w:rsidR="008F1795">
        <w:rPr>
          <w:rFonts w:ascii="仿宋_GB2312" w:eastAsia="仿宋_GB2312" w:hint="eastAsia"/>
          <w:sz w:val="32"/>
        </w:rPr>
        <w:t>维管植物、鸟类、蚯蚓、</w:t>
      </w:r>
      <w:r w:rsidR="008F1795">
        <w:rPr>
          <w:rFonts w:ascii="仿宋_GB2312" w:eastAsia="仿宋_GB2312"/>
          <w:sz w:val="32"/>
        </w:rPr>
        <w:t>蜂类、步甲、蜘蛛和瓢虫种群数量大, 种类丰富, 对环境干扰响应敏感, 是农田生物多样性调查和评估最广泛采用的类群</w:t>
      </w:r>
      <w:r w:rsidR="008F1795">
        <w:rPr>
          <w:rFonts w:ascii="仿宋_GB2312" w:eastAsia="仿宋_GB2312" w:hint="eastAsia"/>
          <w:sz w:val="32"/>
        </w:rPr>
        <w:t>，因而成为我们首先考虑的对象。在此基础上，我们参考如欧盟的“农场景观异质性、生物多样性和生态系统服务国际网络计划”该计划涉及德国、法国、西班牙、英国和加拿</w:t>
      </w:r>
      <w:r w:rsidR="008F1795">
        <w:rPr>
          <w:rFonts w:ascii="仿宋_GB2312" w:eastAsia="仿宋_GB2312" w:hint="eastAsia"/>
          <w:sz w:val="32"/>
        </w:rPr>
        <w:lastRenderedPageBreak/>
        <w:t>大等国的八个农业区，调查了鸟类、维管植物、蝴蝶、蜜蜂、食蚜蝇、步甲和蜘蛛等六个生物类群的多样性。也借鉴“有机和低投入农田系统的生物多样性指标”项目，其包含了西欧大多数主要国家以及北非的埃及等国，调查了蚯蚓、维管植物、蜜蜂和蜘蛛等几个重要的农田生物类群。同时，我们也考虑到农民对于这些类群的认同程度和可为农业带来的价值，如传粉和虫害控制等。因此，我们选择了：维管植物、蚯蚓、步甲、蜘蛛、蜜蜂、鸟类。病虫害作为农业生产的主要关注对象，给予包括。另外，考虑到稻田中蛙类等两栖动物和蛇类等爬行动物、以及鼠类、兔类等小型脊椎动物都是农田常见且重要的类群，也将其包括在内。最终，这些生物类群跨越不同的空间（土壤、地表、植物冠层、低空）、不同的功能群（生产者、传粉者、植食者、捕食者、寄生者）、代表各种经济利益和价值（病虫害控制、传粉、土壤保持、水质净化、杂草控制、观赏和文化）等。</w:t>
      </w:r>
    </w:p>
    <w:p w14:paraId="33FC88C4" w14:textId="16AFB27F" w:rsidR="00123E2A" w:rsidRDefault="00123E2A" w:rsidP="008F1795">
      <w:pPr>
        <w:ind w:firstLine="640"/>
      </w:pPr>
      <w:r>
        <w:rPr>
          <w:rFonts w:ascii="仿宋_GB2312" w:eastAsia="仿宋_GB2312" w:hint="eastAsia"/>
          <w:sz w:val="32"/>
        </w:rPr>
        <w:t>这些类群也和</w:t>
      </w:r>
      <w:r w:rsidRPr="008F1795">
        <w:rPr>
          <w:rFonts w:ascii="仿宋_GB2312" w:eastAsia="仿宋_GB2312" w:hint="eastAsia"/>
          <w:sz w:val="32"/>
        </w:rPr>
        <w:t>NY/T4601 旱地农田生物多样性调查规范的推荐方法对应。</w:t>
      </w:r>
    </w:p>
    <w:p w14:paraId="738B914B" w14:textId="2E017E26" w:rsidR="002A660B" w:rsidRDefault="0067069C" w:rsidP="002A660B">
      <w:pPr>
        <w:ind w:firstLine="640"/>
        <w:rPr>
          <w:rFonts w:ascii="仿宋_GB2312" w:eastAsia="仿宋_GB2312"/>
          <w:sz w:val="32"/>
        </w:rPr>
      </w:pPr>
      <w:r>
        <w:rPr>
          <w:rFonts w:ascii="仿宋_GB2312" w:eastAsia="仿宋_GB2312" w:hint="eastAsia"/>
          <w:sz w:val="32"/>
        </w:rPr>
        <w:t>每个类群对应的生物多样性指标主要包括物种数</w:t>
      </w:r>
      <w:r w:rsidR="001503AB">
        <w:rPr>
          <w:rFonts w:ascii="仿宋_GB2312" w:eastAsia="仿宋_GB2312" w:hint="eastAsia"/>
          <w:sz w:val="32"/>
        </w:rPr>
        <w:t>、香浓多样性指数和种群密度。这三个指数是最常用的用于评价多样性的指数，</w:t>
      </w:r>
      <w:r w:rsidR="006425EB">
        <w:rPr>
          <w:rFonts w:ascii="仿宋_GB2312" w:eastAsia="仿宋_GB2312" w:hint="eastAsia"/>
          <w:sz w:val="32"/>
        </w:rPr>
        <w:t>是评价生物多样性基础性指标</w:t>
      </w:r>
      <w:r w:rsidR="0084200D">
        <w:rPr>
          <w:rFonts w:ascii="仿宋_GB2312" w:eastAsia="仿宋_GB2312" w:hint="eastAsia"/>
          <w:sz w:val="32"/>
        </w:rPr>
        <w:t>(</w:t>
      </w:r>
      <w:proofErr w:type="gramStart"/>
      <w:r w:rsidR="0084200D">
        <w:rPr>
          <w:rFonts w:ascii="仿宋_GB2312" w:eastAsia="仿宋_GB2312" w:hint="eastAsia"/>
          <w:sz w:val="32"/>
        </w:rPr>
        <w:t>刘云慧</w:t>
      </w:r>
      <w:proofErr w:type="gramEnd"/>
      <w:r w:rsidR="0084200D">
        <w:rPr>
          <w:rFonts w:ascii="仿宋_GB2312" w:eastAsia="仿宋_GB2312" w:hint="eastAsia"/>
          <w:sz w:val="32"/>
        </w:rPr>
        <w:t xml:space="preserve"> 等 </w:t>
      </w:r>
      <w:r w:rsidR="0084200D">
        <w:rPr>
          <w:rFonts w:ascii="仿宋_GB2312" w:eastAsia="仿宋_GB2312"/>
          <w:sz w:val="32"/>
        </w:rPr>
        <w:t>2011</w:t>
      </w:r>
      <w:r w:rsidR="0084200D">
        <w:rPr>
          <w:rFonts w:ascii="仿宋_GB2312" w:eastAsia="仿宋_GB2312" w:hint="eastAsia"/>
          <w:sz w:val="32"/>
        </w:rPr>
        <w:t>)</w:t>
      </w:r>
      <w:r w:rsidR="003A55BF">
        <w:rPr>
          <w:rFonts w:ascii="仿宋_GB2312" w:eastAsia="仿宋_GB2312" w:hint="eastAsia"/>
          <w:sz w:val="32"/>
        </w:rPr>
        <w:t>。但是</w:t>
      </w:r>
      <w:r>
        <w:rPr>
          <w:rFonts w:ascii="仿宋_GB2312" w:eastAsia="仿宋_GB2312" w:hint="eastAsia"/>
          <w:sz w:val="32"/>
        </w:rPr>
        <w:t>考虑到节肢动物种类十分丰富，所有物种都鉴定到种难度太大，</w:t>
      </w:r>
      <w:r w:rsidR="001503AB">
        <w:rPr>
          <w:rFonts w:ascii="仿宋_GB2312" w:eastAsia="仿宋_GB2312" w:hint="eastAsia"/>
          <w:sz w:val="32"/>
        </w:rPr>
        <w:t>也不够经济</w:t>
      </w:r>
      <w:r w:rsidR="003A55BF">
        <w:rPr>
          <w:rFonts w:ascii="仿宋_GB2312" w:eastAsia="仿宋_GB2312" w:hint="eastAsia"/>
          <w:sz w:val="32"/>
        </w:rPr>
        <w:t>，节肢动物鉴定科级数</w:t>
      </w:r>
      <w:r w:rsidR="00DC504F">
        <w:rPr>
          <w:rFonts w:ascii="仿宋_GB2312" w:eastAsia="仿宋_GB2312" w:hint="eastAsia"/>
          <w:sz w:val="32"/>
        </w:rPr>
        <w:t>，科级数也和物种</w:t>
      </w:r>
      <w:proofErr w:type="gramStart"/>
      <w:r w:rsidR="00DC504F">
        <w:rPr>
          <w:rFonts w:ascii="仿宋_GB2312" w:eastAsia="仿宋_GB2312" w:hint="eastAsia"/>
          <w:sz w:val="32"/>
        </w:rPr>
        <w:t>数之前</w:t>
      </w:r>
      <w:proofErr w:type="gramEnd"/>
      <w:r w:rsidR="00DC504F">
        <w:rPr>
          <w:rFonts w:ascii="仿宋_GB2312" w:eastAsia="仿宋_GB2312" w:hint="eastAsia"/>
          <w:sz w:val="32"/>
        </w:rPr>
        <w:t>存在显著的相关性，一定程度上，特别是快速</w:t>
      </w:r>
      <w:r w:rsidR="00E0458C">
        <w:rPr>
          <w:rFonts w:ascii="仿宋_GB2312" w:eastAsia="仿宋_GB2312" w:hint="eastAsia"/>
          <w:sz w:val="32"/>
        </w:rPr>
        <w:t>评估时可以替代（</w:t>
      </w:r>
      <w:r w:rsidR="00F509C9">
        <w:rPr>
          <w:rFonts w:ascii="仿宋_GB2312" w:eastAsia="仿宋_GB2312" w:hint="eastAsia"/>
          <w:sz w:val="32"/>
        </w:rPr>
        <w:t>谢冰一</w:t>
      </w:r>
      <w:r w:rsidR="00E0458C">
        <w:rPr>
          <w:rFonts w:ascii="仿宋_GB2312" w:eastAsia="仿宋_GB2312" w:hint="eastAsia"/>
          <w:sz w:val="32"/>
        </w:rPr>
        <w:t>等</w:t>
      </w:r>
      <w:r w:rsidR="00646B7D">
        <w:rPr>
          <w:rFonts w:ascii="仿宋_GB2312" w:eastAsia="仿宋_GB2312" w:hint="eastAsia"/>
          <w:sz w:val="32"/>
        </w:rPr>
        <w:t>，</w:t>
      </w:r>
      <w:r w:rsidR="00E0458C">
        <w:rPr>
          <w:rFonts w:ascii="仿宋_GB2312" w:eastAsia="仿宋_GB2312" w:hint="eastAsia"/>
          <w:sz w:val="32"/>
        </w:rPr>
        <w:lastRenderedPageBreak/>
        <w:t>2022</w:t>
      </w:r>
      <w:r w:rsidR="0084200D">
        <w:rPr>
          <w:rFonts w:ascii="仿宋_GB2312" w:eastAsia="仿宋_GB2312"/>
          <w:sz w:val="32"/>
        </w:rPr>
        <w:t>; Zou et al,. 2020</w:t>
      </w:r>
      <w:r w:rsidR="00E0458C">
        <w:rPr>
          <w:rFonts w:ascii="仿宋_GB2312" w:eastAsia="仿宋_GB2312" w:hint="eastAsia"/>
          <w:sz w:val="32"/>
        </w:rPr>
        <w:t>）</w:t>
      </w:r>
      <w:r w:rsidR="001503AB">
        <w:rPr>
          <w:rFonts w:ascii="仿宋_GB2312" w:eastAsia="仿宋_GB2312" w:hint="eastAsia"/>
          <w:sz w:val="32"/>
        </w:rPr>
        <w:t>。</w:t>
      </w:r>
      <w:r w:rsidR="004F39B1">
        <w:rPr>
          <w:rFonts w:ascii="仿宋_GB2312" w:eastAsia="仿宋_GB2312" w:hint="eastAsia"/>
          <w:sz w:val="32"/>
        </w:rPr>
        <w:t>同时，对于鉴定到物种级别更为困难的步甲、蜘蛛等类群，我们</w:t>
      </w:r>
      <w:r w:rsidR="005A5901">
        <w:rPr>
          <w:rFonts w:ascii="仿宋_GB2312" w:eastAsia="仿宋_GB2312" w:hint="eastAsia"/>
          <w:sz w:val="32"/>
        </w:rPr>
        <w:t>也推荐先使用种群密度等易于获取的指标，</w:t>
      </w:r>
      <w:r w:rsidR="001A3281">
        <w:rPr>
          <w:rFonts w:ascii="仿宋_GB2312" w:eastAsia="仿宋_GB2312" w:hint="eastAsia"/>
          <w:sz w:val="32"/>
        </w:rPr>
        <w:t>而且所有</w:t>
      </w:r>
      <w:proofErr w:type="gramStart"/>
      <w:r w:rsidR="001A3281">
        <w:rPr>
          <w:rFonts w:ascii="仿宋_GB2312" w:eastAsia="仿宋_GB2312" w:hint="eastAsia"/>
          <w:sz w:val="32"/>
        </w:rPr>
        <w:t>类群均</w:t>
      </w:r>
      <w:proofErr w:type="gramEnd"/>
      <w:r w:rsidR="001A3281">
        <w:rPr>
          <w:rFonts w:ascii="仿宋_GB2312" w:eastAsia="仿宋_GB2312" w:hint="eastAsia"/>
          <w:sz w:val="32"/>
        </w:rPr>
        <w:t>需要鉴定到物种水平，保证评价的可行性。同时，个体数也一定程度上反应了</w:t>
      </w:r>
      <w:r w:rsidR="00DC504F">
        <w:rPr>
          <w:rFonts w:ascii="仿宋_GB2312" w:eastAsia="仿宋_GB2312" w:hint="eastAsia"/>
          <w:sz w:val="32"/>
        </w:rPr>
        <w:t>物种数</w:t>
      </w:r>
      <w:r w:rsidR="00E0458C">
        <w:rPr>
          <w:rFonts w:ascii="仿宋_GB2312" w:eastAsia="仿宋_GB2312" w:hint="eastAsia"/>
          <w:sz w:val="32"/>
        </w:rPr>
        <w:t>（</w:t>
      </w:r>
      <w:r w:rsidR="00F509C9">
        <w:rPr>
          <w:rFonts w:ascii="仿宋_GB2312" w:eastAsia="仿宋_GB2312" w:hint="eastAsia"/>
          <w:sz w:val="32"/>
        </w:rPr>
        <w:t>谢冰一</w:t>
      </w:r>
      <w:r w:rsidR="00E0458C">
        <w:rPr>
          <w:rFonts w:ascii="仿宋_GB2312" w:eastAsia="仿宋_GB2312" w:hint="eastAsia"/>
          <w:sz w:val="32"/>
        </w:rPr>
        <w:t>等</w:t>
      </w:r>
      <w:r w:rsidR="00646B7D">
        <w:rPr>
          <w:rFonts w:ascii="仿宋_GB2312" w:eastAsia="仿宋_GB2312" w:hint="eastAsia"/>
          <w:sz w:val="32"/>
        </w:rPr>
        <w:t>，</w:t>
      </w:r>
      <w:r w:rsidR="00E0458C">
        <w:rPr>
          <w:rFonts w:ascii="仿宋_GB2312" w:eastAsia="仿宋_GB2312" w:hint="eastAsia"/>
          <w:sz w:val="32"/>
        </w:rPr>
        <w:t>2022）</w:t>
      </w:r>
      <w:r w:rsidR="00DC504F">
        <w:rPr>
          <w:rFonts w:ascii="仿宋_GB2312" w:eastAsia="仿宋_GB2312" w:hint="eastAsia"/>
          <w:sz w:val="32"/>
        </w:rPr>
        <w:t>。</w:t>
      </w:r>
    </w:p>
    <w:p w14:paraId="781BE04D" w14:textId="4DC266EE" w:rsidR="00D8451D" w:rsidRDefault="00A82B93" w:rsidP="00337281">
      <w:pPr>
        <w:ind w:firstLine="640"/>
        <w:rPr>
          <w:rFonts w:ascii="仿宋_GB2312" w:eastAsia="仿宋_GB2312"/>
          <w:sz w:val="32"/>
        </w:rPr>
      </w:pPr>
      <w:r w:rsidRPr="00337281">
        <w:rPr>
          <w:rFonts w:ascii="仿宋_GB2312" w:eastAsia="仿宋_GB2312" w:hint="eastAsia"/>
          <w:sz w:val="32"/>
        </w:rPr>
        <w:t>关于入侵生物和重点保护物种。入侵生物会对当地的生物多样性和生态系统功能造成较大的负面影响，因此</w:t>
      </w:r>
      <w:r w:rsidR="0086474C" w:rsidRPr="00337281">
        <w:rPr>
          <w:rFonts w:ascii="仿宋_GB2312" w:eastAsia="仿宋_GB2312" w:hint="eastAsia"/>
          <w:sz w:val="32"/>
        </w:rPr>
        <w:t>入侵生物也纳入评价指标中。农田也存在一些国家重点保护野生动植物，如朱</w:t>
      </w:r>
      <w:r w:rsidR="0086474C" w:rsidRPr="00337281">
        <w:rPr>
          <w:rFonts w:ascii="微软雅黑" w:eastAsia="微软雅黑" w:hAnsi="微软雅黑" w:cs="微软雅黑" w:hint="eastAsia"/>
          <w:sz w:val="32"/>
        </w:rPr>
        <w:t>鹮</w:t>
      </w:r>
      <w:r w:rsidR="0086474C" w:rsidRPr="00337281">
        <w:rPr>
          <w:rFonts w:ascii="仿宋_GB2312" w:eastAsia="仿宋_GB2312" w:hAnsi="仿宋_GB2312" w:cs="仿宋_GB2312" w:hint="eastAsia"/>
          <w:sz w:val="32"/>
        </w:rPr>
        <w:t>、</w:t>
      </w:r>
      <w:r w:rsidR="00037B54" w:rsidRPr="00337281">
        <w:rPr>
          <w:rFonts w:ascii="仿宋_GB2312" w:eastAsia="仿宋_GB2312" w:hint="eastAsia"/>
          <w:sz w:val="32"/>
        </w:rPr>
        <w:t>水蕨等</w:t>
      </w:r>
      <w:r w:rsidR="0015521F" w:rsidRPr="00337281">
        <w:rPr>
          <w:rFonts w:ascii="仿宋_GB2312" w:eastAsia="仿宋_GB2312" w:hint="eastAsia"/>
          <w:sz w:val="32"/>
        </w:rPr>
        <w:t>，为这些生物提供</w:t>
      </w:r>
      <w:r w:rsidR="00337281">
        <w:rPr>
          <w:rFonts w:ascii="仿宋_GB2312" w:eastAsia="仿宋_GB2312" w:hint="eastAsia"/>
          <w:sz w:val="32"/>
        </w:rPr>
        <w:t>繁殖地</w:t>
      </w:r>
      <w:r w:rsidR="0015521F" w:rsidRPr="00337281">
        <w:rPr>
          <w:rFonts w:ascii="仿宋_GB2312" w:eastAsia="仿宋_GB2312" w:hint="eastAsia"/>
          <w:sz w:val="32"/>
        </w:rPr>
        <w:t>或者觅食地</w:t>
      </w:r>
      <w:r w:rsidR="00337281">
        <w:rPr>
          <w:rFonts w:ascii="仿宋_GB2312" w:eastAsia="仿宋_GB2312" w:hint="eastAsia"/>
          <w:sz w:val="32"/>
        </w:rPr>
        <w:t>，是这些生物的重要栖息地</w:t>
      </w:r>
      <w:r w:rsidR="0015521F" w:rsidRPr="00337281">
        <w:rPr>
          <w:rFonts w:ascii="仿宋_GB2312" w:eastAsia="仿宋_GB2312" w:hint="eastAsia"/>
          <w:sz w:val="32"/>
        </w:rPr>
        <w:t>。</w:t>
      </w:r>
      <w:r w:rsidR="00165258">
        <w:rPr>
          <w:rFonts w:ascii="仿宋_GB2312" w:eastAsia="仿宋_GB2312" w:hint="eastAsia"/>
          <w:sz w:val="32"/>
        </w:rPr>
        <w:t>这些动物的存在，也代表该地生态环境较好，生物多样性水平整体较高，因此纳入考虑。</w:t>
      </w:r>
    </w:p>
    <w:p w14:paraId="58B33890" w14:textId="22D8D2D0" w:rsidR="007D070F" w:rsidRPr="007D070F" w:rsidRDefault="002A111A" w:rsidP="007D070F">
      <w:pPr>
        <w:ind w:firstLine="640"/>
        <w:rPr>
          <w:rFonts w:ascii="仿宋_GB2312" w:eastAsia="仿宋_GB2312"/>
          <w:sz w:val="32"/>
        </w:rPr>
      </w:pPr>
      <w:r w:rsidRPr="00975A7B">
        <w:rPr>
          <w:rFonts w:ascii="仿宋_GB2312" w:eastAsia="仿宋_GB2312" w:hint="eastAsia"/>
          <w:sz w:val="32"/>
        </w:rPr>
        <w:t>还将土壤质量、水质、农药化肥等农田管理措施和质量、在内的环境因素纳入调查中，以评估影响农田生物多样性的主要环境因素，为后期进一步研究制定我国农田生物多样性的保护和利用策略提供数据基础。</w:t>
      </w:r>
      <w:r w:rsidR="007D070F">
        <w:rPr>
          <w:rFonts w:ascii="仿宋_GB2312" w:eastAsia="仿宋_GB2312" w:hint="eastAsia"/>
          <w:sz w:val="32"/>
        </w:rPr>
        <w:t>土壤质量和农药化肥用量指标直接参考《</w:t>
      </w:r>
      <w:r w:rsidR="007D070F" w:rsidRPr="007D070F">
        <w:rPr>
          <w:rFonts w:ascii="仿宋_GB2312" w:eastAsia="仿宋_GB2312" w:hint="eastAsia"/>
          <w:sz w:val="32"/>
        </w:rPr>
        <w:t>NYT3667-2020 生态农场评价技术规范</w:t>
      </w:r>
      <w:r w:rsidR="007D070F">
        <w:rPr>
          <w:rFonts w:ascii="仿宋_GB2312" w:eastAsia="仿宋_GB2312" w:hint="eastAsia"/>
          <w:sz w:val="32"/>
        </w:rPr>
        <w:t>》，水质直接参考</w:t>
      </w:r>
      <w:r w:rsidR="00753A27" w:rsidRPr="00F074D6">
        <w:rPr>
          <w:rFonts w:ascii="仿宋_GB2312" w:eastAsia="仿宋_GB2312" w:hint="eastAsia"/>
          <w:sz w:val="32"/>
        </w:rPr>
        <w:t>长江水生生物完整性指数评价办法</w:t>
      </w:r>
      <w:r w:rsidR="008020F2">
        <w:rPr>
          <w:rFonts w:ascii="仿宋_GB2312" w:eastAsia="仿宋_GB2312" w:hint="eastAsia"/>
          <w:sz w:val="32"/>
        </w:rPr>
        <w:t>，由于水质分级测量的指标较多，且非旱地农田的</w:t>
      </w:r>
      <w:r w:rsidR="00DA526C" w:rsidRPr="00DA526C">
        <w:rPr>
          <w:rFonts w:ascii="仿宋_GB2312" w:eastAsia="仿宋_GB2312" w:hint="eastAsia"/>
          <w:sz w:val="32"/>
        </w:rPr>
        <w:t>必需品</w:t>
      </w:r>
      <w:bookmarkStart w:id="0" w:name="_GoBack"/>
      <w:bookmarkEnd w:id="0"/>
      <w:r w:rsidR="008020F2">
        <w:rPr>
          <w:rFonts w:ascii="仿宋_GB2312" w:eastAsia="仿宋_GB2312" w:hint="eastAsia"/>
          <w:sz w:val="32"/>
        </w:rPr>
        <w:t>，因此我们列入可选指标中。</w:t>
      </w:r>
    </w:p>
    <w:p w14:paraId="465EFA63" w14:textId="77777777" w:rsidR="00541142" w:rsidRDefault="003D3A7E" w:rsidP="00541142">
      <w:pPr>
        <w:ind w:firstLine="640"/>
        <w:rPr>
          <w:rFonts w:ascii="仿宋_GB2312" w:eastAsia="仿宋_GB2312"/>
          <w:sz w:val="32"/>
        </w:rPr>
      </w:pPr>
      <w:r w:rsidRPr="00975A7B">
        <w:rPr>
          <w:rFonts w:ascii="仿宋_GB2312" w:eastAsia="仿宋_GB2312" w:hint="eastAsia"/>
          <w:sz w:val="32"/>
        </w:rPr>
        <w:t>景观/土地利用变化等</w:t>
      </w:r>
      <w:r>
        <w:rPr>
          <w:rFonts w:ascii="仿宋_GB2312" w:eastAsia="仿宋_GB2312" w:hint="eastAsia"/>
          <w:sz w:val="32"/>
        </w:rPr>
        <w:t>也是影响农田生物多样性的重要因素，</w:t>
      </w:r>
      <w:r w:rsidR="00412278">
        <w:rPr>
          <w:rFonts w:ascii="仿宋_GB2312" w:eastAsia="仿宋_GB2312" w:hint="eastAsia"/>
          <w:sz w:val="32"/>
        </w:rPr>
        <w:t>在现有的研究中，半自然生境比例和作物多样性是最重要的两个指标，因此包括在指标体系中</w:t>
      </w:r>
      <w:r w:rsidR="0084200D">
        <w:rPr>
          <w:rFonts w:ascii="仿宋_GB2312" w:eastAsia="仿宋_GB2312" w:hint="eastAsia"/>
          <w:sz w:val="32"/>
        </w:rPr>
        <w:t>(</w:t>
      </w:r>
      <w:proofErr w:type="spellStart"/>
      <w:r w:rsidR="0084200D" w:rsidRPr="004618C4">
        <w:rPr>
          <w:rFonts w:ascii="仿宋_GB2312" w:eastAsia="仿宋_GB2312"/>
          <w:sz w:val="32"/>
        </w:rPr>
        <w:t>Sirami</w:t>
      </w:r>
      <w:proofErr w:type="spellEnd"/>
      <w:r w:rsidR="0084200D">
        <w:rPr>
          <w:rFonts w:ascii="仿宋_GB2312" w:eastAsia="仿宋_GB2312"/>
          <w:sz w:val="32"/>
        </w:rPr>
        <w:t xml:space="preserve"> et al,. 2019)</w:t>
      </w:r>
      <w:r w:rsidR="00412278">
        <w:rPr>
          <w:rFonts w:ascii="仿宋_GB2312" w:eastAsia="仿宋_GB2312" w:hint="eastAsia"/>
          <w:sz w:val="32"/>
        </w:rPr>
        <w:t>。</w:t>
      </w:r>
    </w:p>
    <w:p w14:paraId="72C3972E" w14:textId="38C05A8F" w:rsidR="00541142" w:rsidRPr="004053D8" w:rsidRDefault="00541142" w:rsidP="004053D8">
      <w:pPr>
        <w:pStyle w:val="aff8"/>
        <w:ind w:firstLine="480"/>
        <w:rPr>
          <w:rFonts w:cs="Times New Roman"/>
          <w:kern w:val="0"/>
          <w:szCs w:val="24"/>
        </w:rPr>
      </w:pPr>
      <w:r w:rsidRPr="004053D8">
        <w:rPr>
          <w:rFonts w:cs="Times New Roman" w:hint="eastAsia"/>
          <w:kern w:val="0"/>
          <w:szCs w:val="24"/>
        </w:rPr>
        <w:t>谢冰</w:t>
      </w:r>
      <w:proofErr w:type="gramStart"/>
      <w:r w:rsidRPr="004053D8">
        <w:rPr>
          <w:rFonts w:cs="Times New Roman" w:hint="eastAsia"/>
          <w:kern w:val="0"/>
          <w:szCs w:val="24"/>
        </w:rPr>
        <w:t>一</w:t>
      </w:r>
      <w:proofErr w:type="gramEnd"/>
      <w:r w:rsidRPr="004053D8">
        <w:rPr>
          <w:rFonts w:cs="Times New Roman" w:hint="eastAsia"/>
          <w:kern w:val="0"/>
          <w:szCs w:val="24"/>
        </w:rPr>
        <w:t>,</w:t>
      </w:r>
      <w:r w:rsidRPr="004053D8">
        <w:rPr>
          <w:rFonts w:cs="Times New Roman" w:hint="eastAsia"/>
          <w:kern w:val="0"/>
          <w:szCs w:val="24"/>
        </w:rPr>
        <w:t>程新如</w:t>
      </w:r>
      <w:r w:rsidRPr="004053D8">
        <w:rPr>
          <w:rFonts w:cs="Times New Roman" w:hint="eastAsia"/>
          <w:kern w:val="0"/>
          <w:szCs w:val="24"/>
        </w:rPr>
        <w:t>,</w:t>
      </w:r>
      <w:r w:rsidRPr="004053D8">
        <w:rPr>
          <w:rFonts w:cs="Times New Roman" w:hint="eastAsia"/>
          <w:kern w:val="0"/>
          <w:szCs w:val="24"/>
        </w:rPr>
        <w:t>吕乐</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农田节肢动物类群不同分类级别和个体数对物种数的替代效果</w:t>
      </w:r>
      <w:r w:rsidRPr="004053D8">
        <w:rPr>
          <w:rFonts w:cs="Times New Roman" w:hint="eastAsia"/>
          <w:kern w:val="0"/>
          <w:szCs w:val="24"/>
        </w:rPr>
        <w:t>[J].</w:t>
      </w:r>
      <w:r w:rsidRPr="004053D8">
        <w:rPr>
          <w:rFonts w:cs="Times New Roman" w:hint="eastAsia"/>
          <w:kern w:val="0"/>
          <w:szCs w:val="24"/>
        </w:rPr>
        <w:t>生态学报</w:t>
      </w:r>
      <w:r w:rsidRPr="004053D8">
        <w:rPr>
          <w:rFonts w:cs="Times New Roman" w:hint="eastAsia"/>
          <w:kern w:val="0"/>
          <w:szCs w:val="24"/>
        </w:rPr>
        <w:t>,2022,42(13):5285-5294.</w:t>
      </w:r>
    </w:p>
    <w:p w14:paraId="548BBC17" w14:textId="6B057300" w:rsidR="00541142" w:rsidRPr="004053D8" w:rsidRDefault="00541142" w:rsidP="004053D8">
      <w:pPr>
        <w:pStyle w:val="aff8"/>
        <w:ind w:firstLine="480"/>
        <w:rPr>
          <w:rFonts w:cs="Times New Roman"/>
          <w:kern w:val="0"/>
          <w:szCs w:val="24"/>
        </w:rPr>
      </w:pPr>
      <w:r w:rsidRPr="004053D8">
        <w:rPr>
          <w:rFonts w:cs="Times New Roman" w:hint="eastAsia"/>
          <w:kern w:val="0"/>
          <w:szCs w:val="24"/>
        </w:rPr>
        <w:t>刘</w:t>
      </w:r>
      <w:proofErr w:type="gramStart"/>
      <w:r w:rsidRPr="004053D8">
        <w:rPr>
          <w:rFonts w:cs="Times New Roman" w:hint="eastAsia"/>
          <w:kern w:val="0"/>
          <w:szCs w:val="24"/>
        </w:rPr>
        <w:t>云慧</w:t>
      </w:r>
      <w:r w:rsidRPr="004053D8">
        <w:rPr>
          <w:rFonts w:cs="Times New Roman" w:hint="eastAsia"/>
          <w:kern w:val="0"/>
          <w:szCs w:val="24"/>
        </w:rPr>
        <w:t>,</w:t>
      </w:r>
      <w:r w:rsidRPr="004053D8">
        <w:rPr>
          <w:rFonts w:cs="Times New Roman" w:hint="eastAsia"/>
          <w:kern w:val="0"/>
          <w:szCs w:val="24"/>
        </w:rPr>
        <w:t>宇振</w:t>
      </w:r>
      <w:proofErr w:type="gramEnd"/>
      <w:r w:rsidRPr="004053D8">
        <w:rPr>
          <w:rFonts w:cs="Times New Roman" w:hint="eastAsia"/>
          <w:kern w:val="0"/>
          <w:szCs w:val="24"/>
        </w:rPr>
        <w:t>荣</w:t>
      </w:r>
      <w:r w:rsidRPr="004053D8">
        <w:rPr>
          <w:rFonts w:cs="Times New Roman" w:hint="eastAsia"/>
          <w:kern w:val="0"/>
          <w:szCs w:val="24"/>
        </w:rPr>
        <w:t>,</w:t>
      </w:r>
      <w:r w:rsidRPr="004053D8">
        <w:rPr>
          <w:rFonts w:cs="Times New Roman" w:hint="eastAsia"/>
          <w:kern w:val="0"/>
          <w:szCs w:val="24"/>
        </w:rPr>
        <w:t>王长柳</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坝上地区农田和恢复生境地表甲虫多样性</w:t>
      </w:r>
      <w:r w:rsidRPr="004053D8">
        <w:rPr>
          <w:rFonts w:cs="Times New Roman" w:hint="eastAsia"/>
          <w:kern w:val="0"/>
          <w:szCs w:val="24"/>
        </w:rPr>
        <w:t>[J].</w:t>
      </w:r>
      <w:r w:rsidRPr="004053D8">
        <w:rPr>
          <w:rFonts w:cs="Times New Roman" w:hint="eastAsia"/>
          <w:kern w:val="0"/>
          <w:szCs w:val="24"/>
        </w:rPr>
        <w:t>生态学</w:t>
      </w:r>
      <w:r w:rsidRPr="004053D8">
        <w:rPr>
          <w:rFonts w:cs="Times New Roman" w:hint="eastAsia"/>
          <w:kern w:val="0"/>
          <w:szCs w:val="24"/>
        </w:rPr>
        <w:lastRenderedPageBreak/>
        <w:t>报</w:t>
      </w:r>
      <w:r w:rsidRPr="004053D8">
        <w:rPr>
          <w:rFonts w:cs="Times New Roman" w:hint="eastAsia"/>
          <w:kern w:val="0"/>
          <w:szCs w:val="24"/>
        </w:rPr>
        <w:t>,2011,31(02):465-473.</w:t>
      </w:r>
    </w:p>
    <w:p w14:paraId="41A2B0A2" w14:textId="4CA58E35" w:rsidR="00165258" w:rsidRPr="004053D8" w:rsidRDefault="00541142" w:rsidP="004053D8">
      <w:pPr>
        <w:pStyle w:val="aff8"/>
        <w:ind w:firstLine="480"/>
        <w:rPr>
          <w:rFonts w:cs="Times New Roman"/>
          <w:kern w:val="0"/>
          <w:szCs w:val="24"/>
        </w:rPr>
      </w:pPr>
      <w:r w:rsidRPr="004053D8">
        <w:rPr>
          <w:rFonts w:cs="Times New Roman" w:hint="eastAsia"/>
          <w:kern w:val="0"/>
          <w:szCs w:val="24"/>
        </w:rPr>
        <w:t xml:space="preserve">Zou Y, </w:t>
      </w:r>
      <w:proofErr w:type="spellStart"/>
      <w:r w:rsidRPr="004053D8">
        <w:rPr>
          <w:rFonts w:cs="Times New Roman" w:hint="eastAsia"/>
          <w:kern w:val="0"/>
          <w:szCs w:val="24"/>
        </w:rPr>
        <w:t>Werf</w:t>
      </w:r>
      <w:proofErr w:type="spellEnd"/>
      <w:r w:rsidRPr="004053D8">
        <w:rPr>
          <w:rFonts w:cs="Times New Roman" w:hint="eastAsia"/>
          <w:kern w:val="0"/>
          <w:szCs w:val="24"/>
        </w:rPr>
        <w:t xml:space="preserve"> W, Liu Y, </w:t>
      </w:r>
      <w:proofErr w:type="spellStart"/>
      <w:r w:rsidRPr="004053D8">
        <w:rPr>
          <w:rFonts w:cs="Times New Roman" w:hint="eastAsia"/>
          <w:kern w:val="0"/>
          <w:szCs w:val="24"/>
        </w:rPr>
        <w:t>Axmacher</w:t>
      </w:r>
      <w:proofErr w:type="spellEnd"/>
      <w:r w:rsidRPr="004053D8">
        <w:rPr>
          <w:rFonts w:cs="Times New Roman" w:hint="eastAsia"/>
          <w:kern w:val="0"/>
          <w:szCs w:val="24"/>
        </w:rPr>
        <w:t xml:space="preserve"> J C. Predictability of species diversity by family diversity across global terrestrial animal taxa. Global Ecology and Biogeography, 2020, 29(4): 629-644.</w:t>
      </w:r>
    </w:p>
    <w:p w14:paraId="2C4C571B" w14:textId="77777777" w:rsidR="00541142" w:rsidRPr="004053D8" w:rsidRDefault="00541142" w:rsidP="004053D8">
      <w:pPr>
        <w:pStyle w:val="aff8"/>
        <w:ind w:firstLine="480"/>
        <w:rPr>
          <w:rFonts w:cs="Times New Roman"/>
          <w:kern w:val="0"/>
          <w:szCs w:val="24"/>
        </w:rPr>
      </w:pPr>
      <w:bookmarkStart w:id="1" w:name="_ENREF_152"/>
      <w:r w:rsidRPr="004053D8">
        <w:rPr>
          <w:rFonts w:cs="Times New Roman"/>
          <w:kern w:val="0"/>
          <w:szCs w:val="24"/>
        </w:rPr>
        <w:t xml:space="preserve">Kleijn D, Kohler F, </w:t>
      </w:r>
      <w:proofErr w:type="spellStart"/>
      <w:r w:rsidRPr="004053D8">
        <w:rPr>
          <w:rFonts w:cs="Times New Roman"/>
          <w:kern w:val="0"/>
          <w:szCs w:val="24"/>
        </w:rPr>
        <w:t>Báldi</w:t>
      </w:r>
      <w:proofErr w:type="spellEnd"/>
      <w:r w:rsidRPr="004053D8">
        <w:rPr>
          <w:rFonts w:cs="Times New Roman"/>
          <w:kern w:val="0"/>
          <w:szCs w:val="24"/>
        </w:rPr>
        <w:t xml:space="preserve"> A</w:t>
      </w:r>
      <w:r w:rsidRPr="004053D8">
        <w:rPr>
          <w:rFonts w:cs="Times New Roman" w:hint="eastAsia"/>
          <w:kern w:val="0"/>
          <w:szCs w:val="24"/>
        </w:rPr>
        <w:t>,</w:t>
      </w:r>
      <w:r w:rsidRPr="004053D8">
        <w:rPr>
          <w:rFonts w:cs="Times New Roman"/>
          <w:kern w:val="0"/>
          <w:szCs w:val="24"/>
        </w:rPr>
        <w:t xml:space="preserve"> </w:t>
      </w:r>
      <w:proofErr w:type="spellStart"/>
      <w:r w:rsidRPr="004053D8">
        <w:rPr>
          <w:rFonts w:cs="Times New Roman"/>
          <w:kern w:val="0"/>
          <w:szCs w:val="24"/>
        </w:rPr>
        <w:t>Batáry</w:t>
      </w:r>
      <w:proofErr w:type="spellEnd"/>
      <w:r w:rsidRPr="004053D8">
        <w:rPr>
          <w:rFonts w:cs="Times New Roman"/>
          <w:kern w:val="0"/>
          <w:szCs w:val="24"/>
        </w:rPr>
        <w:t xml:space="preserve"> P, Concepcion E, Clough Y, Diaz M, Gabriel D, </w:t>
      </w:r>
      <w:proofErr w:type="spellStart"/>
      <w:r w:rsidRPr="004053D8">
        <w:rPr>
          <w:rFonts w:cs="Times New Roman"/>
          <w:kern w:val="0"/>
          <w:szCs w:val="24"/>
        </w:rPr>
        <w:t>Holzschuh</w:t>
      </w:r>
      <w:proofErr w:type="spellEnd"/>
      <w:r w:rsidRPr="004053D8">
        <w:rPr>
          <w:rFonts w:cs="Times New Roman"/>
          <w:kern w:val="0"/>
          <w:szCs w:val="24"/>
        </w:rPr>
        <w:t xml:space="preserve"> A, Knop E (2009) On the relationship between farmland biodiversity and land-use intensity in Europe.</w:t>
      </w:r>
      <w:r w:rsidRPr="004053D8">
        <w:rPr>
          <w:rFonts w:cs="Times New Roman" w:hint="eastAsia"/>
          <w:kern w:val="0"/>
          <w:szCs w:val="24"/>
        </w:rPr>
        <w:t xml:space="preserve"> </w:t>
      </w:r>
      <w:r w:rsidRPr="004053D8">
        <w:rPr>
          <w:rFonts w:cs="Times New Roman"/>
          <w:kern w:val="0"/>
          <w:szCs w:val="24"/>
        </w:rPr>
        <w:t>Proceedings of the Royal Society B: Biological Sciences 276(1658):903-909</w:t>
      </w:r>
      <w:bookmarkEnd w:id="1"/>
    </w:p>
    <w:p w14:paraId="07B67F9B" w14:textId="77777777" w:rsidR="00541142" w:rsidRPr="004053D8" w:rsidRDefault="00541142" w:rsidP="004053D8">
      <w:pPr>
        <w:pStyle w:val="aff8"/>
        <w:ind w:firstLine="480"/>
        <w:rPr>
          <w:rFonts w:cs="Times New Roman"/>
          <w:kern w:val="0"/>
          <w:szCs w:val="24"/>
        </w:rPr>
      </w:pPr>
      <w:bookmarkStart w:id="2" w:name="_ENREF_301"/>
      <w:proofErr w:type="spellStart"/>
      <w:r w:rsidRPr="004053D8">
        <w:rPr>
          <w:rFonts w:cs="Times New Roman"/>
          <w:kern w:val="0"/>
          <w:szCs w:val="24"/>
        </w:rPr>
        <w:t>Tscharntke</w:t>
      </w:r>
      <w:proofErr w:type="spellEnd"/>
      <w:r w:rsidRPr="004053D8">
        <w:rPr>
          <w:rFonts w:cs="Times New Roman"/>
          <w:kern w:val="0"/>
          <w:szCs w:val="24"/>
        </w:rPr>
        <w:t xml:space="preserve"> T, Clough Y, </w:t>
      </w:r>
      <w:proofErr w:type="spellStart"/>
      <w:r w:rsidRPr="004053D8">
        <w:rPr>
          <w:rFonts w:cs="Times New Roman"/>
          <w:kern w:val="0"/>
          <w:szCs w:val="24"/>
        </w:rPr>
        <w:t>Wanger</w:t>
      </w:r>
      <w:proofErr w:type="spellEnd"/>
      <w:r w:rsidRPr="004053D8">
        <w:rPr>
          <w:rFonts w:cs="Times New Roman"/>
          <w:kern w:val="0"/>
          <w:szCs w:val="24"/>
        </w:rPr>
        <w:t xml:space="preserve"> TC</w:t>
      </w:r>
      <w:r w:rsidRPr="004053D8">
        <w:rPr>
          <w:rFonts w:cs="Times New Roman" w:hint="eastAsia"/>
          <w:kern w:val="0"/>
          <w:szCs w:val="24"/>
        </w:rPr>
        <w:t>,</w:t>
      </w:r>
      <w:r w:rsidRPr="004053D8">
        <w:rPr>
          <w:rFonts w:cs="Times New Roman"/>
          <w:kern w:val="0"/>
          <w:szCs w:val="24"/>
        </w:rPr>
        <w:t xml:space="preserve"> Jackson L, </w:t>
      </w:r>
      <w:proofErr w:type="spellStart"/>
      <w:r w:rsidRPr="004053D8">
        <w:rPr>
          <w:rFonts w:cs="Times New Roman"/>
          <w:kern w:val="0"/>
          <w:szCs w:val="24"/>
        </w:rPr>
        <w:t>Motzke</w:t>
      </w:r>
      <w:proofErr w:type="spellEnd"/>
      <w:r w:rsidRPr="004053D8">
        <w:rPr>
          <w:rFonts w:cs="Times New Roman"/>
          <w:kern w:val="0"/>
          <w:szCs w:val="24"/>
        </w:rPr>
        <w:t xml:space="preserve"> I, Perfecto I, </w:t>
      </w:r>
      <w:proofErr w:type="spellStart"/>
      <w:r w:rsidRPr="004053D8">
        <w:rPr>
          <w:rFonts w:cs="Times New Roman"/>
          <w:kern w:val="0"/>
          <w:szCs w:val="24"/>
        </w:rPr>
        <w:t>Vandermeer</w:t>
      </w:r>
      <w:proofErr w:type="spellEnd"/>
      <w:r w:rsidRPr="004053D8">
        <w:rPr>
          <w:rFonts w:cs="Times New Roman"/>
          <w:kern w:val="0"/>
          <w:szCs w:val="24"/>
        </w:rPr>
        <w:t xml:space="preserve"> J</w:t>
      </w:r>
      <w:r w:rsidRPr="004053D8">
        <w:rPr>
          <w:rFonts w:cs="Times New Roman" w:hint="eastAsia"/>
          <w:kern w:val="0"/>
          <w:szCs w:val="24"/>
        </w:rPr>
        <w:t>,</w:t>
      </w:r>
      <w:r w:rsidRPr="004053D8">
        <w:rPr>
          <w:rFonts w:cs="Times New Roman"/>
          <w:kern w:val="0"/>
          <w:szCs w:val="24"/>
        </w:rPr>
        <w:t xml:space="preserve"> Whitbread A (2012a) Global food security, biodiversity conservation and the future of agricultural intensification. Biological Conservation 151(1):53-59</w:t>
      </w:r>
      <w:bookmarkEnd w:id="2"/>
    </w:p>
    <w:p w14:paraId="7F4A0AC9" w14:textId="77777777" w:rsidR="00541142" w:rsidRPr="004053D8" w:rsidRDefault="00541142" w:rsidP="004053D8">
      <w:pPr>
        <w:pStyle w:val="aff8"/>
        <w:ind w:firstLine="480"/>
        <w:rPr>
          <w:rFonts w:cs="Times New Roman"/>
          <w:kern w:val="0"/>
          <w:szCs w:val="24"/>
        </w:rPr>
      </w:pPr>
      <w:proofErr w:type="spellStart"/>
      <w:r w:rsidRPr="004053D8">
        <w:rPr>
          <w:rFonts w:cs="Times New Roman"/>
          <w:kern w:val="0"/>
          <w:szCs w:val="24"/>
        </w:rPr>
        <w:t>Tscharntke</w:t>
      </w:r>
      <w:proofErr w:type="spellEnd"/>
      <w:r w:rsidRPr="004053D8">
        <w:rPr>
          <w:rFonts w:cs="Times New Roman"/>
          <w:kern w:val="0"/>
          <w:szCs w:val="24"/>
        </w:rPr>
        <w:t xml:space="preserve">, T., D. S. Karp, R. Chaplin-Kramer, P. </w:t>
      </w:r>
      <w:proofErr w:type="spellStart"/>
      <w:r w:rsidRPr="004053D8">
        <w:rPr>
          <w:rFonts w:cs="Times New Roman"/>
          <w:kern w:val="0"/>
          <w:szCs w:val="24"/>
        </w:rPr>
        <w:t>Batáry</w:t>
      </w:r>
      <w:proofErr w:type="spellEnd"/>
      <w:r w:rsidRPr="004053D8">
        <w:rPr>
          <w:rFonts w:cs="Times New Roman"/>
          <w:kern w:val="0"/>
          <w:szCs w:val="24"/>
        </w:rPr>
        <w:t xml:space="preserve">, F. </w:t>
      </w:r>
      <w:proofErr w:type="spellStart"/>
      <w:r w:rsidRPr="004053D8">
        <w:rPr>
          <w:rFonts w:cs="Times New Roman"/>
          <w:kern w:val="0"/>
          <w:szCs w:val="24"/>
        </w:rPr>
        <w:t>DeClerck</w:t>
      </w:r>
      <w:proofErr w:type="spellEnd"/>
      <w:r w:rsidRPr="004053D8">
        <w:rPr>
          <w:rFonts w:cs="Times New Roman"/>
          <w:kern w:val="0"/>
          <w:szCs w:val="24"/>
        </w:rPr>
        <w:t xml:space="preserve">, C. </w:t>
      </w:r>
      <w:proofErr w:type="spellStart"/>
      <w:r w:rsidRPr="004053D8">
        <w:rPr>
          <w:rFonts w:cs="Times New Roman"/>
          <w:kern w:val="0"/>
          <w:szCs w:val="24"/>
        </w:rPr>
        <w:t>Gratton</w:t>
      </w:r>
      <w:proofErr w:type="spellEnd"/>
      <w:r w:rsidRPr="004053D8">
        <w:rPr>
          <w:rFonts w:cs="Times New Roman"/>
          <w:kern w:val="0"/>
          <w:szCs w:val="24"/>
        </w:rPr>
        <w:t xml:space="preserve">, L. Hunt, A. Ives, M. </w:t>
      </w:r>
      <w:proofErr w:type="spellStart"/>
      <w:r w:rsidRPr="004053D8">
        <w:rPr>
          <w:rFonts w:cs="Times New Roman"/>
          <w:kern w:val="0"/>
          <w:szCs w:val="24"/>
        </w:rPr>
        <w:t>Jonsson</w:t>
      </w:r>
      <w:proofErr w:type="spellEnd"/>
      <w:r w:rsidRPr="004053D8">
        <w:rPr>
          <w:rFonts w:cs="Times New Roman"/>
          <w:kern w:val="0"/>
          <w:szCs w:val="24"/>
        </w:rPr>
        <w:t xml:space="preserve">, A. Larsen, E. A. Martin, A. </w:t>
      </w:r>
      <w:proofErr w:type="spellStart"/>
      <w:r w:rsidRPr="004053D8">
        <w:rPr>
          <w:rFonts w:cs="Times New Roman"/>
          <w:kern w:val="0"/>
          <w:szCs w:val="24"/>
        </w:rPr>
        <w:t>Martínez</w:t>
      </w:r>
      <w:proofErr w:type="spellEnd"/>
      <w:r w:rsidRPr="004053D8">
        <w:rPr>
          <w:rFonts w:cs="Times New Roman"/>
          <w:kern w:val="0"/>
          <w:szCs w:val="24"/>
        </w:rPr>
        <w:t xml:space="preserve">-Salinas, T. D. Meehan, M. O'Rourke, K. </w:t>
      </w:r>
      <w:proofErr w:type="spellStart"/>
      <w:r w:rsidRPr="004053D8">
        <w:rPr>
          <w:rFonts w:cs="Times New Roman"/>
          <w:kern w:val="0"/>
          <w:szCs w:val="24"/>
        </w:rPr>
        <w:t>Poveda</w:t>
      </w:r>
      <w:proofErr w:type="spellEnd"/>
      <w:r w:rsidRPr="004053D8">
        <w:rPr>
          <w:rFonts w:cs="Times New Roman"/>
          <w:kern w:val="0"/>
          <w:szCs w:val="24"/>
        </w:rPr>
        <w:t xml:space="preserve">, J. A. Rosenheim, A. </w:t>
      </w:r>
      <w:proofErr w:type="spellStart"/>
      <w:r w:rsidRPr="004053D8">
        <w:rPr>
          <w:rFonts w:cs="Times New Roman"/>
          <w:kern w:val="0"/>
          <w:szCs w:val="24"/>
        </w:rPr>
        <w:t>Rusch</w:t>
      </w:r>
      <w:proofErr w:type="spellEnd"/>
      <w:r w:rsidRPr="004053D8">
        <w:rPr>
          <w:rFonts w:cs="Times New Roman"/>
          <w:kern w:val="0"/>
          <w:szCs w:val="24"/>
        </w:rPr>
        <w:t xml:space="preserve">, N. </w:t>
      </w:r>
      <w:proofErr w:type="spellStart"/>
      <w:r w:rsidRPr="004053D8">
        <w:rPr>
          <w:rFonts w:cs="Times New Roman"/>
          <w:kern w:val="0"/>
          <w:szCs w:val="24"/>
        </w:rPr>
        <w:t>Schellhorn</w:t>
      </w:r>
      <w:proofErr w:type="spellEnd"/>
      <w:r w:rsidRPr="004053D8">
        <w:rPr>
          <w:rFonts w:cs="Times New Roman"/>
          <w:kern w:val="0"/>
          <w:szCs w:val="24"/>
        </w:rPr>
        <w:t xml:space="preserve">, T. C. </w:t>
      </w:r>
      <w:proofErr w:type="spellStart"/>
      <w:r w:rsidRPr="004053D8">
        <w:rPr>
          <w:rFonts w:cs="Times New Roman"/>
          <w:kern w:val="0"/>
          <w:szCs w:val="24"/>
        </w:rPr>
        <w:t>Wanger</w:t>
      </w:r>
      <w:proofErr w:type="spellEnd"/>
      <w:r w:rsidRPr="004053D8">
        <w:rPr>
          <w:rFonts w:cs="Times New Roman"/>
          <w:kern w:val="0"/>
          <w:szCs w:val="24"/>
        </w:rPr>
        <w:t xml:space="preserve">, S. </w:t>
      </w:r>
      <w:proofErr w:type="spellStart"/>
      <w:r w:rsidRPr="004053D8">
        <w:rPr>
          <w:rFonts w:cs="Times New Roman"/>
          <w:kern w:val="0"/>
          <w:szCs w:val="24"/>
        </w:rPr>
        <w:t>Wratten</w:t>
      </w:r>
      <w:proofErr w:type="spellEnd"/>
      <w:r w:rsidRPr="004053D8">
        <w:rPr>
          <w:rFonts w:cs="Times New Roman"/>
          <w:kern w:val="0"/>
          <w:szCs w:val="24"/>
        </w:rPr>
        <w:t xml:space="preserve"> and W. Zhang (2016). "When natural habitat fails to enhance biological pest control – Five hypotheses." Biological Conservation 204: 449-458.</w:t>
      </w:r>
    </w:p>
    <w:p w14:paraId="568CCB09" w14:textId="77777777" w:rsidR="00541142" w:rsidRPr="004053D8" w:rsidRDefault="00541142" w:rsidP="004053D8">
      <w:pPr>
        <w:pStyle w:val="aff8"/>
        <w:ind w:firstLine="480"/>
        <w:rPr>
          <w:rFonts w:cs="Times New Roman"/>
          <w:kern w:val="0"/>
          <w:szCs w:val="24"/>
        </w:rPr>
      </w:pPr>
      <w:bookmarkStart w:id="3" w:name="_ENREF_302"/>
      <w:proofErr w:type="spellStart"/>
      <w:r w:rsidRPr="004053D8">
        <w:rPr>
          <w:rFonts w:cs="Times New Roman"/>
          <w:kern w:val="0"/>
          <w:szCs w:val="24"/>
        </w:rPr>
        <w:t>Tscharntke</w:t>
      </w:r>
      <w:proofErr w:type="spellEnd"/>
      <w:r w:rsidRPr="004053D8">
        <w:rPr>
          <w:rFonts w:cs="Times New Roman"/>
          <w:kern w:val="0"/>
          <w:szCs w:val="24"/>
        </w:rPr>
        <w:t xml:space="preserve"> T, Klein AM, </w:t>
      </w:r>
      <w:proofErr w:type="spellStart"/>
      <w:r w:rsidRPr="004053D8">
        <w:rPr>
          <w:rFonts w:cs="Times New Roman"/>
          <w:kern w:val="0"/>
          <w:szCs w:val="24"/>
        </w:rPr>
        <w:t>Kruess</w:t>
      </w:r>
      <w:proofErr w:type="spellEnd"/>
      <w:r w:rsidRPr="004053D8">
        <w:rPr>
          <w:rFonts w:cs="Times New Roman"/>
          <w:kern w:val="0"/>
          <w:szCs w:val="24"/>
        </w:rPr>
        <w:t xml:space="preserve"> A, </w:t>
      </w:r>
      <w:proofErr w:type="spellStart"/>
      <w:r w:rsidRPr="004053D8">
        <w:rPr>
          <w:rFonts w:cs="Times New Roman"/>
          <w:kern w:val="0"/>
          <w:szCs w:val="24"/>
        </w:rPr>
        <w:t>Steffan-Dewenter</w:t>
      </w:r>
      <w:proofErr w:type="spellEnd"/>
      <w:r w:rsidRPr="004053D8">
        <w:rPr>
          <w:rFonts w:cs="Times New Roman"/>
          <w:kern w:val="0"/>
          <w:szCs w:val="24"/>
        </w:rPr>
        <w:t xml:space="preserve"> I, </w:t>
      </w:r>
      <w:proofErr w:type="spellStart"/>
      <w:r w:rsidRPr="004053D8">
        <w:rPr>
          <w:rFonts w:cs="Times New Roman"/>
          <w:kern w:val="0"/>
          <w:szCs w:val="24"/>
        </w:rPr>
        <w:t>Thies</w:t>
      </w:r>
      <w:proofErr w:type="spellEnd"/>
      <w:r w:rsidRPr="004053D8">
        <w:rPr>
          <w:rFonts w:cs="Times New Roman"/>
          <w:kern w:val="0"/>
          <w:szCs w:val="24"/>
        </w:rPr>
        <w:t xml:space="preserve"> C (2005) Landscape perspectives on agricultural intensification and biodiversity – ecosystem service management. Ecology Letters 8(8):857-874</w:t>
      </w:r>
      <w:bookmarkEnd w:id="3"/>
    </w:p>
    <w:p w14:paraId="6F4338CB" w14:textId="269F8081" w:rsidR="00412278" w:rsidRPr="004053D8" w:rsidRDefault="004618C4" w:rsidP="004053D8">
      <w:pPr>
        <w:pStyle w:val="aff8"/>
        <w:ind w:firstLine="480"/>
        <w:rPr>
          <w:rFonts w:cs="Times New Roman"/>
          <w:kern w:val="0"/>
          <w:szCs w:val="24"/>
        </w:rPr>
      </w:pPr>
      <w:proofErr w:type="spellStart"/>
      <w:r w:rsidRPr="004053D8">
        <w:rPr>
          <w:rFonts w:cs="Times New Roman"/>
          <w:kern w:val="0"/>
          <w:szCs w:val="24"/>
        </w:rPr>
        <w:t>Sirami</w:t>
      </w:r>
      <w:proofErr w:type="spellEnd"/>
      <w:r w:rsidRPr="004053D8">
        <w:rPr>
          <w:rFonts w:cs="Times New Roman"/>
          <w:kern w:val="0"/>
          <w:szCs w:val="24"/>
        </w:rPr>
        <w:t xml:space="preserve">, C., N. Gross, A. B. </w:t>
      </w:r>
      <w:proofErr w:type="spellStart"/>
      <w:r w:rsidRPr="004053D8">
        <w:rPr>
          <w:rFonts w:cs="Times New Roman"/>
          <w:kern w:val="0"/>
          <w:szCs w:val="24"/>
        </w:rPr>
        <w:t>Baillod</w:t>
      </w:r>
      <w:proofErr w:type="spellEnd"/>
      <w:r w:rsidRPr="004053D8">
        <w:rPr>
          <w:rFonts w:cs="Times New Roman"/>
          <w:kern w:val="0"/>
          <w:szCs w:val="24"/>
        </w:rPr>
        <w:t xml:space="preserve">, C. Bertrand, R. </w:t>
      </w:r>
      <w:proofErr w:type="spellStart"/>
      <w:r w:rsidRPr="004053D8">
        <w:rPr>
          <w:rFonts w:cs="Times New Roman"/>
          <w:kern w:val="0"/>
          <w:szCs w:val="24"/>
        </w:rPr>
        <w:t>Carrié</w:t>
      </w:r>
      <w:proofErr w:type="spellEnd"/>
      <w:r w:rsidRPr="004053D8">
        <w:rPr>
          <w:rFonts w:cs="Times New Roman"/>
          <w:kern w:val="0"/>
          <w:szCs w:val="24"/>
        </w:rPr>
        <w:t xml:space="preserve">, A. Hass, L. </w:t>
      </w:r>
      <w:proofErr w:type="spellStart"/>
      <w:r w:rsidRPr="004053D8">
        <w:rPr>
          <w:rFonts w:cs="Times New Roman"/>
          <w:kern w:val="0"/>
          <w:szCs w:val="24"/>
        </w:rPr>
        <w:t>Henckel</w:t>
      </w:r>
      <w:proofErr w:type="spellEnd"/>
      <w:r w:rsidRPr="004053D8">
        <w:rPr>
          <w:rFonts w:cs="Times New Roman"/>
          <w:kern w:val="0"/>
          <w:szCs w:val="24"/>
        </w:rPr>
        <w:t xml:space="preserve">, </w:t>
      </w:r>
      <w:r w:rsidRPr="004053D8">
        <w:rPr>
          <w:rFonts w:cs="Times New Roman" w:hint="eastAsia"/>
          <w:kern w:val="0"/>
          <w:szCs w:val="24"/>
        </w:rPr>
        <w:t>et al.</w:t>
      </w:r>
      <w:r w:rsidRPr="004053D8">
        <w:rPr>
          <w:rFonts w:cs="Times New Roman"/>
          <w:kern w:val="0"/>
          <w:szCs w:val="24"/>
        </w:rPr>
        <w:t xml:space="preserve">(2019). "Increasing crop heterogeneity enhances </w:t>
      </w:r>
      <w:proofErr w:type="spellStart"/>
      <w:r w:rsidRPr="004053D8">
        <w:rPr>
          <w:rFonts w:cs="Times New Roman"/>
          <w:kern w:val="0"/>
          <w:szCs w:val="24"/>
        </w:rPr>
        <w:t>multitrophic</w:t>
      </w:r>
      <w:proofErr w:type="spellEnd"/>
      <w:r w:rsidRPr="004053D8">
        <w:rPr>
          <w:rFonts w:cs="Times New Roman"/>
          <w:kern w:val="0"/>
          <w:szCs w:val="24"/>
        </w:rPr>
        <w:t xml:space="preserve"> diversity across agricultural regions." Proceedings of the National Academy of Sciences 116(33): 16442-16447.</w:t>
      </w:r>
    </w:p>
    <w:p w14:paraId="7B8AE546" w14:textId="77777777" w:rsidR="00A82B93" w:rsidRPr="004053D8" w:rsidRDefault="00A82B93" w:rsidP="004053D8">
      <w:pPr>
        <w:pStyle w:val="aff8"/>
        <w:ind w:firstLine="480"/>
        <w:rPr>
          <w:rFonts w:cs="Times New Roman"/>
          <w:kern w:val="0"/>
          <w:szCs w:val="24"/>
        </w:rPr>
      </w:pPr>
    </w:p>
    <w:p w14:paraId="7451822A" w14:textId="77777777" w:rsidR="005E700B" w:rsidRDefault="008842CB" w:rsidP="005E700B">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.2.4</w:t>
      </w:r>
      <w:r w:rsidR="005E700B">
        <w:rPr>
          <w:rFonts w:eastAsia="仿宋_GB2312" w:cs="Times New Roman" w:hint="eastAsia"/>
          <w:b/>
          <w:sz w:val="32"/>
        </w:rPr>
        <w:t>关于基准值的规定</w:t>
      </w:r>
    </w:p>
    <w:p w14:paraId="2060AF7B" w14:textId="588DAB0D" w:rsidR="00285251" w:rsidRDefault="005E700B" w:rsidP="005E700B">
      <w:pPr>
        <w:ind w:firstLine="640"/>
        <w:rPr>
          <w:rFonts w:ascii="仿宋_GB2312" w:eastAsia="仿宋_GB2312"/>
          <w:sz w:val="32"/>
        </w:rPr>
      </w:pPr>
      <w:r>
        <w:rPr>
          <w:rFonts w:eastAsia="仿宋_GB2312" w:cs="Times New Roman" w:hint="eastAsia"/>
          <w:sz w:val="32"/>
        </w:rPr>
        <w:t>每个指标的给分标准上，</w:t>
      </w:r>
      <w:r w:rsidRPr="002F4299">
        <w:rPr>
          <w:rFonts w:eastAsia="仿宋_GB2312" w:cs="Times New Roman" w:hint="eastAsia"/>
          <w:sz w:val="32"/>
        </w:rPr>
        <w:t>长江水生生物完整性指数评价办法</w:t>
      </w:r>
      <w:r>
        <w:rPr>
          <w:rFonts w:eastAsia="仿宋_GB2312" w:cs="Times New Roman" w:hint="eastAsia"/>
          <w:sz w:val="32"/>
        </w:rPr>
        <w:t>主要参考当地的历史记录最佳数值，</w:t>
      </w:r>
      <w:r w:rsidRPr="00936C0B">
        <w:rPr>
          <w:rFonts w:eastAsia="仿宋_GB2312" w:cs="Times New Roman" w:hint="eastAsia"/>
          <w:sz w:val="32"/>
        </w:rPr>
        <w:t>区域生物多样性评价标准</w:t>
      </w:r>
      <w:r>
        <w:rPr>
          <w:rFonts w:eastAsia="仿宋_GB2312" w:cs="Times New Roman" w:hint="eastAsia"/>
          <w:sz w:val="32"/>
        </w:rPr>
        <w:t>和</w:t>
      </w:r>
      <w:r w:rsidRPr="006B3FF7">
        <w:rPr>
          <w:rFonts w:eastAsia="仿宋_GB2312" w:cs="Times New Roman" w:hint="eastAsia"/>
          <w:sz w:val="32"/>
        </w:rPr>
        <w:t>近岸海域海洋生物多样性评价技术指南</w:t>
      </w:r>
      <w:r>
        <w:rPr>
          <w:rFonts w:eastAsia="仿宋_GB2312" w:cs="Times New Roman" w:hint="eastAsia"/>
          <w:sz w:val="32"/>
        </w:rPr>
        <w:t>分别根据以往的调查依据给出标准值。但是考虑农田生物多样性的缺乏，因此，我们采用</w:t>
      </w:r>
      <w:r>
        <w:rPr>
          <w:rFonts w:eastAsia="仿宋_GB2312" w:cs="Times New Roman" w:hint="eastAsia"/>
          <w:sz w:val="32"/>
        </w:rPr>
        <w:lastRenderedPageBreak/>
        <w:t>了五种不同基准值的获取方法，前期初次调研采用评价农田周围的对照生态</w:t>
      </w:r>
      <w:r w:rsidR="00C335F3">
        <w:rPr>
          <w:rFonts w:eastAsia="仿宋_GB2312" w:cs="Times New Roman" w:hint="eastAsia"/>
          <w:sz w:val="32"/>
        </w:rPr>
        <w:t>系统</w:t>
      </w:r>
      <w:r>
        <w:rPr>
          <w:rFonts w:eastAsia="仿宋_GB2312" w:cs="Times New Roman" w:hint="eastAsia"/>
          <w:sz w:val="32"/>
        </w:rPr>
        <w:t>，包括</w:t>
      </w:r>
      <w:r w:rsidRPr="00287D01">
        <w:rPr>
          <w:rFonts w:eastAsia="仿宋_GB2312" w:cs="Times New Roman" w:hint="eastAsia"/>
          <w:sz w:val="32"/>
        </w:rPr>
        <w:t>通过管理可达到的最佳状态，如有机农业；第</w:t>
      </w:r>
      <w:r>
        <w:rPr>
          <w:rFonts w:eastAsia="仿宋_GB2312" w:cs="Times New Roman" w:hint="eastAsia"/>
          <w:sz w:val="32"/>
        </w:rPr>
        <w:t>二</w:t>
      </w:r>
      <w:r w:rsidRPr="00287D01">
        <w:rPr>
          <w:rFonts w:eastAsia="仿宋_GB2312" w:cs="Times New Roman" w:hint="eastAsia"/>
          <w:sz w:val="32"/>
        </w:rPr>
        <w:t>种，评价未受干扰的状态，如荒草地或林地等半自然生境；</w:t>
      </w:r>
      <w:r>
        <w:rPr>
          <w:rFonts w:eastAsia="仿宋_GB2312" w:cs="Times New Roman" w:hint="eastAsia"/>
          <w:sz w:val="32"/>
        </w:rPr>
        <w:t>如经费人员不足以开展对照生态系统的调查，可采用</w:t>
      </w:r>
      <w:r w:rsidRPr="00287D01">
        <w:rPr>
          <w:rFonts w:eastAsia="仿宋_GB2312" w:cs="Times New Roman" w:hint="eastAsia"/>
          <w:sz w:val="32"/>
        </w:rPr>
        <w:t>科学模型推断的或专家评判的理想状态；</w:t>
      </w:r>
      <w:r>
        <w:rPr>
          <w:rFonts w:eastAsia="仿宋_GB2312" w:cs="Times New Roman" w:hint="eastAsia"/>
          <w:sz w:val="32"/>
        </w:rPr>
        <w:t>甚至可以采用</w:t>
      </w:r>
      <w:r w:rsidRPr="00287D01">
        <w:rPr>
          <w:rFonts w:eastAsia="仿宋_GB2312" w:cs="Times New Roman" w:hint="eastAsia"/>
          <w:sz w:val="32"/>
        </w:rPr>
        <w:t>临近的自然保护区</w:t>
      </w:r>
      <w:r>
        <w:rPr>
          <w:rFonts w:eastAsia="仿宋_GB2312" w:cs="Times New Roman" w:hint="eastAsia"/>
          <w:sz w:val="32"/>
        </w:rPr>
        <w:t>的相关指标数据作为参考</w:t>
      </w:r>
      <w:r w:rsidRPr="00287D01">
        <w:rPr>
          <w:rFonts w:eastAsia="仿宋_GB2312" w:cs="Times New Roman" w:hint="eastAsia"/>
          <w:sz w:val="32"/>
        </w:rPr>
        <w:t>。</w:t>
      </w:r>
      <w:r>
        <w:rPr>
          <w:rFonts w:eastAsia="仿宋_GB2312" w:cs="Times New Roman" w:hint="eastAsia"/>
          <w:sz w:val="32"/>
        </w:rPr>
        <w:t>当积累到更多当时农田生物多样性数据后，可采用</w:t>
      </w:r>
      <w:r w:rsidRPr="00CD3940">
        <w:rPr>
          <w:rFonts w:eastAsia="仿宋_GB2312" w:cs="Times New Roman" w:hint="eastAsia"/>
          <w:sz w:val="32"/>
        </w:rPr>
        <w:t>以往调查中累积数或最佳数值</w:t>
      </w:r>
      <w:r w:rsidR="008842CB">
        <w:rPr>
          <w:rFonts w:ascii="仿宋_GB2312" w:eastAsia="仿宋_GB2312" w:hint="eastAsia"/>
          <w:sz w:val="32"/>
        </w:rPr>
        <w:t>。</w:t>
      </w:r>
    </w:p>
    <w:p w14:paraId="020179F9" w14:textId="57798F48" w:rsidR="006A07E8" w:rsidRDefault="006A07E8" w:rsidP="006A07E8">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47668B">
        <w:rPr>
          <w:rFonts w:eastAsia="仿宋_GB2312" w:cs="Times New Roman" w:hint="eastAsia"/>
          <w:b/>
          <w:sz w:val="32"/>
        </w:rPr>
        <w:t>5</w:t>
      </w:r>
      <w:r>
        <w:rPr>
          <w:rFonts w:eastAsia="仿宋_GB2312" w:cs="Times New Roman" w:hint="eastAsia"/>
          <w:b/>
          <w:sz w:val="32"/>
        </w:rPr>
        <w:t>关于</w:t>
      </w:r>
      <w:r w:rsidRPr="006A07E8">
        <w:rPr>
          <w:rFonts w:eastAsia="仿宋_GB2312" w:cs="Times New Roman" w:hint="eastAsia"/>
          <w:b/>
          <w:sz w:val="32"/>
        </w:rPr>
        <w:t>历史数据</w:t>
      </w:r>
      <w:proofErr w:type="gramStart"/>
      <w:r w:rsidRPr="006A07E8">
        <w:rPr>
          <w:rFonts w:eastAsia="仿宋_GB2312" w:cs="Times New Roman" w:hint="eastAsia"/>
          <w:b/>
          <w:sz w:val="32"/>
        </w:rPr>
        <w:t>最佳值</w:t>
      </w:r>
      <w:proofErr w:type="gramEnd"/>
      <w:r>
        <w:rPr>
          <w:rFonts w:eastAsia="仿宋_GB2312" w:cs="Times New Roman" w:hint="eastAsia"/>
          <w:b/>
          <w:sz w:val="32"/>
        </w:rPr>
        <w:t>的规定</w:t>
      </w:r>
    </w:p>
    <w:p w14:paraId="7F1A9603" w14:textId="6F16A0A9" w:rsidR="00291FF1" w:rsidRDefault="00EA4095" w:rsidP="00291FF1">
      <w:pPr>
        <w:ind w:firstLine="640"/>
        <w:rPr>
          <w:rFonts w:ascii="仿宋_GB2312" w:eastAsia="仿宋_GB2312"/>
          <w:sz w:val="32"/>
        </w:rPr>
      </w:pPr>
      <w:r>
        <w:rPr>
          <w:rFonts w:eastAsia="仿宋_GB2312" w:cs="Times New Roman" w:hint="eastAsia"/>
          <w:sz w:val="32"/>
        </w:rPr>
        <w:t>考虑农田生物多样性的缺乏，但是通过多轮的调查和评价，可以逐渐积累数据</w:t>
      </w:r>
      <w:r w:rsidR="006A07E8">
        <w:rPr>
          <w:rFonts w:ascii="仿宋_GB2312" w:eastAsia="仿宋_GB2312" w:hint="eastAsia"/>
          <w:sz w:val="32"/>
        </w:rPr>
        <w:t>。</w:t>
      </w:r>
      <w:r>
        <w:rPr>
          <w:rFonts w:ascii="仿宋_GB2312" w:eastAsia="仿宋_GB2312" w:hint="eastAsia"/>
          <w:sz w:val="32"/>
        </w:rPr>
        <w:t>因此，为了减少后期的田间调查工作量，</w:t>
      </w:r>
      <w:r w:rsidR="00291FF1">
        <w:rPr>
          <w:rFonts w:ascii="仿宋_GB2312" w:eastAsia="仿宋_GB2312" w:hint="eastAsia"/>
          <w:sz w:val="32"/>
        </w:rPr>
        <w:t>可不再采用对照生态系统，如有机农业或者半自然生境的数据，直接采用积累的历史最佳数据进行对比。因此，我们采用的</w:t>
      </w:r>
      <w:r w:rsidR="00291FF1" w:rsidRPr="00291FF1">
        <w:rPr>
          <w:rFonts w:ascii="仿宋_GB2312" w:eastAsia="仿宋_GB2312" w:hint="eastAsia"/>
          <w:sz w:val="32"/>
        </w:rPr>
        <w:t>物种数是历次调查累积发现的物种数量</w:t>
      </w:r>
      <w:r w:rsidR="00291FF1">
        <w:rPr>
          <w:rFonts w:ascii="仿宋_GB2312" w:eastAsia="仿宋_GB2312" w:hint="eastAsia"/>
          <w:sz w:val="32"/>
        </w:rPr>
        <w:t>，也就是只有这个物种历史上在这个地方发现过，都记录为该地的</w:t>
      </w:r>
      <w:r w:rsidR="00660FCA">
        <w:rPr>
          <w:rFonts w:ascii="仿宋_GB2312" w:eastAsia="仿宋_GB2312" w:hint="eastAsia"/>
          <w:sz w:val="32"/>
        </w:rPr>
        <w:t>出现过的物种</w:t>
      </w:r>
      <w:r w:rsidR="00291FF1" w:rsidRPr="00291FF1">
        <w:rPr>
          <w:rFonts w:ascii="仿宋_GB2312" w:eastAsia="仿宋_GB2312" w:hint="eastAsia"/>
          <w:sz w:val="32"/>
        </w:rPr>
        <w:t>，</w:t>
      </w:r>
      <w:r w:rsidR="00660FCA">
        <w:rPr>
          <w:rFonts w:ascii="仿宋_GB2312" w:eastAsia="仿宋_GB2312" w:hint="eastAsia"/>
          <w:sz w:val="32"/>
        </w:rPr>
        <w:t>但是</w:t>
      </w:r>
      <w:r w:rsidR="00291FF1" w:rsidRPr="00291FF1">
        <w:rPr>
          <w:rFonts w:ascii="仿宋_GB2312" w:eastAsia="仿宋_GB2312" w:hint="eastAsia"/>
          <w:sz w:val="32"/>
        </w:rPr>
        <w:t>香浓多样性和种群密度等是其中某次调查的最大值，入侵生物是其中某次调查的最小值</w:t>
      </w:r>
      <w:r w:rsidR="00660FCA">
        <w:rPr>
          <w:rFonts w:ascii="仿宋_GB2312" w:eastAsia="仿宋_GB2312" w:hint="eastAsia"/>
          <w:sz w:val="32"/>
        </w:rPr>
        <w:t>，因为每个物种个体数的波动可能是较大的，用积累多次调查的数据计算，不科学</w:t>
      </w:r>
      <w:r w:rsidR="00291FF1" w:rsidRPr="00291FF1">
        <w:rPr>
          <w:rFonts w:ascii="仿宋_GB2312" w:eastAsia="仿宋_GB2312" w:hint="eastAsia"/>
          <w:sz w:val="32"/>
        </w:rPr>
        <w:t>。</w:t>
      </w:r>
    </w:p>
    <w:p w14:paraId="198BEBFF" w14:textId="73C6AAED" w:rsidR="0047668B" w:rsidRDefault="0047668B" w:rsidP="0047668B">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cs="Times New Roman" w:hint="eastAsia"/>
          <w:b/>
          <w:sz w:val="32"/>
        </w:rPr>
        <w:t>6</w:t>
      </w:r>
      <w:r w:rsidRPr="0047668B">
        <w:rPr>
          <w:rFonts w:eastAsia="仿宋_GB2312" w:cs="Times New Roman" w:hint="eastAsia"/>
          <w:b/>
          <w:sz w:val="32"/>
        </w:rPr>
        <w:t xml:space="preserve">　有机农业的选取</w:t>
      </w:r>
      <w:r>
        <w:rPr>
          <w:rFonts w:eastAsia="仿宋_GB2312" w:cs="Times New Roman" w:hint="eastAsia"/>
          <w:b/>
          <w:sz w:val="32"/>
        </w:rPr>
        <w:t>的距离</w:t>
      </w:r>
      <w:r w:rsidRPr="0047668B">
        <w:rPr>
          <w:rFonts w:eastAsia="仿宋_GB2312" w:cs="Times New Roman" w:hint="eastAsia"/>
          <w:b/>
          <w:sz w:val="32"/>
        </w:rPr>
        <w:t>要求</w:t>
      </w:r>
    </w:p>
    <w:p w14:paraId="27E9673C" w14:textId="2D7C374B" w:rsidR="0047668B" w:rsidRDefault="00B552B7" w:rsidP="0047668B">
      <w:pPr>
        <w:ind w:firstLine="640"/>
        <w:rPr>
          <w:rFonts w:ascii="仿宋_GB2312" w:eastAsia="仿宋_GB2312"/>
          <w:sz w:val="32"/>
        </w:rPr>
      </w:pPr>
      <w:r>
        <w:rPr>
          <w:rFonts w:eastAsia="仿宋_GB2312" w:cs="Times New Roman" w:hint="eastAsia"/>
          <w:sz w:val="32"/>
        </w:rPr>
        <w:t>一旦距离跨度过大，且存在山脉</w:t>
      </w:r>
      <w:r w:rsidR="00AC0B35">
        <w:rPr>
          <w:rFonts w:eastAsia="仿宋_GB2312" w:cs="Times New Roman" w:hint="eastAsia"/>
          <w:sz w:val="32"/>
        </w:rPr>
        <w:t>等隔离带的阻隔，两个地方调查的生物群落可能来自不同的物种库，</w:t>
      </w:r>
      <w:r w:rsidR="005F4BAB">
        <w:rPr>
          <w:rFonts w:eastAsia="仿宋_GB2312" w:cs="Times New Roman" w:hint="eastAsia"/>
          <w:sz w:val="32"/>
        </w:rPr>
        <w:t>在此评价就会出现误差，而距离较近，取样不够独立</w:t>
      </w:r>
      <w:r w:rsidR="00C44D80">
        <w:rPr>
          <w:rFonts w:eastAsia="仿宋_GB2312" w:cs="Times New Roman" w:hint="eastAsia"/>
          <w:sz w:val="32"/>
        </w:rPr>
        <w:t>。</w:t>
      </w:r>
      <w:r w:rsidR="00C44D80">
        <w:rPr>
          <w:rFonts w:ascii="仿宋_GB2312" w:eastAsia="仿宋_GB2312" w:hint="eastAsia"/>
          <w:sz w:val="32"/>
        </w:rPr>
        <w:t>一般来说，样地距离越远，样地间空间自相关越小。对于移动能力弱的生物，如步甲，其活动范围</w:t>
      </w:r>
      <w:r w:rsidR="00C44D80">
        <w:rPr>
          <w:rFonts w:ascii="仿宋_GB2312" w:eastAsia="仿宋_GB2312" w:hint="eastAsia"/>
          <w:sz w:val="32"/>
        </w:rPr>
        <w:lastRenderedPageBreak/>
        <w:t>一般5</w:t>
      </w:r>
      <w:r w:rsidR="00C44D80">
        <w:rPr>
          <w:rFonts w:ascii="仿宋_GB2312" w:eastAsia="仿宋_GB2312"/>
          <w:sz w:val="32"/>
        </w:rPr>
        <w:t>0</w:t>
      </w:r>
      <w:r w:rsidR="00C44D80">
        <w:rPr>
          <w:rFonts w:ascii="仿宋_GB2312" w:eastAsia="仿宋_GB2312" w:hint="eastAsia"/>
          <w:sz w:val="32"/>
        </w:rPr>
        <w:t xml:space="preserve"> m，因此样地</w:t>
      </w:r>
      <w:proofErr w:type="gramStart"/>
      <w:r w:rsidR="00C44D80">
        <w:rPr>
          <w:rFonts w:ascii="仿宋_GB2312" w:eastAsia="仿宋_GB2312" w:hint="eastAsia"/>
          <w:sz w:val="32"/>
        </w:rPr>
        <w:t>间</w:t>
      </w:r>
      <w:proofErr w:type="gramEnd"/>
      <w:r w:rsidR="00C44D80">
        <w:rPr>
          <w:rFonts w:ascii="仿宋_GB2312" w:eastAsia="仿宋_GB2312" w:hint="eastAsia"/>
          <w:sz w:val="32"/>
        </w:rPr>
        <w:t>间隔1</w:t>
      </w:r>
      <w:r w:rsidR="00C44D80">
        <w:rPr>
          <w:rFonts w:ascii="仿宋_GB2312" w:eastAsia="仿宋_GB2312"/>
          <w:sz w:val="32"/>
        </w:rPr>
        <w:t>00</w:t>
      </w:r>
      <w:r w:rsidR="00C44D80">
        <w:rPr>
          <w:rFonts w:ascii="仿宋_GB2312" w:eastAsia="仿宋_GB2312" w:hint="eastAsia"/>
          <w:sz w:val="32"/>
        </w:rPr>
        <w:t xml:space="preserve"> m就能较好的保证对于步甲取样的独立性，但是对于活动范围更大的蜘蛛，这个距离最好能在</w:t>
      </w:r>
      <w:r w:rsidR="00C44D80">
        <w:rPr>
          <w:rFonts w:ascii="仿宋_GB2312" w:eastAsia="仿宋_GB2312"/>
          <w:sz w:val="32"/>
        </w:rPr>
        <w:t>500</w:t>
      </w:r>
      <w:r w:rsidR="00C44D80">
        <w:rPr>
          <w:rFonts w:ascii="仿宋_GB2312" w:eastAsia="仿宋_GB2312" w:hint="eastAsia"/>
          <w:sz w:val="32"/>
        </w:rPr>
        <w:t xml:space="preserve"> m以上,对于飞行的蜜蜂，这个距离最好是1 km以上</w:t>
      </w:r>
      <w:r w:rsidR="00C44D80" w:rsidRPr="00291FF1">
        <w:rPr>
          <w:rFonts w:ascii="仿宋_GB2312" w:eastAsia="仿宋_GB2312" w:hint="eastAsia"/>
          <w:sz w:val="32"/>
        </w:rPr>
        <w:t>。</w:t>
      </w:r>
      <w:r w:rsidR="003C2203">
        <w:rPr>
          <w:rFonts w:eastAsia="仿宋_GB2312" w:cs="Times New Roman" w:hint="eastAsia"/>
          <w:sz w:val="32"/>
        </w:rPr>
        <w:t>因此我们要求</w:t>
      </w:r>
      <w:r w:rsidR="005F4BAB" w:rsidRPr="005F4BAB">
        <w:rPr>
          <w:rFonts w:eastAsia="仿宋_GB2312" w:cs="Times New Roman" w:hint="eastAsia"/>
          <w:sz w:val="32"/>
        </w:rPr>
        <w:t>距离不少于</w:t>
      </w:r>
      <w:r w:rsidR="005F4BAB" w:rsidRPr="005F4BAB">
        <w:rPr>
          <w:rFonts w:eastAsia="仿宋_GB2312" w:cs="Times New Roman" w:hint="eastAsia"/>
          <w:sz w:val="32"/>
        </w:rPr>
        <w:t>1km</w:t>
      </w:r>
      <w:r w:rsidR="005F4BAB" w:rsidRPr="005F4BAB">
        <w:rPr>
          <w:rFonts w:eastAsia="仿宋_GB2312" w:cs="Times New Roman" w:hint="eastAsia"/>
          <w:sz w:val="32"/>
        </w:rPr>
        <w:t>，不超过</w:t>
      </w:r>
      <w:r w:rsidR="005F4BAB" w:rsidRPr="005F4BAB">
        <w:rPr>
          <w:rFonts w:eastAsia="仿宋_GB2312" w:cs="Times New Roman" w:hint="eastAsia"/>
          <w:sz w:val="32"/>
        </w:rPr>
        <w:t>10 km,</w:t>
      </w:r>
      <w:r w:rsidR="005F4BAB" w:rsidRPr="005F4BAB">
        <w:rPr>
          <w:rFonts w:eastAsia="仿宋_GB2312" w:cs="Times New Roman" w:hint="eastAsia"/>
          <w:sz w:val="32"/>
        </w:rPr>
        <w:t>在，地形地貌土壤基本一致的情况下，不超过</w:t>
      </w:r>
      <w:r w:rsidR="005F4BAB" w:rsidRPr="005F4BAB">
        <w:rPr>
          <w:rFonts w:eastAsia="仿宋_GB2312" w:cs="Times New Roman" w:hint="eastAsia"/>
          <w:sz w:val="32"/>
        </w:rPr>
        <w:t>20 km</w:t>
      </w:r>
      <w:r w:rsidR="005F4BAB" w:rsidRPr="005F4BAB">
        <w:rPr>
          <w:rFonts w:eastAsia="仿宋_GB2312" w:cs="Times New Roman" w:hint="eastAsia"/>
          <w:sz w:val="32"/>
        </w:rPr>
        <w:t>。</w:t>
      </w:r>
    </w:p>
    <w:p w14:paraId="003895D1" w14:textId="4CDBB62D" w:rsidR="00620927" w:rsidRDefault="00620927" w:rsidP="00620927">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3B685F">
        <w:rPr>
          <w:rFonts w:eastAsia="仿宋_GB2312" w:cs="Times New Roman"/>
          <w:b/>
          <w:sz w:val="32"/>
        </w:rPr>
        <w:t>7</w:t>
      </w:r>
      <w:r w:rsidRPr="0047668B">
        <w:rPr>
          <w:rFonts w:eastAsia="仿宋_GB2312" w:cs="Times New Roman" w:hint="eastAsia"/>
          <w:b/>
          <w:sz w:val="32"/>
        </w:rPr>
        <w:t xml:space="preserve">　</w:t>
      </w:r>
      <w:r>
        <w:rPr>
          <w:rFonts w:eastAsia="仿宋_GB2312" w:cs="Times New Roman" w:hint="eastAsia"/>
          <w:b/>
          <w:sz w:val="32"/>
        </w:rPr>
        <w:t>关于半自然生境的面积</w:t>
      </w:r>
      <w:r w:rsidRPr="0047668B">
        <w:rPr>
          <w:rFonts w:eastAsia="仿宋_GB2312" w:cs="Times New Roman" w:hint="eastAsia"/>
          <w:b/>
          <w:sz w:val="32"/>
        </w:rPr>
        <w:t>要求</w:t>
      </w:r>
    </w:p>
    <w:p w14:paraId="15D82222" w14:textId="56122DBA" w:rsidR="00620927" w:rsidRDefault="00620927" w:rsidP="00620927">
      <w:pPr>
        <w:ind w:firstLine="640"/>
        <w:rPr>
          <w:rFonts w:ascii="仿宋_GB2312" w:eastAsia="仿宋_GB2312"/>
          <w:sz w:val="32"/>
        </w:rPr>
      </w:pPr>
      <w:r>
        <w:rPr>
          <w:rFonts w:eastAsia="仿宋_GB2312" w:cs="Times New Roman" w:hint="eastAsia"/>
          <w:sz w:val="32"/>
        </w:rPr>
        <w:t>半自然生境面积过小，</w:t>
      </w:r>
      <w:r w:rsidR="005F4EE5">
        <w:rPr>
          <w:rFonts w:eastAsia="仿宋_GB2312" w:cs="Times New Roman" w:hint="eastAsia"/>
          <w:sz w:val="32"/>
        </w:rPr>
        <w:t>无法形成自己独立的生物群落，且很多物种都是</w:t>
      </w:r>
      <w:r w:rsidR="00C335F3">
        <w:rPr>
          <w:rFonts w:eastAsia="仿宋_GB2312" w:cs="Times New Roman" w:hint="eastAsia"/>
          <w:sz w:val="32"/>
        </w:rPr>
        <w:t>临</w:t>
      </w:r>
      <w:r w:rsidR="005F4EE5">
        <w:rPr>
          <w:rFonts w:eastAsia="仿宋_GB2312" w:cs="Times New Roman" w:hint="eastAsia"/>
          <w:sz w:val="32"/>
        </w:rPr>
        <w:t>时性的进入或者路过半自然生境，因此我们</w:t>
      </w:r>
      <w:r w:rsidR="005F4EE5" w:rsidRPr="005F4EE5">
        <w:rPr>
          <w:rFonts w:eastAsia="仿宋_GB2312" w:cs="Times New Roman" w:hint="eastAsia"/>
          <w:sz w:val="32"/>
        </w:rPr>
        <w:t>荒草地</w:t>
      </w:r>
      <w:r w:rsidR="005F4EE5">
        <w:rPr>
          <w:rFonts w:eastAsia="仿宋_GB2312" w:cs="Times New Roman" w:hint="eastAsia"/>
          <w:sz w:val="32"/>
        </w:rPr>
        <w:t>的</w:t>
      </w:r>
      <w:r w:rsidR="005F4EE5" w:rsidRPr="005F4EE5">
        <w:rPr>
          <w:rFonts w:eastAsia="仿宋_GB2312" w:cs="Times New Roman" w:hint="eastAsia"/>
          <w:sz w:val="32"/>
        </w:rPr>
        <w:t>面积</w:t>
      </w:r>
      <w:r w:rsidR="005F4EE5">
        <w:rPr>
          <w:rFonts w:eastAsia="仿宋_GB2312" w:cs="Times New Roman" w:hint="eastAsia"/>
          <w:sz w:val="32"/>
        </w:rPr>
        <w:t>应</w:t>
      </w:r>
      <w:r w:rsidR="005F4EE5" w:rsidRPr="005F4EE5">
        <w:rPr>
          <w:rFonts w:eastAsia="仿宋_GB2312" w:cs="Times New Roman" w:hint="eastAsia"/>
          <w:sz w:val="32"/>
        </w:rPr>
        <w:t>大于</w:t>
      </w:r>
      <w:r w:rsidR="005F4EE5" w:rsidRPr="005F4EE5">
        <w:rPr>
          <w:rFonts w:eastAsia="仿宋_GB2312" w:cs="Times New Roman" w:hint="eastAsia"/>
          <w:sz w:val="32"/>
        </w:rPr>
        <w:t>100</w:t>
      </w:r>
      <w:r w:rsidR="005F4EE5" w:rsidRPr="005F4EE5">
        <w:rPr>
          <w:rFonts w:eastAsia="仿宋_GB2312" w:cs="Times New Roman" w:hint="eastAsia"/>
          <w:sz w:val="32"/>
        </w:rPr>
        <w:t>平米。</w:t>
      </w:r>
      <w:r w:rsidR="005F4EE5">
        <w:rPr>
          <w:rFonts w:eastAsia="仿宋_GB2312" w:cs="Times New Roman" w:hint="eastAsia"/>
          <w:sz w:val="32"/>
        </w:rPr>
        <w:t>林地</w:t>
      </w:r>
      <w:r w:rsidR="005F4EE5" w:rsidRPr="005F4EE5">
        <w:rPr>
          <w:rFonts w:eastAsia="仿宋_GB2312" w:cs="Times New Roman" w:hint="eastAsia"/>
          <w:sz w:val="32"/>
        </w:rPr>
        <w:t>的面积大于</w:t>
      </w:r>
      <w:r w:rsidR="005F4EE5" w:rsidRPr="005F4EE5">
        <w:rPr>
          <w:rFonts w:eastAsia="仿宋_GB2312" w:cs="Times New Roman" w:hint="eastAsia"/>
          <w:sz w:val="32"/>
        </w:rPr>
        <w:t>400</w:t>
      </w:r>
      <w:r w:rsidR="005F4EE5" w:rsidRPr="005F4EE5">
        <w:rPr>
          <w:rFonts w:eastAsia="仿宋_GB2312" w:cs="Times New Roman" w:hint="eastAsia"/>
          <w:sz w:val="32"/>
        </w:rPr>
        <w:t>平米</w:t>
      </w:r>
      <w:r w:rsidRPr="005F4BAB">
        <w:rPr>
          <w:rFonts w:eastAsia="仿宋_GB2312" w:cs="Times New Roman" w:hint="eastAsia"/>
          <w:sz w:val="32"/>
        </w:rPr>
        <w:t>。</w:t>
      </w:r>
      <w:r w:rsidR="005F4EE5">
        <w:rPr>
          <w:rFonts w:eastAsia="仿宋_GB2312" w:cs="Times New Roman" w:hint="eastAsia"/>
          <w:sz w:val="32"/>
        </w:rPr>
        <w:t>这也是</w:t>
      </w:r>
      <w:r w:rsidR="005E1696">
        <w:rPr>
          <w:rFonts w:eastAsia="仿宋_GB2312" w:cs="Times New Roman" w:hint="eastAsia"/>
          <w:sz w:val="32"/>
        </w:rPr>
        <w:t>维管植物调查样地的普遍要求。</w:t>
      </w:r>
    </w:p>
    <w:p w14:paraId="24A250C6" w14:textId="77777777" w:rsidR="006A07E8" w:rsidRPr="00620927" w:rsidRDefault="006A07E8" w:rsidP="005E700B">
      <w:pPr>
        <w:ind w:firstLine="640"/>
        <w:rPr>
          <w:rFonts w:ascii="仿宋_GB2312" w:eastAsia="仿宋_GB2312"/>
          <w:sz w:val="32"/>
        </w:rPr>
      </w:pPr>
    </w:p>
    <w:p w14:paraId="3838B503" w14:textId="345F818E" w:rsidR="00285251" w:rsidRDefault="008842CB">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3B685F">
        <w:rPr>
          <w:rFonts w:eastAsia="仿宋_GB2312"/>
          <w:b/>
          <w:sz w:val="32"/>
        </w:rPr>
        <w:t>8</w:t>
      </w:r>
      <w:r>
        <w:rPr>
          <w:rFonts w:eastAsia="仿宋_GB2312" w:cs="Times New Roman" w:hint="eastAsia"/>
          <w:b/>
          <w:sz w:val="32"/>
        </w:rPr>
        <w:t>制作调查区域的</w:t>
      </w:r>
      <w:r>
        <w:rPr>
          <w:rFonts w:eastAsia="仿宋_GB2312" w:cs="Times New Roman" w:hint="eastAsia"/>
          <w:b/>
          <w:sz w:val="32"/>
        </w:rPr>
        <w:t>1:2000</w:t>
      </w:r>
      <w:r>
        <w:rPr>
          <w:rFonts w:eastAsia="仿宋_GB2312" w:cs="Times New Roman" w:hint="eastAsia"/>
          <w:b/>
          <w:sz w:val="32"/>
        </w:rPr>
        <w:t>土地利用现状图</w:t>
      </w:r>
    </w:p>
    <w:p w14:paraId="7284F7D2" w14:textId="79DB2680" w:rsidR="00285251" w:rsidRDefault="008842CB">
      <w:pPr>
        <w:ind w:firstLine="640"/>
        <w:rPr>
          <w:rFonts w:ascii="仿宋_GB2312" w:eastAsia="仿宋_GB2312"/>
          <w:sz w:val="32"/>
        </w:rPr>
      </w:pPr>
      <w:r>
        <w:rPr>
          <w:rFonts w:ascii="仿宋_GB2312" w:eastAsia="仿宋_GB2312" w:hint="eastAsia"/>
          <w:sz w:val="32"/>
        </w:rPr>
        <w:t>高清遥感图已经能达到0</w:t>
      </w:r>
      <w:r>
        <w:rPr>
          <w:rFonts w:ascii="仿宋_GB2312" w:eastAsia="仿宋_GB2312"/>
          <w:sz w:val="32"/>
        </w:rPr>
        <w:t>.6</w:t>
      </w:r>
      <w:r>
        <w:rPr>
          <w:rFonts w:ascii="仿宋_GB2312" w:eastAsia="仿宋_GB2312" w:hint="eastAsia"/>
          <w:sz w:val="32"/>
        </w:rPr>
        <w:t xml:space="preserve"> m分辨率，再结合无人机</w:t>
      </w:r>
      <w:r w:rsidR="002E33EE">
        <w:rPr>
          <w:rFonts w:ascii="仿宋_GB2312" w:eastAsia="仿宋_GB2312" w:hint="eastAsia"/>
          <w:sz w:val="32"/>
        </w:rPr>
        <w:t>和</w:t>
      </w:r>
      <w:r>
        <w:rPr>
          <w:rFonts w:ascii="仿宋_GB2312" w:eastAsia="仿宋_GB2312" w:hint="eastAsia"/>
          <w:sz w:val="32"/>
        </w:rPr>
        <w:t>实地调研，完全可以完成1：2</w:t>
      </w:r>
      <w:r>
        <w:rPr>
          <w:rFonts w:ascii="仿宋_GB2312" w:eastAsia="仿宋_GB2312"/>
          <w:sz w:val="32"/>
        </w:rPr>
        <w:t>000</w:t>
      </w:r>
      <w:r w:rsidR="002E33EE">
        <w:rPr>
          <w:rFonts w:ascii="仿宋_GB2312" w:eastAsia="仿宋_GB2312" w:hint="eastAsia"/>
          <w:sz w:val="32"/>
        </w:rPr>
        <w:t>比例尺</w:t>
      </w:r>
      <w:r>
        <w:rPr>
          <w:rFonts w:ascii="仿宋_GB2312" w:eastAsia="仿宋_GB2312" w:hint="eastAsia"/>
          <w:sz w:val="32"/>
        </w:rPr>
        <w:t>的土地利用图。该</w:t>
      </w:r>
      <w:r w:rsidR="006A4F0E">
        <w:rPr>
          <w:rFonts w:ascii="仿宋_GB2312" w:eastAsia="仿宋_GB2312" w:hint="eastAsia"/>
          <w:sz w:val="32"/>
        </w:rPr>
        <w:t>比例尺</w:t>
      </w:r>
      <w:r>
        <w:rPr>
          <w:rFonts w:ascii="仿宋_GB2312" w:eastAsia="仿宋_GB2312" w:hint="eastAsia"/>
          <w:sz w:val="32"/>
        </w:rPr>
        <w:t>的地图能更好的反映土地利用的变化，特别是</w:t>
      </w:r>
      <w:r w:rsidR="006A4F0E">
        <w:rPr>
          <w:rFonts w:ascii="仿宋_GB2312" w:eastAsia="仿宋_GB2312" w:hint="eastAsia"/>
          <w:sz w:val="32"/>
        </w:rPr>
        <w:t>能</w:t>
      </w:r>
      <w:r>
        <w:rPr>
          <w:rFonts w:ascii="仿宋_GB2312" w:eastAsia="仿宋_GB2312" w:hint="eastAsia"/>
          <w:sz w:val="32"/>
        </w:rPr>
        <w:t>把那些微小的半自然生境，如田埂、农田边角地也很好的显示出来。这</w:t>
      </w:r>
      <w:r w:rsidR="00106D8C">
        <w:rPr>
          <w:rFonts w:ascii="仿宋_GB2312" w:eastAsia="仿宋_GB2312" w:hint="eastAsia"/>
          <w:sz w:val="32"/>
        </w:rPr>
        <w:t>些</w:t>
      </w:r>
      <w:r>
        <w:rPr>
          <w:rFonts w:ascii="仿宋_GB2312" w:eastAsia="仿宋_GB2312" w:hint="eastAsia"/>
          <w:sz w:val="32"/>
        </w:rPr>
        <w:t>小生境，也是农田节肢动物的栖息繁殖场所。有研究表明</w:t>
      </w:r>
      <w:r w:rsidR="00106D8C">
        <w:rPr>
          <w:rFonts w:ascii="仿宋_GB2312" w:eastAsia="仿宋_GB2312" w:hint="eastAsia"/>
          <w:sz w:val="32"/>
        </w:rPr>
        <w:t>，</w:t>
      </w:r>
      <w:r>
        <w:rPr>
          <w:rFonts w:ascii="仿宋_GB2312" w:eastAsia="仿宋_GB2312" w:hint="eastAsia"/>
          <w:sz w:val="32"/>
        </w:rPr>
        <w:t xml:space="preserve">无脊椎动物等生存和繁殖所需要的最小生境面积约为4.6 </w:t>
      </w:r>
      <w:r w:rsidRPr="008C260E">
        <w:rPr>
          <w:rFonts w:eastAsia="仿宋_GB2312" w:cs="Times New Roman"/>
          <w:sz w:val="32"/>
        </w:rPr>
        <w:t>m</w:t>
      </w:r>
      <w:r w:rsidRPr="008C260E">
        <w:rPr>
          <w:bCs/>
          <w:vertAlign w:val="superscript"/>
        </w:rPr>
        <w:t>2</w:t>
      </w:r>
      <w:r>
        <w:rPr>
          <w:rFonts w:ascii="仿宋_GB2312" w:eastAsia="仿宋_GB2312" w:hint="eastAsia"/>
          <w:sz w:val="32"/>
        </w:rPr>
        <w:t>。因此，我们确定了该比例尺来绘制我们的景观图，进行景观分析。</w:t>
      </w:r>
    </w:p>
    <w:p w14:paraId="4C44A166" w14:textId="665ABC03" w:rsidR="006E692F" w:rsidRPr="006E692F" w:rsidRDefault="006E692F" w:rsidP="006E692F">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3B685F">
        <w:rPr>
          <w:rFonts w:eastAsia="仿宋_GB2312"/>
          <w:b/>
          <w:sz w:val="32"/>
        </w:rPr>
        <w:t>9</w:t>
      </w:r>
      <w:r>
        <w:rPr>
          <w:rFonts w:eastAsia="仿宋_GB2312" w:cs="Times New Roman" w:hint="eastAsia"/>
          <w:b/>
          <w:sz w:val="32"/>
        </w:rPr>
        <w:t>关于景观多样性指数在</w:t>
      </w:r>
      <w:r>
        <w:rPr>
          <w:rFonts w:eastAsia="仿宋_GB2312" w:cs="Times New Roman" w:hint="eastAsia"/>
          <w:b/>
          <w:sz w:val="32"/>
        </w:rPr>
        <w:t>1km</w:t>
      </w:r>
      <w:r>
        <w:rPr>
          <w:rFonts w:eastAsia="仿宋_GB2312" w:cs="Times New Roman" w:hint="eastAsia"/>
          <w:b/>
          <w:sz w:val="32"/>
        </w:rPr>
        <w:t>的范围内。</w:t>
      </w:r>
    </w:p>
    <w:p w14:paraId="4A291728" w14:textId="15DCBC2E" w:rsidR="00E35E93" w:rsidRDefault="008310F2" w:rsidP="006E692F">
      <w:pPr>
        <w:ind w:firstLine="640"/>
        <w:rPr>
          <w:rFonts w:ascii="仿宋_GB2312" w:eastAsia="仿宋_GB2312"/>
          <w:sz w:val="32"/>
        </w:rPr>
      </w:pPr>
      <w:r>
        <w:rPr>
          <w:rFonts w:ascii="仿宋_GB2312" w:eastAsia="仿宋_GB2312" w:hint="eastAsia"/>
          <w:sz w:val="32"/>
        </w:rPr>
        <w:t>取样点周围1km的缓冲区作为景观背景是国内</w:t>
      </w:r>
      <w:r w:rsidR="00E35E93">
        <w:rPr>
          <w:rFonts w:ascii="仿宋_GB2312" w:eastAsia="仿宋_GB2312" w:hint="eastAsia"/>
          <w:sz w:val="32"/>
        </w:rPr>
        <w:t>外最为常用的景观指数计算尺度，这个尺度也</w:t>
      </w:r>
      <w:r w:rsidR="00075979">
        <w:rPr>
          <w:rFonts w:ascii="仿宋_GB2312" w:eastAsia="仿宋_GB2312" w:hint="eastAsia"/>
          <w:sz w:val="32"/>
        </w:rPr>
        <w:t>包含了</w:t>
      </w:r>
      <w:r w:rsidR="00E35E93">
        <w:rPr>
          <w:rFonts w:ascii="仿宋_GB2312" w:eastAsia="仿宋_GB2312" w:hint="eastAsia"/>
          <w:sz w:val="32"/>
        </w:rPr>
        <w:t>大部分生物的扩散</w:t>
      </w:r>
      <w:r w:rsidR="00075979">
        <w:rPr>
          <w:rFonts w:ascii="仿宋_GB2312" w:eastAsia="仿宋_GB2312" w:hint="eastAsia"/>
          <w:sz w:val="32"/>
        </w:rPr>
        <w:t>范围</w:t>
      </w:r>
      <w:r>
        <w:rPr>
          <w:rFonts w:ascii="仿宋_GB2312" w:eastAsia="仿宋_GB2312" w:hint="eastAsia"/>
          <w:sz w:val="32"/>
        </w:rPr>
        <w:t>，</w:t>
      </w:r>
      <w:r w:rsidR="00075979">
        <w:rPr>
          <w:rFonts w:ascii="仿宋_GB2312" w:eastAsia="仿宋_GB2312" w:hint="eastAsia"/>
          <w:sz w:val="32"/>
        </w:rPr>
        <w:lastRenderedPageBreak/>
        <w:t>如步甲、蜘蛛、蜂类等。</w:t>
      </w:r>
    </w:p>
    <w:p w14:paraId="7E457321" w14:textId="784AF89E" w:rsidR="007C5C62" w:rsidRPr="007C5C62" w:rsidRDefault="007C5C62" w:rsidP="007C5C62">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3B685F">
        <w:rPr>
          <w:rFonts w:eastAsia="仿宋_GB2312"/>
          <w:b/>
          <w:sz w:val="32"/>
        </w:rPr>
        <w:t>10</w:t>
      </w:r>
      <w:r>
        <w:rPr>
          <w:rFonts w:eastAsia="仿宋_GB2312" w:cs="Times New Roman" w:hint="eastAsia"/>
          <w:b/>
          <w:sz w:val="32"/>
        </w:rPr>
        <w:t>关于</w:t>
      </w:r>
      <w:r w:rsidR="00D50736">
        <w:rPr>
          <w:rFonts w:eastAsia="仿宋_GB2312" w:cs="Times New Roman" w:hint="eastAsia"/>
          <w:b/>
          <w:sz w:val="32"/>
        </w:rPr>
        <w:t>作物</w:t>
      </w:r>
      <w:proofErr w:type="gramStart"/>
      <w:r w:rsidR="00D50736">
        <w:rPr>
          <w:rFonts w:eastAsia="仿宋_GB2312" w:cs="Times New Roman" w:hint="eastAsia"/>
          <w:b/>
          <w:sz w:val="32"/>
        </w:rPr>
        <w:t>指标</w:t>
      </w:r>
      <w:r w:rsidRPr="007C5C62">
        <w:rPr>
          <w:rFonts w:eastAsia="仿宋_GB2312" w:cs="Times New Roman" w:hint="eastAsia"/>
          <w:b/>
          <w:sz w:val="32"/>
        </w:rPr>
        <w:t>赋分</w:t>
      </w:r>
      <w:r>
        <w:rPr>
          <w:rFonts w:eastAsia="仿宋_GB2312" w:cs="Times New Roman" w:hint="eastAsia"/>
          <w:b/>
          <w:sz w:val="32"/>
        </w:rPr>
        <w:t>标准</w:t>
      </w:r>
      <w:proofErr w:type="gramEnd"/>
    </w:p>
    <w:p w14:paraId="5E9AA0E6" w14:textId="3E6494DA" w:rsidR="007C5C62" w:rsidRDefault="00C15412" w:rsidP="007C5C62">
      <w:pPr>
        <w:ind w:firstLine="640"/>
        <w:rPr>
          <w:rFonts w:ascii="仿宋_GB2312" w:eastAsia="仿宋_GB2312"/>
          <w:sz w:val="32"/>
        </w:rPr>
      </w:pPr>
      <w:r>
        <w:rPr>
          <w:rFonts w:ascii="仿宋_GB2312" w:eastAsia="仿宋_GB2312" w:hint="eastAsia"/>
          <w:sz w:val="32"/>
        </w:rPr>
        <w:t>产量参考高标准农田建设通则中关于各个区域主要粮食作物的产量要求，进行对比后赋分</w:t>
      </w:r>
      <w:r w:rsidR="007C5C62">
        <w:rPr>
          <w:rFonts w:ascii="仿宋_GB2312" w:eastAsia="仿宋_GB2312" w:hint="eastAsia"/>
          <w:sz w:val="32"/>
        </w:rPr>
        <w:t>。</w:t>
      </w:r>
      <w:r w:rsidR="00C335F3">
        <w:rPr>
          <w:rFonts w:ascii="仿宋_GB2312" w:eastAsia="仿宋_GB2312" w:hint="eastAsia"/>
          <w:sz w:val="32"/>
        </w:rPr>
        <w:t>当</w:t>
      </w:r>
      <w:r w:rsidR="00AB6C82">
        <w:rPr>
          <w:rFonts w:ascii="仿宋_GB2312" w:eastAsia="仿宋_GB2312" w:hint="eastAsia"/>
          <w:sz w:val="32"/>
        </w:rPr>
        <w:t>到达高标准农田的粮食产量要求时，</w:t>
      </w:r>
      <w:r w:rsidR="00763372">
        <w:rPr>
          <w:rFonts w:ascii="仿宋_GB2312" w:eastAsia="仿宋_GB2312" w:hint="eastAsia"/>
          <w:sz w:val="32"/>
        </w:rPr>
        <w:t>基于良好级评分4分，</w:t>
      </w:r>
      <w:r w:rsidR="003712F8">
        <w:rPr>
          <w:rFonts w:ascii="仿宋_GB2312" w:eastAsia="仿宋_GB2312" w:hint="eastAsia"/>
          <w:sz w:val="32"/>
        </w:rPr>
        <w:t>超过110%</w:t>
      </w:r>
      <w:proofErr w:type="gramStart"/>
      <w:r w:rsidR="003712F8">
        <w:rPr>
          <w:rFonts w:ascii="仿宋_GB2312" w:eastAsia="仿宋_GB2312" w:hint="eastAsia"/>
          <w:sz w:val="32"/>
        </w:rPr>
        <w:t>赋</w:t>
      </w:r>
      <w:r w:rsidR="00346EB7">
        <w:rPr>
          <w:rFonts w:ascii="仿宋_GB2312" w:eastAsia="仿宋_GB2312" w:hint="eastAsia"/>
          <w:sz w:val="32"/>
        </w:rPr>
        <w:t>优秀级</w:t>
      </w:r>
      <w:proofErr w:type="gramEnd"/>
      <w:r w:rsidR="003712F8">
        <w:rPr>
          <w:rFonts w:ascii="仿宋_GB2312" w:eastAsia="仿宋_GB2312" w:hint="eastAsia"/>
          <w:sz w:val="32"/>
        </w:rPr>
        <w:t>5分，</w:t>
      </w:r>
      <w:r w:rsidR="00346EB7">
        <w:rPr>
          <w:rFonts w:ascii="仿宋_GB2312" w:eastAsia="仿宋_GB2312" w:hint="eastAsia"/>
          <w:sz w:val="32"/>
        </w:rPr>
        <w:t>低于80%赋</w:t>
      </w:r>
      <w:r w:rsidR="00F10BD0">
        <w:rPr>
          <w:rFonts w:ascii="仿宋_GB2312" w:eastAsia="仿宋_GB2312" w:hint="eastAsia"/>
          <w:sz w:val="32"/>
        </w:rPr>
        <w:t>极差级0分。</w:t>
      </w:r>
    </w:p>
    <w:p w14:paraId="7E1D863F" w14:textId="3D5ADBFA" w:rsidR="00256946" w:rsidRPr="00B633BD" w:rsidRDefault="00B633BD" w:rsidP="00541142">
      <w:pPr>
        <w:ind w:firstLine="640"/>
        <w:rPr>
          <w:rFonts w:ascii="仿宋_GB2312" w:eastAsia="仿宋_GB2312"/>
          <w:sz w:val="32"/>
        </w:rPr>
      </w:pPr>
      <w:r w:rsidRPr="00F63CED">
        <w:rPr>
          <w:rFonts w:ascii="仿宋_GB2312" w:eastAsia="仿宋_GB2312" w:hint="eastAsia"/>
          <w:sz w:val="32"/>
        </w:rPr>
        <w:t>关于病虫害发生率，根据联合国粮农组织（FAO）数据，全球</w:t>
      </w:r>
      <w:r>
        <w:rPr>
          <w:rFonts w:ascii="仿宋_GB2312" w:eastAsia="仿宋_GB2312" w:hint="eastAsia"/>
          <w:sz w:val="32"/>
        </w:rPr>
        <w:t>每年因病虫害</w:t>
      </w:r>
      <w:r w:rsidRPr="00F63CED">
        <w:rPr>
          <w:rFonts w:ascii="仿宋_GB2312" w:eastAsia="仿宋_GB2312" w:hint="eastAsia"/>
          <w:sz w:val="32"/>
        </w:rPr>
        <w:t>导致农作物损失约为</w:t>
      </w:r>
      <w:r>
        <w:rPr>
          <w:rFonts w:ascii="仿宋_GB2312" w:eastAsia="仿宋_GB2312"/>
          <w:sz w:val="32"/>
        </w:rPr>
        <w:t>2</w:t>
      </w:r>
      <w:r w:rsidRPr="00F63CED">
        <w:rPr>
          <w:rFonts w:ascii="仿宋_GB2312" w:eastAsia="仿宋_GB2312" w:hint="eastAsia"/>
          <w:sz w:val="32"/>
        </w:rPr>
        <w:t>0%-40%</w:t>
      </w:r>
      <w:r>
        <w:rPr>
          <w:rFonts w:ascii="仿宋_GB2312" w:eastAsia="仿宋_GB2312" w:hint="eastAsia"/>
          <w:sz w:val="32"/>
        </w:rPr>
        <w:t>，具体来看，水稻、小麦和玉米的损失约1</w:t>
      </w:r>
      <w:r>
        <w:rPr>
          <w:rFonts w:ascii="仿宋_GB2312" w:eastAsia="仿宋_GB2312"/>
          <w:sz w:val="32"/>
        </w:rPr>
        <w:t>5%-30%</w:t>
      </w:r>
      <w:r>
        <w:rPr>
          <w:rFonts w:ascii="仿宋_GB2312" w:eastAsia="仿宋_GB2312" w:hint="eastAsia"/>
          <w:sz w:val="32"/>
        </w:rPr>
        <w:t>，而蔬菜和水果损失较高，达到3</w:t>
      </w:r>
      <w:r>
        <w:rPr>
          <w:rFonts w:ascii="仿宋_GB2312" w:eastAsia="仿宋_GB2312"/>
          <w:sz w:val="32"/>
        </w:rPr>
        <w:t>0%-50%</w:t>
      </w:r>
      <w:r w:rsidR="008476B7">
        <w:rPr>
          <w:rFonts w:ascii="仿宋_GB2312" w:eastAsia="仿宋_GB2312" w:hint="eastAsia"/>
          <w:sz w:val="32"/>
        </w:rPr>
        <w:t>；</w:t>
      </w:r>
      <w:r w:rsidR="008476B7">
        <w:rPr>
          <w:rFonts w:ascii="仿宋_GB2312" w:eastAsia="仿宋_GB2312"/>
          <w:sz w:val="32"/>
        </w:rPr>
        <w:fldChar w:fldCharType="begin"/>
      </w:r>
      <w:r w:rsidR="008476B7">
        <w:rPr>
          <w:rFonts w:ascii="仿宋_GB2312" w:eastAsia="仿宋_GB2312" w:hint="eastAsia"/>
          <w:sz w:val="32"/>
        </w:rPr>
        <w:instrText xml:space="preserve"> ADDIN ZOTERO_ITEM CSL_CITATION {"citationID":"rSJTy81I","properties":{"formattedCitation":"(Oerke, 2006; Savary\\uc0\\u31561{}, 2019)","plainCitation":"(Oerke, 2006; Savary等, 2019)","noteIndex":0},"citationItems":[{"id":1227,"uris":["http://zotero.org/users/12644571/items/Q6ZSN4CU"],"itemData":{"id":1227,"type":"article-journal","abstract":"由于害虫（尤其是杂草、病原体和动物害虫）的发生，供人类食用的作物的生产力面临风险。这些有害生物造成的作物损失可能很大，可以通过作物保护措施来预防或减少。概述了不同类型的作物损失以及上个世纪开发的各种害虫防治方法。对 2001-03 年期间小麦、水稻、玉米、马铃薯、大豆和棉花在区域（19 个地区）以及全球总量方面的潜在和实际损失进行了估计。在作物中，有害生物造成的全球潜在损失总额从小麦的约 50% 到棉花生产的 80% 以上不等。据估计，大豆、小麦和棉花的损失为 26-29%，玉米、水稻和马铃薯的损失分别为 31%、37% 和 40%。总体而言，杂草产生的潜在损失最高 （34%），而动物害虫和病原体则不太重要（损失分别为 18% 和 16%）。经济作物的作物保护效果高于粮食作物。杂草控制可以通过机械或化学方式进行管理，因此在全球范围内的控制效果远高于严重依赖合成化学品的动物病虫害控制。概述了疗效的地区差异。尽管农药使用量明显增加，但作物损失在过去 40 年中并未显著减少。然而，农药的使用使农民能够改变生产系统并提高作物产量，而不会承受因对害虫的破坏性影响增加而可能造成的更高损失。病虫害/作物综合管理的概念包括应用病虫害控制措施的阈值概念，以及将农药的使用量/频率减少到经济和生态可接受的水平。通常，轻微的作物损失在经济上是可以接受的;然而，在没有充分作物保护的情况下提高作物产量是没有意义的，因为可达到的产量的增加往往与对害虫造成的损害的脆弱性增加有关。","container-title":"The Journal of Agricu</w:instrText>
      </w:r>
      <w:r w:rsidR="008476B7">
        <w:rPr>
          <w:rFonts w:ascii="仿宋_GB2312" w:eastAsia="仿宋_GB2312"/>
          <w:sz w:val="32"/>
        </w:rPr>
        <w:instrText>ltural Science","DOI":"10.1017/S0021859605005708","ISSN":"1469-5146, 0021-8596","issue":"1","language":"en","page":"31-43","source":"Cambridge University Press","title":"Crop losses to pests","volume":"144","author":[{"family":"Oerke","given":"E.-C."}],"issued":{"date-parts":[["2006",2]]}},"label":"page"},{"id":1230,"uris":["http://zotero.org/users/12644571/items/IV84ZCRK"],"itemData":{"id":1230,"type":"article-journal","abstract":"Crop pathogens and pests reduce the yield and quality of agricultural production. They cause substantial economic losses and reduce food security at household, national and global levels. Quantitative, standardized information on crop losses is difficult to compile and compare across crops, agroecosystems and regions. Here, we report on an expert-based assessment of crop health, and provide numerical estimates of yield losses on an individual pathogen and pest basis for five major crops globally and in food security hotspots. Our results document losses associated with 137 pathogens and pests associated with wheat, rice, maize, potato and soybean worldwide. Our yield loss (range) estimates at a global level and per hotspot for wheat (21.5% (10.1</w:instrText>
      </w:r>
      <w:r w:rsidR="008476B7">
        <w:rPr>
          <w:rFonts w:ascii="仿宋_GB2312" w:eastAsia="仿宋_GB2312"/>
          <w:sz w:val="32"/>
        </w:rPr>
        <w:instrText>–</w:instrText>
      </w:r>
      <w:r w:rsidR="008476B7">
        <w:rPr>
          <w:rFonts w:ascii="仿宋_GB2312" w:eastAsia="仿宋_GB2312"/>
          <w:sz w:val="32"/>
        </w:rPr>
        <w:instrText>28.1%)), rice (30.0% (24.6</w:instrText>
      </w:r>
      <w:r w:rsidR="008476B7">
        <w:rPr>
          <w:rFonts w:ascii="仿宋_GB2312" w:eastAsia="仿宋_GB2312"/>
          <w:sz w:val="32"/>
        </w:rPr>
        <w:instrText>–</w:instrText>
      </w:r>
      <w:r w:rsidR="008476B7">
        <w:rPr>
          <w:rFonts w:ascii="仿宋_GB2312" w:eastAsia="仿宋_GB2312"/>
          <w:sz w:val="32"/>
        </w:rPr>
        <w:instrText>40.9%)), maize (22.5% (19.5</w:instrText>
      </w:r>
      <w:r w:rsidR="008476B7">
        <w:rPr>
          <w:rFonts w:ascii="仿宋_GB2312" w:eastAsia="仿宋_GB2312"/>
          <w:sz w:val="32"/>
        </w:rPr>
        <w:instrText>–</w:instrText>
      </w:r>
      <w:r w:rsidR="008476B7">
        <w:rPr>
          <w:rFonts w:ascii="仿宋_GB2312" w:eastAsia="仿宋_GB2312"/>
          <w:sz w:val="32"/>
        </w:rPr>
        <w:instrText>41.1%)), potato (17.2% (8.1</w:instrText>
      </w:r>
      <w:r w:rsidR="008476B7">
        <w:rPr>
          <w:rFonts w:ascii="仿宋_GB2312" w:eastAsia="仿宋_GB2312"/>
          <w:sz w:val="32"/>
        </w:rPr>
        <w:instrText>–</w:instrText>
      </w:r>
      <w:r w:rsidR="008476B7">
        <w:rPr>
          <w:rFonts w:ascii="仿宋_GB2312" w:eastAsia="仿宋_GB2312"/>
          <w:sz w:val="32"/>
        </w:rPr>
        <w:instrText>21.0%)) and soybean (21.4% (11.0</w:instrText>
      </w:r>
      <w:r w:rsidR="008476B7">
        <w:rPr>
          <w:rFonts w:ascii="仿宋_GB2312" w:eastAsia="仿宋_GB2312"/>
          <w:sz w:val="32"/>
        </w:rPr>
        <w:instrText>–</w:instrText>
      </w:r>
      <w:r w:rsidR="008476B7">
        <w:rPr>
          <w:rFonts w:ascii="仿宋_GB2312" w:eastAsia="仿宋_GB2312"/>
          <w:sz w:val="32"/>
        </w:rPr>
        <w:instrText xml:space="preserve">32.4%)) suggest that the highest losses are associated with food-deficit regions with fast-growing populations, and frequently with emerging or re-emerging pests and diseases. Our assessment highlights differences in impacts among crop pathogens and pests and among food security hotspots. This analysis contributes critical information to prioritize crop health management to improve the sustainability of agroecosystems in delivering services to societies.","container-title":"Nature Ecology &amp; Evolution","DOI":"10.1038/s41559-018-0793-y","ISSN":"2397-334X","issue":"3","journalAbbreviation":"Nat Ecol Evol","language":"en","license":"2019 The Author(s), under exclusive licence to Springer Nature Limited","note":"publisher: Nature Publishing Group","page":"430-439","source":"www.nature.com","title":"The global burden of pathogens and pests on major food crops","volume":"3","author":[{"family":"Savary","given":"Serge"},{"family":"Willocquet","given":"Laetitia"},{"family":"Pethybridge","given":"Sarah Jane"},{"family":"Esker","given":"Paul"},{"family":"McRoberts","given":"Neil"},{"family":"Nelson","given":"Andy"}],"issued":{"date-parts":[["2019",3]]}},"label":"page"}],"schema":"https://github.com/citation-style-language/schema/raw/master/csl-citation.json"} </w:instrText>
      </w:r>
      <w:r w:rsidR="008476B7">
        <w:rPr>
          <w:rFonts w:ascii="仿宋_GB2312" w:eastAsia="仿宋_GB2312"/>
          <w:sz w:val="32"/>
        </w:rPr>
        <w:fldChar w:fldCharType="separate"/>
      </w:r>
      <w:r w:rsidR="005E5913">
        <w:rPr>
          <w:rFonts w:ascii="仿宋_GB2312" w:eastAsia="仿宋_GB2312"/>
          <w:sz w:val="32"/>
        </w:rPr>
        <w:t>(FAO 2021</w:t>
      </w:r>
      <w:r w:rsidR="005E5913">
        <w:rPr>
          <w:rFonts w:ascii="仿宋_GB2312" w:eastAsia="仿宋_GB2312" w:hint="eastAsia"/>
          <w:sz w:val="32"/>
        </w:rPr>
        <w:t>；</w:t>
      </w:r>
      <w:r w:rsidR="008476B7" w:rsidRPr="00AF3960">
        <w:rPr>
          <w:rFonts w:ascii="仿宋_GB2312" w:eastAsia="仿宋_GB2312" w:cs="Times New Roman"/>
          <w:kern w:val="0"/>
          <w:sz w:val="32"/>
          <w:szCs w:val="24"/>
        </w:rPr>
        <w:t>Oerke</w:t>
      </w:r>
      <w:r w:rsidR="005E5913">
        <w:rPr>
          <w:rFonts w:ascii="仿宋_GB2312" w:eastAsia="仿宋_GB2312" w:cs="Times New Roman"/>
          <w:kern w:val="0"/>
          <w:sz w:val="32"/>
          <w:szCs w:val="24"/>
        </w:rPr>
        <w:t xml:space="preserve"> et al</w:t>
      </w:r>
      <w:r w:rsidR="008476B7" w:rsidRPr="00AF3960">
        <w:rPr>
          <w:rFonts w:ascii="仿宋_GB2312" w:eastAsia="仿宋_GB2312" w:cs="Times New Roman"/>
          <w:kern w:val="0"/>
          <w:sz w:val="32"/>
          <w:szCs w:val="24"/>
        </w:rPr>
        <w:t>,</w:t>
      </w:r>
      <w:r w:rsidR="005E5913">
        <w:rPr>
          <w:rFonts w:ascii="仿宋_GB2312" w:eastAsia="仿宋_GB2312" w:cs="Times New Roman"/>
          <w:kern w:val="0"/>
          <w:sz w:val="32"/>
          <w:szCs w:val="24"/>
        </w:rPr>
        <w:t>.</w:t>
      </w:r>
      <w:r w:rsidR="008476B7" w:rsidRPr="00AF3960">
        <w:rPr>
          <w:rFonts w:ascii="仿宋_GB2312" w:eastAsia="仿宋_GB2312" w:cs="Times New Roman"/>
          <w:kern w:val="0"/>
          <w:sz w:val="32"/>
          <w:szCs w:val="24"/>
        </w:rPr>
        <w:t xml:space="preserve"> 2006; Savary</w:t>
      </w:r>
      <w:r w:rsidR="00256946">
        <w:rPr>
          <w:rFonts w:ascii="仿宋_GB2312" w:eastAsia="仿宋_GB2312" w:cs="Times New Roman"/>
          <w:kern w:val="0"/>
          <w:sz w:val="32"/>
          <w:szCs w:val="24"/>
        </w:rPr>
        <w:t xml:space="preserve"> </w:t>
      </w:r>
      <w:r w:rsidR="005E5913">
        <w:rPr>
          <w:rFonts w:ascii="仿宋_GB2312" w:eastAsia="仿宋_GB2312" w:cs="Times New Roman" w:hint="eastAsia"/>
          <w:kern w:val="0"/>
          <w:sz w:val="32"/>
          <w:szCs w:val="24"/>
        </w:rPr>
        <w:t>e</w:t>
      </w:r>
      <w:r w:rsidR="005E5913">
        <w:rPr>
          <w:rFonts w:ascii="仿宋_GB2312" w:eastAsia="仿宋_GB2312" w:cs="Times New Roman"/>
          <w:kern w:val="0"/>
          <w:sz w:val="32"/>
          <w:szCs w:val="24"/>
        </w:rPr>
        <w:t>t al</w:t>
      </w:r>
      <w:r w:rsidR="008476B7" w:rsidRPr="00AF3960">
        <w:rPr>
          <w:rFonts w:ascii="仿宋_GB2312" w:eastAsia="仿宋_GB2312" w:cs="Times New Roman"/>
          <w:kern w:val="0"/>
          <w:sz w:val="32"/>
          <w:szCs w:val="24"/>
        </w:rPr>
        <w:t>,</w:t>
      </w:r>
      <w:r w:rsidR="005E5913">
        <w:rPr>
          <w:rFonts w:ascii="仿宋_GB2312" w:eastAsia="仿宋_GB2312" w:cs="Times New Roman"/>
          <w:kern w:val="0"/>
          <w:sz w:val="32"/>
          <w:szCs w:val="24"/>
        </w:rPr>
        <w:t>.</w:t>
      </w:r>
      <w:r w:rsidR="008476B7" w:rsidRPr="00AF3960">
        <w:rPr>
          <w:rFonts w:ascii="仿宋_GB2312" w:eastAsia="仿宋_GB2312" w:cs="Times New Roman"/>
          <w:kern w:val="0"/>
          <w:sz w:val="32"/>
          <w:szCs w:val="24"/>
        </w:rPr>
        <w:t xml:space="preserve"> 2019)</w:t>
      </w:r>
      <w:r w:rsidR="008476B7">
        <w:rPr>
          <w:rFonts w:ascii="仿宋_GB2312" w:eastAsia="仿宋_GB2312"/>
          <w:sz w:val="32"/>
        </w:rPr>
        <w:fldChar w:fldCharType="end"/>
      </w:r>
      <w:r>
        <w:rPr>
          <w:rFonts w:ascii="仿宋_GB2312" w:eastAsia="仿宋_GB2312" w:hint="eastAsia"/>
          <w:sz w:val="32"/>
        </w:rPr>
        <w:t>。</w:t>
      </w:r>
      <w:r w:rsidRPr="00F63CED">
        <w:rPr>
          <w:rFonts w:ascii="仿宋_GB2312" w:eastAsia="仿宋_GB2312" w:hint="eastAsia"/>
          <w:sz w:val="32"/>
        </w:rPr>
        <w:t>国内的调查显示作物因种类、地区、气候等条件不同具有差异，主要作物如水稻在长江流域年发生率约15%-25%，华南双季稻区</w:t>
      </w:r>
      <w:r>
        <w:rPr>
          <w:rFonts w:ascii="仿宋_GB2312" w:eastAsia="仿宋_GB2312" w:hint="eastAsia"/>
          <w:sz w:val="32"/>
        </w:rPr>
        <w:t>则</w:t>
      </w:r>
      <w:r w:rsidRPr="00F63CED">
        <w:rPr>
          <w:rFonts w:ascii="仿宋_GB2312" w:eastAsia="仿宋_GB2312" w:hint="eastAsia"/>
          <w:sz w:val="32"/>
        </w:rPr>
        <w:t>高达30%-40%</w:t>
      </w:r>
      <w:r>
        <w:rPr>
          <w:rFonts w:ascii="仿宋_GB2312" w:eastAsia="仿宋_GB2312"/>
          <w:sz w:val="32"/>
        </w:rPr>
        <w:fldChar w:fldCharType="begin"/>
      </w:r>
      <w:r>
        <w:rPr>
          <w:rFonts w:ascii="仿宋_GB2312" w:eastAsia="仿宋_GB2312" w:hint="eastAsia"/>
          <w:sz w:val="32"/>
        </w:rPr>
        <w:instrText xml:space="preserve"> ADDIN ZOTERO_ITEM CSL_CITATION {"citationID":"9ygYUVtb","properties":{"formattedCitation":"(\\uc0\\u20314{}\\uc0\\u21517{}, 2022; \\uc0\\u21331{}\\uc0\\u23500{}\\uc0\\u24422{}\\uc0\\u31561{}, 2024)","plainCitation":"(佚名, 2022; 卓富彦等, 2024)","noteIndex":0},"citationItems":[{"id":1213,"uris":["http://zotero.org/users/12644571/items/2MUJS6PJ"],"itemData":{"id":1213,"type":"webpage","abstract":"为掌握我国水稻各产区害虫的发生形势和防控现状,为分区域治理提供科学依据,本文分析了 11年来水稻五大产区(华中稻区、西南稻区、华南稻区、东北稻区和华北稻区)的二化螟、三化螟、稻纵卷叶螟、褐飞虱、白背飞虱和灰飞虱的发生及防控情况,并进行了差异比较分析.结果显示:二化螟、稻纵卷叶螟、褐飞虱和白背飞虱是我国水稻的主要害虫.五大产区的害虫发生情况不同,二化螟在东北稻区、西南稻区和华北稻区整体发生较重;\"两迁\"害虫(稻纵卷叶螟和稻飞虱)在华中稻区、华南稻区和西南稻区发生较重.水稻病虫害防控主要通过化学防治,应进一步提升物理防治和生物防治比重,推进水稻绿色防控技术的普及应用.","container-title":"万方数据知识服务平台","language":"en","note":"section: S435.11","title":"我国水稻五大产区虫害发生及防控情况差异的比较分析","URL":"https://d.wanfangdata.com.cn/Periodical/zwbh202203033","accessed":{"date-parts":[["2025",2,27]]},"issued":{"date-parts":[["2022",6,8]]}},"label":"page"},{"id":1209,"uris":["http://zotero.org/users/12644571/items/6UGU5RHF"],"itemData":{"id":1209,"type":"article-journal","abstract":"水稻是我国第一大粮食作物，水稻病虫害防治直接关系着粮食稳产增...","container-title":"中国生物防治学报","DOI":"10.16409/j.cnki.2095-039x.2023.11.011","ISSN":"2095-039X","issue":"5","language":"zh","page":"1207","source":"www.zgswfz.com.cn","title":"2013—2022年我国水稻病虫害发生特点与绿色防控技术集成","volume":"40","author":[{"family":"卓富彦","given":"陈学新"},{"family":"ZHUO Fuyan","given":"CHEN Xuexin"}],"issued":{"date-parts":[["2024",10,11]]}},"label":"page"}],"schema":"https://github.com/citation-style-lang</w:instrText>
      </w:r>
      <w:r>
        <w:rPr>
          <w:rFonts w:ascii="仿宋_GB2312" w:eastAsia="仿宋_GB2312"/>
          <w:sz w:val="32"/>
        </w:rPr>
        <w:instrText xml:space="preserve">uage/schema/raw/master/csl-citation.json"} </w:instrText>
      </w:r>
      <w:r>
        <w:rPr>
          <w:rFonts w:ascii="仿宋_GB2312" w:eastAsia="仿宋_GB2312"/>
          <w:sz w:val="32"/>
        </w:rPr>
        <w:fldChar w:fldCharType="separate"/>
      </w:r>
      <w:r w:rsidRPr="009363AB">
        <w:rPr>
          <w:rFonts w:ascii="仿宋_GB2312" w:eastAsia="仿宋_GB2312" w:cs="Times New Roman"/>
          <w:kern w:val="0"/>
          <w:sz w:val="32"/>
          <w:szCs w:val="24"/>
        </w:rPr>
        <w:t>(</w:t>
      </w:r>
      <w:r>
        <w:rPr>
          <w:rFonts w:ascii="仿宋_GB2312" w:eastAsia="仿宋_GB2312" w:cs="Times New Roman" w:hint="eastAsia"/>
          <w:kern w:val="0"/>
          <w:sz w:val="32"/>
          <w:szCs w:val="24"/>
        </w:rPr>
        <w:t>车琳等</w:t>
      </w:r>
      <w:r w:rsidRPr="009363AB">
        <w:rPr>
          <w:rFonts w:ascii="仿宋_GB2312" w:eastAsia="仿宋_GB2312" w:cs="Times New Roman"/>
          <w:kern w:val="0"/>
          <w:sz w:val="32"/>
          <w:szCs w:val="24"/>
        </w:rPr>
        <w:t>, 2022; 卓富彦等, 2024)</w:t>
      </w:r>
      <w:r>
        <w:rPr>
          <w:rFonts w:ascii="仿宋_GB2312" w:eastAsia="仿宋_GB2312"/>
          <w:sz w:val="32"/>
        </w:rPr>
        <w:fldChar w:fldCharType="end"/>
      </w:r>
      <w:r w:rsidRPr="00F63CED">
        <w:rPr>
          <w:rFonts w:ascii="仿宋_GB2312" w:eastAsia="仿宋_GB2312" w:hint="eastAsia"/>
          <w:sz w:val="32"/>
        </w:rPr>
        <w:t>；小麦在黄淮海麦区年均发生率20%-30%，长江流域</w:t>
      </w:r>
      <w:r>
        <w:rPr>
          <w:rFonts w:ascii="仿宋_GB2312" w:eastAsia="仿宋_GB2312" w:hint="eastAsia"/>
          <w:sz w:val="32"/>
        </w:rPr>
        <w:t>为</w:t>
      </w:r>
      <w:r w:rsidRPr="00F63CED">
        <w:rPr>
          <w:rFonts w:ascii="仿宋_GB2312" w:eastAsia="仿宋_GB2312" w:hint="eastAsia"/>
          <w:sz w:val="32"/>
        </w:rPr>
        <w:t>50%</w:t>
      </w:r>
      <w:r>
        <w:rPr>
          <w:rFonts w:ascii="仿宋_GB2312" w:eastAsia="仿宋_GB2312"/>
          <w:sz w:val="32"/>
        </w:rPr>
        <w:fldChar w:fldCharType="begin"/>
      </w:r>
      <w:r>
        <w:rPr>
          <w:rFonts w:ascii="仿宋_GB2312" w:eastAsia="仿宋_GB2312" w:hint="eastAsia"/>
          <w:sz w:val="32"/>
        </w:rPr>
        <w:instrText xml:space="preserve"> ADDIN ZOTERO_ITEM CSL_CITATION {"citationID":"UWpP5vYt","properties":{"formattedCitation":"(\\uc0\\u20314{}\\uc0\\u21517{}, 2020, \\uc0\\u20314{}\\uc0\\u21517{}, 2013)","plainCitation":"(佚名, 2020, 佚名, 2013)","noteIndex":0},"citationItems":[{"id":1221,"uris":["http://zotero.org/users/12644571/items/BRXFSLL8"],"itemData":{"id":1221,"type":"webpage","abstract":"本文总结分析了1987年-2018年我国小麦病虫害发生危害及其演变情况.蚜虫、麦蜘蛛、吸浆虫、地下害虫和赤霉病、条锈病、纹枯病、白粉病是当前我国小麦上的主要病虫害.2011年-2018年这8种病虫害的发生面积为4 416.45万～6 051.42万hm2,占小麦全部病虫发生面积的74.89％～86.07％.通过防治,每年挽回小麦产量损失307万～2 136万t,占全国小麦总产的3.60％～18.44％,平均年挽回损失1 134.94万t,占全国小麦总产的10.56％,其中1987年-1990年、1991年-2000年、2001年-2010年和2011年-2018年经防治后平均挽回损失分别为598.13万、1 056.42万、1 272.8万和1 612.35万t;防治后每年仍造成小麦产量损失220万～640万t,占全国小麦总产的1.97％～6.52％;平均年实际损失346.95万t,占全国小麦总产的3.23％,其中1987年-1990年、1991年-2000年、2001年-2010年和2011年-2018年分别实际损失378.11万、337.31万、355.50万和316.90万t.2000年以来,受气候变化、耕作制度变迁和品种更替等因素影响,我国小麦主要病虫害发生演变呈现小麦赤霉病重发频率提高、发生区域呈北抬西扩趋势,蚜虫上升为黄淮海麦区最重要的害虫,小麦纹枯病、白粉病、麦蜘蛛和地下害虫等小麦常发性病虫害发生相对平稳,小麦条锈病、吸浆虫等病虫害发生趋降,新发病虫害在局部麦区扩散危害等特点,并针对性地提出构建小麦病虫害自动化监测预警体系、研究小麦病虫害长期灾变规律、集成和完善小麦病虫害综合防控技术等建议措施.","container-title":"万方数据知识服务平台","language":"en","note":"section: S435.12","title":"1987年-2018年我国小麦主要病虫害发生危害及演变分析","URL":"https://d.wanfangdata.com.cn/Periodical/zwbh202006032","accessed":{"date-parts":[["2025",2,27]]},"issued":{"date-parts":[["2020",12,8]]}},"label":"page"},{"id":1224,"uris":["http://zotero.org/users/12644571/items/F5JJEMAW"],"itemData":{"id":1224,"type":"article-journal","abstract":"小麦条锈病是影响小麦安全生产的重要生物灾害。文中介绍了全国小麦锈病工作者通过60多年通力协作，对小麦条锈病综合治理理论和技术研究取得的显著成绩，系统揭示了中国小麦条锈病的越冬、越夏规律、菌源传播规律、病菌致病性变异途径以及品种抗病性“丧失”的规律与原因，发现中国小麦条锈病存在秋季菌源和春季菌源2大菌源基地。提出了“综合治理越夏异变区、持续控制冬季繁殖区和全面预防春季流行区”的病害源头治理策略，研发出小麦条锈病分子诊断、异地测报以及抗锈良种、药剂拌种、退麦改种、适期晚种和带药侦查、打点保面等一系列病害监测预警和关键防治技术，构建了以生物多样性利用为核心的中国小麦条锈病菌源基地综合治理技术体系，在生产上大规模推广应用，防病保产效果极其显著。文中并对病菌致病性变异机制、早期预警和越夏易变区生态治理等问题进行了讨论。","container-title":"中国农业科学","DOI":"10.3864/j.issn.0578-1752.2013.20.008","ISSN":"0578-1752","issue":"20","language":"zh","note":"number: 20","page":"4254-4262","source":"journals.caass.org.cn","title":"中国小麦条锈病综合治理理论与实践","volume":"46","issued":{"date-parts":[["2013",10,15]]}},"label":"page"}],"schema":"https://github.com/citation-style-language/schema/raw/master/csl-citation.json"} </w:instrText>
      </w:r>
      <w:r>
        <w:rPr>
          <w:rFonts w:ascii="仿宋_GB2312" w:eastAsia="仿宋_GB2312"/>
          <w:sz w:val="32"/>
        </w:rPr>
        <w:fldChar w:fldCharType="separate"/>
      </w:r>
      <w:r w:rsidRPr="009363AB">
        <w:rPr>
          <w:rFonts w:ascii="仿宋_GB2312" w:eastAsia="仿宋_GB2312" w:cs="Times New Roman"/>
          <w:kern w:val="0"/>
          <w:sz w:val="32"/>
          <w:szCs w:val="24"/>
        </w:rPr>
        <w:t>(</w:t>
      </w:r>
      <w:proofErr w:type="gramStart"/>
      <w:r>
        <w:rPr>
          <w:rFonts w:ascii="仿宋_GB2312" w:eastAsia="仿宋_GB2312" w:cs="Times New Roman" w:hint="eastAsia"/>
          <w:kern w:val="0"/>
          <w:sz w:val="32"/>
          <w:szCs w:val="24"/>
        </w:rPr>
        <w:t>黄冲等</w:t>
      </w:r>
      <w:proofErr w:type="gramEnd"/>
      <w:r w:rsidRPr="009363AB">
        <w:rPr>
          <w:rFonts w:ascii="仿宋_GB2312" w:eastAsia="仿宋_GB2312" w:cs="Times New Roman"/>
          <w:kern w:val="0"/>
          <w:sz w:val="32"/>
          <w:szCs w:val="24"/>
        </w:rPr>
        <w:t>, 2020</w:t>
      </w:r>
      <w:r>
        <w:rPr>
          <w:rFonts w:ascii="仿宋_GB2312" w:eastAsia="仿宋_GB2312" w:cs="Times New Roman" w:hint="eastAsia"/>
          <w:kern w:val="0"/>
          <w:sz w:val="32"/>
          <w:szCs w:val="24"/>
        </w:rPr>
        <w:t>；陈万权等</w:t>
      </w:r>
      <w:r w:rsidRPr="009363AB">
        <w:rPr>
          <w:rFonts w:ascii="仿宋_GB2312" w:eastAsia="仿宋_GB2312" w:cs="Times New Roman"/>
          <w:kern w:val="0"/>
          <w:sz w:val="32"/>
          <w:szCs w:val="24"/>
        </w:rPr>
        <w:t>, 2013)</w:t>
      </w:r>
      <w:r>
        <w:rPr>
          <w:rFonts w:ascii="仿宋_GB2312" w:eastAsia="仿宋_GB2312"/>
          <w:sz w:val="32"/>
        </w:rPr>
        <w:fldChar w:fldCharType="end"/>
      </w:r>
      <w:r w:rsidRPr="00F63CED">
        <w:rPr>
          <w:rFonts w:ascii="仿宋_GB2312" w:eastAsia="仿宋_GB2312" w:hint="eastAsia"/>
          <w:sz w:val="32"/>
        </w:rPr>
        <w:t>；玉米在东北病虫害发生率15%-25%，玉米螟在黄淮海地区危害率20%-35%</w:t>
      </w:r>
      <w:r>
        <w:rPr>
          <w:rFonts w:ascii="仿宋_GB2312" w:eastAsia="仿宋_GB2312"/>
          <w:sz w:val="32"/>
        </w:rPr>
        <w:fldChar w:fldCharType="begin"/>
      </w:r>
      <w:r>
        <w:rPr>
          <w:rFonts w:ascii="仿宋_GB2312" w:eastAsia="仿宋_GB2312" w:hint="eastAsia"/>
          <w:sz w:val="32"/>
        </w:rPr>
        <w:instrText xml:space="preserve"> ADDIN ZOTERO_ITEM CSL_CITATION {"citationID":"oasiw5V4","properties":{"formattedCitation":"(\\uc0\\u20314{}\\uc0\\u21517{}, 2016)","plainCitation":"(佚名, 2016)","noteIndex":0},"citationItems":[{"id":1218,"uris":["http://zotero.org/users/12644571/items/ZJSBE3RW"],"itemData":{"id":1218,"type":"webpage","abstract":"2006-2015年,我国农作物病虫草鼠害总体处于严重发生状态,各类病虫害年发生面积在4.603 5亿～5.075 3亿hm2次,年均挽回粮食损失9 684.68万t,占全国粮食总产的17.35％;年均实际损失粮食1 965.49万t,占全国粮食总产的3.53％.五大粮食作物中每年通过防治挽回损失的比例,水稻、小麦、玉米、大豆和马铃薯分别占55.18％、21.29％、18.97％、1.88％和2.68％,实际造成损失的比例分别占33.67％、23.31％、35.13％、2.11％和5.79％.影响全国粮食生产最为重要的10种(类)病虫害依次为稻飞虱、水稻纹枯病、稻纵卷叶螟、玉米螟、小麦蚜虫、二化螟、稻瘟病、小麦纹枯病、小麦赤霉病、小麦白粉病;某一个病虫暴发危害时最高可实际造成200万t以上的粮食损失,总损失可达2 200万t,占某类粮食总产的12％左右,对国家粮食安全影响巨大.最具暴发和流行危害特点的种类主要有稻飞虱、稻纵卷叶螟、稻瘟病、小麦条锈病、小麦赤霉病和黏虫等6种.本文运用大量翔实的历史数据统计分析了近10年来水稻、小麦、玉米三大粮食作物病虫害的危害损失和暴发危害情况.","container-title":"万方数据知识服务平台","language":"en","note":"section: S4","title":"近10年农作物主要病虫害发生危害情况的统计和分析","URL":"https://d.wanfangdata.com.cn/Periodical/zwbh201605001","accessed":{"date-parts":[["2025",2,27]]},"</w:instrText>
      </w:r>
      <w:r>
        <w:rPr>
          <w:rFonts w:ascii="仿宋_GB2312" w:eastAsia="仿宋_GB2312"/>
          <w:sz w:val="32"/>
        </w:rPr>
        <w:instrText xml:space="preserve">issued":{"date-parts":[["2016",1,1]]}}}],"schema":"https://github.com/citation-style-language/schema/raw/master/csl-citation.json"} </w:instrText>
      </w:r>
      <w:r>
        <w:rPr>
          <w:rFonts w:ascii="仿宋_GB2312" w:eastAsia="仿宋_GB2312"/>
          <w:sz w:val="32"/>
        </w:rPr>
        <w:fldChar w:fldCharType="separate"/>
      </w:r>
      <w:r w:rsidRPr="009363AB">
        <w:rPr>
          <w:rFonts w:ascii="仿宋_GB2312" w:eastAsia="仿宋_GB2312" w:cs="Times New Roman"/>
          <w:kern w:val="0"/>
          <w:sz w:val="32"/>
          <w:szCs w:val="24"/>
        </w:rPr>
        <w:t>(</w:t>
      </w:r>
      <w:r>
        <w:rPr>
          <w:rFonts w:ascii="仿宋_GB2312" w:eastAsia="仿宋_GB2312" w:cs="Times New Roman" w:hint="eastAsia"/>
          <w:kern w:val="0"/>
          <w:sz w:val="32"/>
          <w:szCs w:val="24"/>
        </w:rPr>
        <w:t>刘万才等</w:t>
      </w:r>
      <w:r w:rsidRPr="009363AB">
        <w:rPr>
          <w:rFonts w:ascii="仿宋_GB2312" w:eastAsia="仿宋_GB2312" w:cs="Times New Roman"/>
          <w:kern w:val="0"/>
          <w:sz w:val="32"/>
          <w:szCs w:val="24"/>
        </w:rPr>
        <w:t>, 2016)</w:t>
      </w:r>
      <w:r>
        <w:rPr>
          <w:rFonts w:ascii="仿宋_GB2312" w:eastAsia="仿宋_GB2312"/>
          <w:sz w:val="32"/>
        </w:rPr>
        <w:fldChar w:fldCharType="end"/>
      </w:r>
      <w:r w:rsidRPr="00F63CED">
        <w:rPr>
          <w:rFonts w:ascii="仿宋_GB2312" w:eastAsia="仿宋_GB2312" w:hint="eastAsia"/>
          <w:sz w:val="32"/>
        </w:rPr>
        <w:t>。</w:t>
      </w:r>
      <w:r>
        <w:rPr>
          <w:rFonts w:ascii="仿宋_GB2312" w:eastAsia="仿宋_GB2312" w:hint="eastAsia"/>
          <w:sz w:val="32"/>
        </w:rPr>
        <w:t>基于此数据，我们病虫害发生率</w:t>
      </w:r>
      <w:r w:rsidRPr="009E3D9E">
        <w:rPr>
          <w:rFonts w:ascii="仿宋_GB2312" w:eastAsia="仿宋_GB2312" w:hint="eastAsia"/>
          <w:sz w:val="32"/>
        </w:rPr>
        <w:t>≤5%</w:t>
      </w:r>
      <w:r>
        <w:rPr>
          <w:rFonts w:ascii="仿宋_GB2312" w:eastAsia="仿宋_GB2312" w:hint="eastAsia"/>
          <w:sz w:val="32"/>
        </w:rPr>
        <w:t>赋优级5分，</w:t>
      </w:r>
      <w:r w:rsidRPr="009E3D9E">
        <w:rPr>
          <w:rFonts w:ascii="仿宋_GB2312" w:eastAsia="仿宋_GB2312"/>
          <w:sz w:val="32"/>
        </w:rPr>
        <w:t>&gt;40%</w:t>
      </w:r>
      <w:r>
        <w:rPr>
          <w:rFonts w:ascii="仿宋_GB2312" w:eastAsia="仿宋_GB2312" w:hint="eastAsia"/>
          <w:sz w:val="32"/>
        </w:rPr>
        <w:t>赋极差级赋0分。</w:t>
      </w:r>
    </w:p>
    <w:p w14:paraId="62B23916" w14:textId="26E6F589" w:rsidR="00B633BD" w:rsidRDefault="00B633BD" w:rsidP="00B633BD">
      <w:pPr>
        <w:ind w:firstLine="640"/>
        <w:rPr>
          <w:rFonts w:ascii="仿宋_GB2312" w:eastAsia="仿宋_GB2312"/>
          <w:sz w:val="32"/>
        </w:rPr>
      </w:pPr>
      <w:r w:rsidRPr="00F232DC">
        <w:rPr>
          <w:rFonts w:ascii="仿宋_GB2312" w:eastAsia="仿宋_GB2312" w:hint="eastAsia"/>
          <w:sz w:val="32"/>
        </w:rPr>
        <w:t>病害指数通常用于量化病害发生的严重程度，范围从0（无病害）到100（完全感染）。参考农业农村部公布数据以及我国主要农作物病害研究，</w:t>
      </w:r>
      <w:r>
        <w:rPr>
          <w:rFonts w:ascii="仿宋_GB2312" w:eastAsia="仿宋_GB2312" w:hint="eastAsia"/>
          <w:sz w:val="32"/>
        </w:rPr>
        <w:t>主要作物如水稻的稻瘟病和</w:t>
      </w:r>
      <w:proofErr w:type="gramStart"/>
      <w:r>
        <w:rPr>
          <w:rFonts w:ascii="仿宋_GB2312" w:eastAsia="仿宋_GB2312" w:hint="eastAsia"/>
          <w:sz w:val="32"/>
        </w:rPr>
        <w:t>纹枯</w:t>
      </w:r>
      <w:proofErr w:type="gramEnd"/>
      <w:r>
        <w:rPr>
          <w:rFonts w:ascii="仿宋_GB2312" w:eastAsia="仿宋_GB2312" w:hint="eastAsia"/>
          <w:sz w:val="32"/>
        </w:rPr>
        <w:t>病被害指数在1</w:t>
      </w:r>
      <w:r>
        <w:rPr>
          <w:rFonts w:ascii="仿宋_GB2312" w:eastAsia="仿宋_GB2312"/>
          <w:sz w:val="32"/>
        </w:rPr>
        <w:t>0-40</w:t>
      </w:r>
      <w:r>
        <w:rPr>
          <w:rFonts w:ascii="仿宋_GB2312" w:eastAsia="仿宋_GB2312" w:hint="eastAsia"/>
          <w:sz w:val="32"/>
        </w:rPr>
        <w:t>之间，严重时可达6</w:t>
      </w:r>
      <w:r>
        <w:rPr>
          <w:rFonts w:ascii="仿宋_GB2312" w:eastAsia="仿宋_GB2312"/>
          <w:sz w:val="32"/>
        </w:rPr>
        <w:t>0</w:t>
      </w:r>
      <w:r>
        <w:rPr>
          <w:rFonts w:ascii="仿宋_GB2312" w:eastAsia="仿宋_GB2312" w:hint="eastAsia"/>
          <w:sz w:val="32"/>
        </w:rPr>
        <w:t>以上</w:t>
      </w:r>
      <w:r w:rsidR="001F39B9" w:rsidRPr="00086DB0">
        <w:rPr>
          <w:rFonts w:ascii="仿宋_GB2312" w:eastAsia="仿宋_GB2312" w:cs="Times New Roman" w:hint="eastAsia"/>
          <w:kern w:val="0"/>
          <w:sz w:val="32"/>
          <w:szCs w:val="24"/>
        </w:rPr>
        <w:t>（</w:t>
      </w:r>
      <w:proofErr w:type="gramStart"/>
      <w:r w:rsidR="001F39B9" w:rsidRPr="00086DB0">
        <w:rPr>
          <w:rFonts w:ascii="仿宋_GB2312" w:eastAsia="仿宋_GB2312" w:cs="Times New Roman" w:hint="eastAsia"/>
          <w:kern w:val="0"/>
          <w:sz w:val="32"/>
          <w:szCs w:val="24"/>
        </w:rPr>
        <w:t>亓璐</w:t>
      </w:r>
      <w:proofErr w:type="gramEnd"/>
      <w:r w:rsidR="001F39B9" w:rsidRPr="00086DB0">
        <w:rPr>
          <w:rFonts w:ascii="仿宋_GB2312" w:eastAsia="仿宋_GB2312" w:cs="Times New Roman" w:hint="eastAsia"/>
          <w:kern w:val="0"/>
          <w:sz w:val="32"/>
          <w:szCs w:val="24"/>
        </w:rPr>
        <w:t xml:space="preserve">等， </w:t>
      </w:r>
      <w:r w:rsidR="001F39B9" w:rsidRPr="00086DB0">
        <w:rPr>
          <w:rFonts w:ascii="仿宋_GB2312" w:eastAsia="仿宋_GB2312" w:cs="Times New Roman"/>
          <w:kern w:val="0"/>
          <w:sz w:val="32"/>
          <w:szCs w:val="24"/>
        </w:rPr>
        <w:t>2021</w:t>
      </w:r>
      <w:r w:rsidR="001F39B9" w:rsidRPr="00086DB0">
        <w:rPr>
          <w:rFonts w:ascii="仿宋_GB2312" w:eastAsia="仿宋_GB2312" w:cs="Times New Roman" w:hint="eastAsia"/>
          <w:kern w:val="0"/>
          <w:sz w:val="32"/>
          <w:szCs w:val="24"/>
        </w:rPr>
        <w:t>）</w:t>
      </w:r>
      <w:r w:rsidRPr="00086DB0">
        <w:rPr>
          <w:rFonts w:ascii="仿宋_GB2312" w:eastAsia="仿宋_GB2312" w:cs="Times New Roman" w:hint="eastAsia"/>
          <w:kern w:val="0"/>
          <w:sz w:val="32"/>
          <w:szCs w:val="24"/>
        </w:rPr>
        <w:t>；</w:t>
      </w:r>
      <w:r>
        <w:rPr>
          <w:rFonts w:ascii="仿宋_GB2312" w:eastAsia="仿宋_GB2312" w:hint="eastAsia"/>
          <w:sz w:val="32"/>
        </w:rPr>
        <w:t>小麦赤霉病、条锈病、白粉病等被害指数在1</w:t>
      </w:r>
      <w:r>
        <w:rPr>
          <w:rFonts w:ascii="仿宋_GB2312" w:eastAsia="仿宋_GB2312"/>
          <w:sz w:val="32"/>
        </w:rPr>
        <w:t>5-50</w:t>
      </w:r>
      <w:r>
        <w:rPr>
          <w:rFonts w:ascii="仿宋_GB2312" w:eastAsia="仿宋_GB2312" w:hint="eastAsia"/>
          <w:sz w:val="32"/>
        </w:rPr>
        <w:t>之间</w:t>
      </w:r>
      <w:r w:rsidR="001F39B9">
        <w:rPr>
          <w:rFonts w:ascii="仿宋_GB2312" w:eastAsia="仿宋_GB2312" w:hint="eastAsia"/>
          <w:sz w:val="32"/>
        </w:rPr>
        <w:t>（</w:t>
      </w:r>
      <w:proofErr w:type="gramStart"/>
      <w:r w:rsidR="001F39B9">
        <w:rPr>
          <w:rFonts w:ascii="仿宋_GB2312" w:eastAsia="仿宋_GB2312" w:hint="eastAsia"/>
          <w:sz w:val="32"/>
        </w:rPr>
        <w:t>黄冲等</w:t>
      </w:r>
      <w:proofErr w:type="gramEnd"/>
      <w:r w:rsidR="001F39B9">
        <w:rPr>
          <w:rFonts w:ascii="仿宋_GB2312" w:eastAsia="仿宋_GB2312" w:hint="eastAsia"/>
          <w:sz w:val="32"/>
        </w:rPr>
        <w:t>，</w:t>
      </w:r>
      <w:r w:rsidR="001F39B9">
        <w:rPr>
          <w:rFonts w:ascii="仿宋_GB2312" w:eastAsia="仿宋_GB2312"/>
          <w:sz w:val="32"/>
        </w:rPr>
        <w:t>2020</w:t>
      </w:r>
      <w:r w:rsidR="001F39B9">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lastRenderedPageBreak/>
        <w:t>玉米的由于玉米锈病和大斑病、小斑病导致的被害指数在1</w:t>
      </w:r>
      <w:r>
        <w:rPr>
          <w:rFonts w:ascii="仿宋_GB2312" w:eastAsia="仿宋_GB2312"/>
          <w:sz w:val="32"/>
        </w:rPr>
        <w:t>0-35</w:t>
      </w:r>
      <w:r w:rsidR="001F39B9">
        <w:rPr>
          <w:rFonts w:ascii="仿宋_GB2312" w:eastAsia="仿宋_GB2312" w:hint="eastAsia"/>
          <w:sz w:val="32"/>
        </w:rPr>
        <w:t>（王晓鸣等，2</w:t>
      </w:r>
      <w:r w:rsidR="001F39B9">
        <w:rPr>
          <w:rFonts w:ascii="仿宋_GB2312" w:eastAsia="仿宋_GB2312"/>
          <w:sz w:val="32"/>
        </w:rPr>
        <w:t>006</w:t>
      </w:r>
      <w:r w:rsidR="001F39B9">
        <w:rPr>
          <w:rFonts w:ascii="仿宋_GB2312" w:eastAsia="仿宋_GB2312" w:hint="eastAsia"/>
          <w:sz w:val="32"/>
        </w:rPr>
        <w:t>）</w:t>
      </w:r>
      <w:r>
        <w:rPr>
          <w:rFonts w:ascii="仿宋_GB2312" w:eastAsia="仿宋_GB2312" w:hint="eastAsia"/>
          <w:sz w:val="32"/>
        </w:rPr>
        <w:t>，蔬菜被害指数一般在1</w:t>
      </w:r>
      <w:r>
        <w:rPr>
          <w:rFonts w:ascii="仿宋_GB2312" w:eastAsia="仿宋_GB2312"/>
          <w:sz w:val="32"/>
        </w:rPr>
        <w:t>0-50</w:t>
      </w:r>
      <w:r>
        <w:rPr>
          <w:rFonts w:ascii="仿宋_GB2312" w:eastAsia="仿宋_GB2312" w:hint="eastAsia"/>
          <w:sz w:val="32"/>
        </w:rPr>
        <w:t>之间，温室条件下则会更高</w:t>
      </w:r>
      <w:r w:rsidR="001F39B9">
        <w:rPr>
          <w:rFonts w:ascii="仿宋_GB2312" w:eastAsia="仿宋_GB2312" w:hint="eastAsia"/>
          <w:sz w:val="32"/>
        </w:rPr>
        <w:t>（刘万才等，2</w:t>
      </w:r>
      <w:r w:rsidR="001F39B9">
        <w:rPr>
          <w:rFonts w:ascii="仿宋_GB2312" w:eastAsia="仿宋_GB2312"/>
          <w:sz w:val="32"/>
        </w:rPr>
        <w:t>016</w:t>
      </w:r>
      <w:r w:rsidR="001F39B9">
        <w:rPr>
          <w:rFonts w:ascii="仿宋_GB2312" w:eastAsia="仿宋_GB2312" w:hint="eastAsia"/>
          <w:sz w:val="32"/>
        </w:rPr>
        <w:t>）</w:t>
      </w:r>
      <w:r>
        <w:rPr>
          <w:rFonts w:ascii="仿宋_GB2312" w:eastAsia="仿宋_GB2312" w:hint="eastAsia"/>
          <w:sz w:val="32"/>
        </w:rPr>
        <w:t>。基于此数据，我们被害指数</w:t>
      </w:r>
      <w:r w:rsidRPr="009E3D9E">
        <w:rPr>
          <w:rFonts w:ascii="仿宋_GB2312" w:eastAsia="仿宋_GB2312" w:hint="eastAsia"/>
          <w:sz w:val="32"/>
        </w:rPr>
        <w:t>≤5</w:t>
      </w:r>
      <w:r>
        <w:rPr>
          <w:rFonts w:ascii="仿宋_GB2312" w:eastAsia="仿宋_GB2312" w:hint="eastAsia"/>
          <w:sz w:val="32"/>
        </w:rPr>
        <w:t>赋优级5分，</w:t>
      </w:r>
      <w:r w:rsidRPr="009E3D9E">
        <w:rPr>
          <w:rFonts w:ascii="仿宋_GB2312" w:eastAsia="仿宋_GB2312"/>
          <w:sz w:val="32"/>
        </w:rPr>
        <w:t>&gt;40</w:t>
      </w:r>
      <w:r>
        <w:rPr>
          <w:rFonts w:ascii="仿宋_GB2312" w:eastAsia="仿宋_GB2312" w:hint="eastAsia"/>
          <w:sz w:val="32"/>
        </w:rPr>
        <w:t>赋极差级赋0分。</w:t>
      </w:r>
    </w:p>
    <w:p w14:paraId="40B5FA69" w14:textId="77777777" w:rsidR="00B91850" w:rsidRPr="00B633BD" w:rsidRDefault="00B91850" w:rsidP="004053D8">
      <w:pPr>
        <w:pStyle w:val="aff8"/>
        <w:ind w:firstLine="480"/>
        <w:rPr>
          <w:rFonts w:cs="Times New Roman"/>
          <w:kern w:val="0"/>
          <w:szCs w:val="24"/>
        </w:rPr>
      </w:pPr>
      <w:r w:rsidRPr="00B633BD">
        <w:rPr>
          <w:rFonts w:cs="Times New Roman"/>
          <w:kern w:val="0"/>
          <w:szCs w:val="24"/>
        </w:rPr>
        <w:t>车琳</w:t>
      </w:r>
      <w:r w:rsidRPr="00B633BD">
        <w:rPr>
          <w:rFonts w:cs="Times New Roman"/>
          <w:kern w:val="0"/>
          <w:szCs w:val="24"/>
        </w:rPr>
        <w:t>,</w:t>
      </w:r>
      <w:r w:rsidRPr="00B633BD">
        <w:rPr>
          <w:rFonts w:cs="Times New Roman"/>
          <w:kern w:val="0"/>
          <w:szCs w:val="24"/>
        </w:rPr>
        <w:t>蒋沁宏</w:t>
      </w:r>
      <w:r w:rsidRPr="00B633BD">
        <w:rPr>
          <w:rFonts w:cs="Times New Roman"/>
          <w:kern w:val="0"/>
          <w:szCs w:val="24"/>
        </w:rPr>
        <w:t>,</w:t>
      </w:r>
      <w:r w:rsidRPr="00B633BD">
        <w:rPr>
          <w:rFonts w:cs="Times New Roman"/>
          <w:kern w:val="0"/>
          <w:szCs w:val="24"/>
        </w:rPr>
        <w:t>王也</w:t>
      </w:r>
      <w:r w:rsidRPr="00B633BD">
        <w:rPr>
          <w:rFonts w:cs="Times New Roman"/>
          <w:kern w:val="0"/>
          <w:szCs w:val="24"/>
        </w:rPr>
        <w:t>,</w:t>
      </w:r>
      <w:r w:rsidRPr="00B633BD">
        <w:rPr>
          <w:rFonts w:cs="Times New Roman"/>
          <w:kern w:val="0"/>
          <w:szCs w:val="24"/>
        </w:rPr>
        <w:t>等</w:t>
      </w:r>
      <w:r w:rsidRPr="00B633BD">
        <w:rPr>
          <w:rFonts w:cs="Times New Roman"/>
          <w:kern w:val="0"/>
          <w:szCs w:val="24"/>
        </w:rPr>
        <w:t xml:space="preserve">. </w:t>
      </w:r>
      <w:r w:rsidRPr="00B633BD">
        <w:rPr>
          <w:rFonts w:cs="Times New Roman"/>
          <w:kern w:val="0"/>
          <w:szCs w:val="24"/>
        </w:rPr>
        <w:t>我国水稻五大产区虫害发生及防控情况差异的比较分析</w:t>
      </w:r>
      <w:r w:rsidRPr="00B633BD">
        <w:rPr>
          <w:rFonts w:cs="Times New Roman"/>
          <w:kern w:val="0"/>
          <w:szCs w:val="24"/>
        </w:rPr>
        <w:t xml:space="preserve">[J]. </w:t>
      </w:r>
      <w:r w:rsidRPr="00B633BD">
        <w:rPr>
          <w:rFonts w:cs="Times New Roman"/>
          <w:kern w:val="0"/>
          <w:szCs w:val="24"/>
        </w:rPr>
        <w:t>植物保护</w:t>
      </w:r>
      <w:r w:rsidRPr="00B633BD">
        <w:rPr>
          <w:rFonts w:cs="Times New Roman"/>
          <w:kern w:val="0"/>
          <w:szCs w:val="24"/>
        </w:rPr>
        <w:t>,2022,48(3):233-241. DOI:10.16688/j.zwbh.2021110.</w:t>
      </w:r>
    </w:p>
    <w:p w14:paraId="0EC89530" w14:textId="77777777" w:rsidR="00B91850" w:rsidRPr="00B633BD" w:rsidRDefault="00B91850" w:rsidP="004053D8">
      <w:pPr>
        <w:pStyle w:val="aff8"/>
        <w:ind w:firstLine="480"/>
        <w:rPr>
          <w:rFonts w:cs="Times New Roman"/>
          <w:kern w:val="0"/>
          <w:szCs w:val="24"/>
        </w:rPr>
      </w:pPr>
      <w:r w:rsidRPr="00B633BD">
        <w:rPr>
          <w:rFonts w:cs="Times New Roman"/>
          <w:kern w:val="0"/>
          <w:szCs w:val="24"/>
        </w:rPr>
        <w:t>陈万权</w:t>
      </w:r>
      <w:r w:rsidRPr="00B633BD">
        <w:rPr>
          <w:rFonts w:cs="Times New Roman"/>
          <w:kern w:val="0"/>
          <w:szCs w:val="24"/>
        </w:rPr>
        <w:t>,</w:t>
      </w:r>
      <w:r w:rsidRPr="00B633BD">
        <w:rPr>
          <w:rFonts w:cs="Times New Roman"/>
          <w:kern w:val="0"/>
          <w:szCs w:val="24"/>
        </w:rPr>
        <w:t>康振生</w:t>
      </w:r>
      <w:r w:rsidRPr="00B633BD">
        <w:rPr>
          <w:rFonts w:cs="Times New Roman"/>
          <w:kern w:val="0"/>
          <w:szCs w:val="24"/>
        </w:rPr>
        <w:t>,</w:t>
      </w:r>
      <w:r w:rsidRPr="00B633BD">
        <w:rPr>
          <w:rFonts w:cs="Times New Roman"/>
          <w:kern w:val="0"/>
          <w:szCs w:val="24"/>
        </w:rPr>
        <w:t>马占鸿</w:t>
      </w:r>
      <w:r w:rsidRPr="00B633BD">
        <w:rPr>
          <w:rFonts w:cs="Times New Roman"/>
          <w:kern w:val="0"/>
          <w:szCs w:val="24"/>
        </w:rPr>
        <w:t>,</w:t>
      </w:r>
      <w:r w:rsidRPr="00B633BD">
        <w:rPr>
          <w:rFonts w:cs="Times New Roman"/>
          <w:kern w:val="0"/>
          <w:szCs w:val="24"/>
        </w:rPr>
        <w:t>等</w:t>
      </w:r>
      <w:r w:rsidRPr="00B633BD">
        <w:rPr>
          <w:rFonts w:cs="Times New Roman"/>
          <w:kern w:val="0"/>
          <w:szCs w:val="24"/>
        </w:rPr>
        <w:t xml:space="preserve">. </w:t>
      </w:r>
      <w:r w:rsidRPr="00B633BD">
        <w:rPr>
          <w:rFonts w:cs="Times New Roman"/>
          <w:kern w:val="0"/>
          <w:szCs w:val="24"/>
        </w:rPr>
        <w:t>中国小麦条锈病综合治理理论与实践</w:t>
      </w:r>
      <w:r w:rsidRPr="00B633BD">
        <w:rPr>
          <w:rFonts w:cs="Times New Roman"/>
          <w:kern w:val="0"/>
          <w:szCs w:val="24"/>
        </w:rPr>
        <w:t xml:space="preserve">[J]. </w:t>
      </w:r>
      <w:r w:rsidRPr="00B633BD">
        <w:rPr>
          <w:rFonts w:cs="Times New Roman"/>
          <w:kern w:val="0"/>
          <w:szCs w:val="24"/>
        </w:rPr>
        <w:t>中国农业科学</w:t>
      </w:r>
      <w:r w:rsidRPr="00B633BD">
        <w:rPr>
          <w:rFonts w:cs="Times New Roman"/>
          <w:kern w:val="0"/>
          <w:szCs w:val="24"/>
        </w:rPr>
        <w:t>,2013(20):4254-4262. DOI:10.3864/j.issn.0578-1752.2013.20.008.</w:t>
      </w:r>
    </w:p>
    <w:p w14:paraId="0922F539" w14:textId="77777777" w:rsidR="00B91850" w:rsidRPr="00B633BD" w:rsidRDefault="00B91850" w:rsidP="004053D8">
      <w:pPr>
        <w:pStyle w:val="aff8"/>
        <w:ind w:firstLine="480"/>
        <w:rPr>
          <w:rFonts w:cs="Times New Roman"/>
          <w:kern w:val="0"/>
          <w:szCs w:val="24"/>
        </w:rPr>
      </w:pPr>
      <w:proofErr w:type="gramStart"/>
      <w:r w:rsidRPr="00B633BD">
        <w:rPr>
          <w:rFonts w:cs="Times New Roman"/>
          <w:kern w:val="0"/>
          <w:szCs w:val="24"/>
        </w:rPr>
        <w:t>黄冲</w:t>
      </w:r>
      <w:proofErr w:type="gramEnd"/>
      <w:r w:rsidRPr="00B633BD">
        <w:rPr>
          <w:rFonts w:cs="Times New Roman"/>
          <w:kern w:val="0"/>
          <w:szCs w:val="24"/>
        </w:rPr>
        <w:t>,</w:t>
      </w:r>
      <w:r w:rsidRPr="00B633BD">
        <w:rPr>
          <w:rFonts w:cs="Times New Roman"/>
          <w:kern w:val="0"/>
          <w:szCs w:val="24"/>
        </w:rPr>
        <w:t>姜玉英</w:t>
      </w:r>
      <w:r w:rsidRPr="00B633BD">
        <w:rPr>
          <w:rFonts w:cs="Times New Roman"/>
          <w:kern w:val="0"/>
          <w:szCs w:val="24"/>
        </w:rPr>
        <w:t>,</w:t>
      </w:r>
      <w:proofErr w:type="gramStart"/>
      <w:r w:rsidRPr="00B633BD">
        <w:rPr>
          <w:rFonts w:cs="Times New Roman"/>
          <w:kern w:val="0"/>
          <w:szCs w:val="24"/>
        </w:rPr>
        <w:t>李春广</w:t>
      </w:r>
      <w:proofErr w:type="gramEnd"/>
      <w:r w:rsidRPr="00B633BD">
        <w:rPr>
          <w:rFonts w:cs="Times New Roman"/>
          <w:kern w:val="0"/>
          <w:szCs w:val="24"/>
        </w:rPr>
        <w:t>. 1987</w:t>
      </w:r>
      <w:r w:rsidRPr="00B633BD">
        <w:rPr>
          <w:rFonts w:cs="Times New Roman"/>
          <w:kern w:val="0"/>
          <w:szCs w:val="24"/>
        </w:rPr>
        <w:t>年</w:t>
      </w:r>
      <w:r w:rsidRPr="00B633BD">
        <w:rPr>
          <w:rFonts w:cs="Times New Roman"/>
          <w:kern w:val="0"/>
          <w:szCs w:val="24"/>
        </w:rPr>
        <w:t>-2018</w:t>
      </w:r>
      <w:r w:rsidRPr="00B633BD">
        <w:rPr>
          <w:rFonts w:cs="Times New Roman"/>
          <w:kern w:val="0"/>
          <w:szCs w:val="24"/>
        </w:rPr>
        <w:t>年我国小麦主要病虫害发生危害及演变分析</w:t>
      </w:r>
      <w:r w:rsidRPr="00B633BD">
        <w:rPr>
          <w:rFonts w:cs="Times New Roman"/>
          <w:kern w:val="0"/>
          <w:szCs w:val="24"/>
        </w:rPr>
        <w:t xml:space="preserve">[J]. </w:t>
      </w:r>
      <w:r w:rsidRPr="00B633BD">
        <w:rPr>
          <w:rFonts w:cs="Times New Roman"/>
          <w:kern w:val="0"/>
          <w:szCs w:val="24"/>
        </w:rPr>
        <w:t>植物保护</w:t>
      </w:r>
      <w:r w:rsidRPr="00B633BD">
        <w:rPr>
          <w:rFonts w:cs="Times New Roman"/>
          <w:kern w:val="0"/>
          <w:szCs w:val="24"/>
        </w:rPr>
        <w:t>,2020,46(6):186-193. DOI:10.16688/j.zwbh.2019437.</w:t>
      </w:r>
    </w:p>
    <w:p w14:paraId="0331AB68" w14:textId="77777777" w:rsidR="00B91850" w:rsidRPr="004053D8" w:rsidRDefault="00B91850" w:rsidP="004053D8">
      <w:pPr>
        <w:pStyle w:val="aff8"/>
        <w:ind w:firstLine="480"/>
        <w:rPr>
          <w:rFonts w:cs="Times New Roman"/>
          <w:kern w:val="0"/>
          <w:szCs w:val="24"/>
        </w:rPr>
      </w:pPr>
      <w:r w:rsidRPr="00B633BD">
        <w:rPr>
          <w:rFonts w:cs="Times New Roman"/>
          <w:kern w:val="0"/>
          <w:szCs w:val="24"/>
        </w:rPr>
        <w:t>刘万才</w:t>
      </w:r>
      <w:r w:rsidRPr="00B633BD">
        <w:rPr>
          <w:rFonts w:cs="Times New Roman"/>
          <w:kern w:val="0"/>
          <w:szCs w:val="24"/>
        </w:rPr>
        <w:t>,</w:t>
      </w:r>
      <w:r w:rsidRPr="00B633BD">
        <w:rPr>
          <w:rFonts w:cs="Times New Roman"/>
          <w:kern w:val="0"/>
          <w:szCs w:val="24"/>
        </w:rPr>
        <w:t>刘振东</w:t>
      </w:r>
      <w:r w:rsidRPr="00B633BD">
        <w:rPr>
          <w:rFonts w:cs="Times New Roman"/>
          <w:kern w:val="0"/>
          <w:szCs w:val="24"/>
        </w:rPr>
        <w:t>,</w:t>
      </w:r>
      <w:r w:rsidRPr="00B633BD">
        <w:rPr>
          <w:rFonts w:cs="Times New Roman"/>
          <w:kern w:val="0"/>
          <w:szCs w:val="24"/>
        </w:rPr>
        <w:t>黄冲</w:t>
      </w:r>
      <w:r w:rsidRPr="00B633BD">
        <w:rPr>
          <w:rFonts w:cs="Times New Roman"/>
          <w:kern w:val="0"/>
          <w:szCs w:val="24"/>
        </w:rPr>
        <w:t>,</w:t>
      </w:r>
      <w:r w:rsidRPr="00B633BD">
        <w:rPr>
          <w:rFonts w:cs="Times New Roman"/>
          <w:kern w:val="0"/>
          <w:szCs w:val="24"/>
        </w:rPr>
        <w:t>等</w:t>
      </w:r>
      <w:r w:rsidRPr="00B633BD">
        <w:rPr>
          <w:rFonts w:cs="Times New Roman"/>
          <w:kern w:val="0"/>
          <w:szCs w:val="24"/>
        </w:rPr>
        <w:t xml:space="preserve">. </w:t>
      </w:r>
      <w:r w:rsidRPr="00B633BD">
        <w:rPr>
          <w:rFonts w:cs="Times New Roman"/>
          <w:kern w:val="0"/>
          <w:szCs w:val="24"/>
        </w:rPr>
        <w:t>近</w:t>
      </w:r>
      <w:r w:rsidRPr="00B633BD">
        <w:rPr>
          <w:rFonts w:cs="Times New Roman"/>
          <w:kern w:val="0"/>
          <w:szCs w:val="24"/>
        </w:rPr>
        <w:t>10</w:t>
      </w:r>
      <w:r w:rsidRPr="00B633BD">
        <w:rPr>
          <w:rFonts w:cs="Times New Roman"/>
          <w:kern w:val="0"/>
          <w:szCs w:val="24"/>
        </w:rPr>
        <w:t>年农作物主要病虫害发生危害情况的统计和分析</w:t>
      </w:r>
      <w:r w:rsidRPr="00B633BD">
        <w:rPr>
          <w:rFonts w:cs="Times New Roman"/>
          <w:kern w:val="0"/>
          <w:szCs w:val="24"/>
        </w:rPr>
        <w:t xml:space="preserve">[J]. </w:t>
      </w:r>
      <w:r w:rsidRPr="00B633BD">
        <w:rPr>
          <w:rFonts w:cs="Times New Roman"/>
          <w:kern w:val="0"/>
          <w:szCs w:val="24"/>
        </w:rPr>
        <w:t>植物保护</w:t>
      </w:r>
      <w:r w:rsidRPr="00B633BD">
        <w:rPr>
          <w:rFonts w:cs="Times New Roman"/>
          <w:kern w:val="0"/>
          <w:szCs w:val="24"/>
        </w:rPr>
        <w:t>,2016,42(5):1-9</w:t>
      </w:r>
      <w:proofErr w:type="gramStart"/>
      <w:r w:rsidRPr="00B633BD">
        <w:rPr>
          <w:rFonts w:cs="Times New Roman"/>
          <w:kern w:val="0"/>
          <w:szCs w:val="24"/>
        </w:rPr>
        <w:t>,46</w:t>
      </w:r>
      <w:proofErr w:type="gramEnd"/>
      <w:r w:rsidRPr="00B633BD">
        <w:rPr>
          <w:rFonts w:cs="Times New Roman"/>
          <w:kern w:val="0"/>
          <w:szCs w:val="24"/>
        </w:rPr>
        <w:t>. DOI:10.3969/j.issn.0529-1542.2016.05.001.</w:t>
      </w:r>
    </w:p>
    <w:p w14:paraId="57A5A4B1" w14:textId="77498EB8" w:rsidR="001F39B9" w:rsidRPr="004053D8" w:rsidRDefault="001F39B9" w:rsidP="004053D8">
      <w:pPr>
        <w:pStyle w:val="aff8"/>
        <w:ind w:firstLine="480"/>
        <w:rPr>
          <w:rFonts w:cs="Times New Roman"/>
          <w:kern w:val="0"/>
          <w:szCs w:val="24"/>
        </w:rPr>
      </w:pPr>
      <w:r w:rsidRPr="004053D8">
        <w:rPr>
          <w:rFonts w:cs="Times New Roman" w:hint="eastAsia"/>
          <w:kern w:val="0"/>
          <w:szCs w:val="24"/>
        </w:rPr>
        <w:t>王晓鸣</w:t>
      </w:r>
      <w:r w:rsidRPr="004053D8">
        <w:rPr>
          <w:rFonts w:cs="Times New Roman" w:hint="eastAsia"/>
          <w:kern w:val="0"/>
          <w:szCs w:val="24"/>
        </w:rPr>
        <w:t>,</w:t>
      </w:r>
      <w:r w:rsidRPr="004053D8">
        <w:rPr>
          <w:rFonts w:cs="Times New Roman" w:hint="eastAsia"/>
          <w:kern w:val="0"/>
          <w:szCs w:val="24"/>
        </w:rPr>
        <w:t>晋齐鸣</w:t>
      </w:r>
      <w:r w:rsidRPr="004053D8">
        <w:rPr>
          <w:rFonts w:cs="Times New Roman" w:hint="eastAsia"/>
          <w:kern w:val="0"/>
          <w:szCs w:val="24"/>
        </w:rPr>
        <w:t>,</w:t>
      </w:r>
      <w:r w:rsidRPr="004053D8">
        <w:rPr>
          <w:rFonts w:cs="Times New Roman" w:hint="eastAsia"/>
          <w:kern w:val="0"/>
          <w:szCs w:val="24"/>
        </w:rPr>
        <w:t>石洁</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玉米病害发生现状与推广品种抗性对未来病害发展的影响</w:t>
      </w:r>
      <w:r w:rsidRPr="004053D8">
        <w:rPr>
          <w:rFonts w:cs="Times New Roman" w:hint="eastAsia"/>
          <w:kern w:val="0"/>
          <w:szCs w:val="24"/>
        </w:rPr>
        <w:t>[J].</w:t>
      </w:r>
      <w:r w:rsidRPr="004053D8">
        <w:rPr>
          <w:rFonts w:cs="Times New Roman" w:hint="eastAsia"/>
          <w:kern w:val="0"/>
          <w:szCs w:val="24"/>
        </w:rPr>
        <w:t>植物病理学报</w:t>
      </w:r>
      <w:r w:rsidRPr="004053D8">
        <w:rPr>
          <w:rFonts w:cs="Times New Roman" w:hint="eastAsia"/>
          <w:kern w:val="0"/>
          <w:szCs w:val="24"/>
        </w:rPr>
        <w:t>,2006,(01):1-11.DOI:10.13926/j.cnki.apps.2006.01.001.</w:t>
      </w:r>
    </w:p>
    <w:p w14:paraId="08AC0753" w14:textId="002FE4EC" w:rsidR="001F39B9" w:rsidRPr="004053D8" w:rsidRDefault="001F39B9" w:rsidP="004053D8">
      <w:pPr>
        <w:pStyle w:val="aff8"/>
        <w:ind w:firstLine="480"/>
        <w:rPr>
          <w:rFonts w:cs="Times New Roman"/>
          <w:kern w:val="0"/>
          <w:szCs w:val="24"/>
        </w:rPr>
      </w:pPr>
      <w:proofErr w:type="gramStart"/>
      <w:r w:rsidRPr="004053D8">
        <w:rPr>
          <w:rFonts w:cs="Times New Roman" w:hint="eastAsia"/>
          <w:kern w:val="0"/>
          <w:szCs w:val="24"/>
        </w:rPr>
        <w:t>亓璐</w:t>
      </w:r>
      <w:proofErr w:type="gramEnd"/>
      <w:r w:rsidRPr="004053D8">
        <w:rPr>
          <w:rFonts w:cs="Times New Roman" w:hint="eastAsia"/>
          <w:kern w:val="0"/>
          <w:szCs w:val="24"/>
        </w:rPr>
        <w:t>,</w:t>
      </w:r>
      <w:r w:rsidRPr="004053D8">
        <w:rPr>
          <w:rFonts w:cs="Times New Roman" w:hint="eastAsia"/>
          <w:kern w:val="0"/>
          <w:szCs w:val="24"/>
        </w:rPr>
        <w:t>张涛</w:t>
      </w:r>
      <w:r w:rsidRPr="004053D8">
        <w:rPr>
          <w:rFonts w:cs="Times New Roman" w:hint="eastAsia"/>
          <w:kern w:val="0"/>
          <w:szCs w:val="24"/>
        </w:rPr>
        <w:t>,</w:t>
      </w:r>
      <w:r w:rsidRPr="004053D8">
        <w:rPr>
          <w:rFonts w:cs="Times New Roman" w:hint="eastAsia"/>
          <w:kern w:val="0"/>
          <w:szCs w:val="24"/>
        </w:rPr>
        <w:t>曾娟</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近年我国水稻五大产区主要病害发生情况分析</w:t>
      </w:r>
      <w:r w:rsidRPr="004053D8">
        <w:rPr>
          <w:rFonts w:cs="Times New Roman" w:hint="eastAsia"/>
          <w:kern w:val="0"/>
          <w:szCs w:val="24"/>
        </w:rPr>
        <w:t>[J].</w:t>
      </w:r>
      <w:r w:rsidRPr="004053D8">
        <w:rPr>
          <w:rFonts w:cs="Times New Roman" w:hint="eastAsia"/>
          <w:kern w:val="0"/>
          <w:szCs w:val="24"/>
        </w:rPr>
        <w:t>中国植保导刊</w:t>
      </w:r>
      <w:r w:rsidRPr="004053D8">
        <w:rPr>
          <w:rFonts w:cs="Times New Roman" w:hint="eastAsia"/>
          <w:kern w:val="0"/>
          <w:szCs w:val="24"/>
        </w:rPr>
        <w:t>,2021,41(04):37-42+65.</w:t>
      </w:r>
    </w:p>
    <w:p w14:paraId="32D55FA1" w14:textId="77777777" w:rsidR="00B91850" w:rsidRPr="00B626B0" w:rsidRDefault="00B91850" w:rsidP="00B91850">
      <w:pPr>
        <w:pStyle w:val="aff8"/>
        <w:ind w:firstLine="480"/>
        <w:rPr>
          <w:rFonts w:cs="Times New Roman"/>
          <w:kern w:val="0"/>
          <w:szCs w:val="24"/>
        </w:rPr>
      </w:pPr>
      <w:r w:rsidRPr="00B626B0">
        <w:rPr>
          <w:rFonts w:cs="Times New Roman"/>
          <w:kern w:val="0"/>
          <w:szCs w:val="24"/>
        </w:rPr>
        <w:t>卓富彦</w:t>
      </w:r>
      <w:r>
        <w:rPr>
          <w:rFonts w:cs="Times New Roman" w:hint="eastAsia"/>
          <w:kern w:val="0"/>
          <w:szCs w:val="24"/>
        </w:rPr>
        <w:t>，</w:t>
      </w:r>
      <w:r w:rsidRPr="00B626B0">
        <w:rPr>
          <w:rFonts w:cs="Times New Roman"/>
          <w:kern w:val="0"/>
          <w:szCs w:val="24"/>
        </w:rPr>
        <w:t>陈学新</w:t>
      </w:r>
      <w:r w:rsidRPr="00B626B0">
        <w:rPr>
          <w:rFonts w:cs="Times New Roman"/>
          <w:kern w:val="0"/>
          <w:szCs w:val="24"/>
        </w:rPr>
        <w:t>. 2024. 2013—2022</w:t>
      </w:r>
      <w:r w:rsidRPr="00B626B0">
        <w:rPr>
          <w:rFonts w:cs="Times New Roman"/>
          <w:kern w:val="0"/>
          <w:szCs w:val="24"/>
        </w:rPr>
        <w:t>年我国水稻病虫害发生特点与绿色防控技术集成</w:t>
      </w:r>
      <w:r w:rsidRPr="00B626B0">
        <w:rPr>
          <w:rFonts w:cs="Times New Roman"/>
          <w:kern w:val="0"/>
          <w:szCs w:val="24"/>
        </w:rPr>
        <w:t xml:space="preserve">[J]. </w:t>
      </w:r>
      <w:r w:rsidRPr="00B626B0">
        <w:rPr>
          <w:rFonts w:cs="Times New Roman"/>
          <w:kern w:val="0"/>
          <w:szCs w:val="24"/>
        </w:rPr>
        <w:t>中国生物防治学报</w:t>
      </w:r>
      <w:r w:rsidRPr="00B626B0">
        <w:rPr>
          <w:rFonts w:cs="Times New Roman"/>
          <w:kern w:val="0"/>
          <w:szCs w:val="24"/>
        </w:rPr>
        <w:t>, 40(5): 1207.</w:t>
      </w:r>
    </w:p>
    <w:p w14:paraId="35EE9D5C" w14:textId="77777777" w:rsidR="00541142" w:rsidRPr="004053D8" w:rsidRDefault="00541142" w:rsidP="004053D8">
      <w:pPr>
        <w:pStyle w:val="aff8"/>
        <w:ind w:firstLine="480"/>
        <w:rPr>
          <w:rFonts w:cs="Times New Roman"/>
          <w:kern w:val="0"/>
          <w:szCs w:val="24"/>
        </w:rPr>
      </w:pPr>
      <w:r w:rsidRPr="004053D8">
        <w:rPr>
          <w:rFonts w:cs="Times New Roman"/>
          <w:kern w:val="0"/>
          <w:szCs w:val="24"/>
        </w:rPr>
        <w:t xml:space="preserve">FAO. 2021. The State of Food and Agriculture 2021. Making </w:t>
      </w:r>
      <w:proofErr w:type="spellStart"/>
      <w:r w:rsidRPr="004053D8">
        <w:rPr>
          <w:rFonts w:cs="Times New Roman"/>
          <w:kern w:val="0"/>
          <w:szCs w:val="24"/>
        </w:rPr>
        <w:t>agrifood</w:t>
      </w:r>
      <w:proofErr w:type="spellEnd"/>
      <w:r w:rsidRPr="004053D8">
        <w:rPr>
          <w:rFonts w:cs="Times New Roman"/>
          <w:kern w:val="0"/>
          <w:szCs w:val="24"/>
        </w:rPr>
        <w:t xml:space="preserve"> systems more resilient to shocks and stresses. Rome, </w:t>
      </w:r>
      <w:proofErr w:type="spellStart"/>
      <w:r w:rsidRPr="004053D8">
        <w:rPr>
          <w:rFonts w:cs="Times New Roman"/>
          <w:kern w:val="0"/>
          <w:szCs w:val="24"/>
        </w:rPr>
        <w:t>FAO.https</w:t>
      </w:r>
      <w:proofErr w:type="spellEnd"/>
      <w:r w:rsidRPr="004053D8">
        <w:rPr>
          <w:rFonts w:cs="Times New Roman"/>
          <w:kern w:val="0"/>
          <w:szCs w:val="24"/>
        </w:rPr>
        <w:t>://doi.org/10.4060/cb4476en</w:t>
      </w:r>
    </w:p>
    <w:p w14:paraId="512B2735" w14:textId="77777777" w:rsidR="00541142" w:rsidRPr="00B626B0" w:rsidRDefault="00541142" w:rsidP="00541142">
      <w:pPr>
        <w:pStyle w:val="aff8"/>
        <w:ind w:firstLine="480"/>
        <w:rPr>
          <w:rFonts w:cs="Times New Roman"/>
          <w:kern w:val="0"/>
          <w:szCs w:val="24"/>
        </w:rPr>
      </w:pPr>
      <w:r w:rsidRPr="00B626B0">
        <w:rPr>
          <w:rFonts w:cs="Times New Roman"/>
          <w:kern w:val="0"/>
          <w:szCs w:val="24"/>
        </w:rPr>
        <w:t xml:space="preserve">OERKE E C. 2006. Crop losses to </w:t>
      </w:r>
      <w:proofErr w:type="gramStart"/>
      <w:r w:rsidRPr="00B626B0">
        <w:rPr>
          <w:rFonts w:cs="Times New Roman"/>
          <w:kern w:val="0"/>
          <w:szCs w:val="24"/>
        </w:rPr>
        <w:t>pests[</w:t>
      </w:r>
      <w:proofErr w:type="gramEnd"/>
      <w:r w:rsidRPr="00B626B0">
        <w:rPr>
          <w:rFonts w:cs="Times New Roman"/>
          <w:kern w:val="0"/>
          <w:szCs w:val="24"/>
        </w:rPr>
        <w:t>J]. The Journal of Agricultural Science, 144(1): 31-43.</w:t>
      </w:r>
    </w:p>
    <w:p w14:paraId="7F8C0BE5" w14:textId="3238DE24" w:rsidR="00541142" w:rsidRPr="00B626B0" w:rsidRDefault="00541142" w:rsidP="00541142">
      <w:pPr>
        <w:pStyle w:val="aff8"/>
        <w:ind w:firstLine="480"/>
        <w:rPr>
          <w:rFonts w:cs="Times New Roman"/>
          <w:kern w:val="0"/>
          <w:szCs w:val="24"/>
        </w:rPr>
      </w:pPr>
      <w:r w:rsidRPr="00B626B0">
        <w:rPr>
          <w:rFonts w:cs="Times New Roman"/>
          <w:kern w:val="0"/>
          <w:szCs w:val="24"/>
        </w:rPr>
        <w:t xml:space="preserve">SAVARY S, WILLOCQUET L, PETHYBRIDGE S J,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xml:space="preserve">. 2019. The global burden of pathogens and pests on major food </w:t>
      </w:r>
      <w:proofErr w:type="gramStart"/>
      <w:r w:rsidRPr="00B626B0">
        <w:rPr>
          <w:rFonts w:cs="Times New Roman"/>
          <w:kern w:val="0"/>
          <w:szCs w:val="24"/>
        </w:rPr>
        <w:t>crops[</w:t>
      </w:r>
      <w:proofErr w:type="gramEnd"/>
      <w:r w:rsidRPr="00B626B0">
        <w:rPr>
          <w:rFonts w:cs="Times New Roman"/>
          <w:kern w:val="0"/>
          <w:szCs w:val="24"/>
        </w:rPr>
        <w:t>J]. Nature Ecology &amp; Evolution, 3(3): 430-439.</w:t>
      </w:r>
    </w:p>
    <w:p w14:paraId="00825C95" w14:textId="77777777" w:rsidR="00B633BD" w:rsidRPr="001F39B9" w:rsidRDefault="00B633BD" w:rsidP="00B633BD">
      <w:pPr>
        <w:ind w:firstLine="640"/>
        <w:rPr>
          <w:rFonts w:ascii="仿宋_GB2312" w:eastAsia="仿宋_GB2312"/>
          <w:sz w:val="32"/>
        </w:rPr>
      </w:pPr>
    </w:p>
    <w:p w14:paraId="732C5D9D" w14:textId="3C58DF48" w:rsidR="00782C48" w:rsidRPr="007C5C62" w:rsidRDefault="00782C48" w:rsidP="00782C48">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1</w:t>
      </w:r>
      <w:r>
        <w:rPr>
          <w:rFonts w:eastAsia="仿宋_GB2312" w:cs="Times New Roman" w:hint="eastAsia"/>
          <w:b/>
          <w:sz w:val="32"/>
        </w:rPr>
        <w:t>关于生物多样性指数相对于历史最优值</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08104BF8" w14:textId="710965D9" w:rsidR="00782C48" w:rsidRPr="004053D8" w:rsidRDefault="003045BC" w:rsidP="004053D8">
      <w:pPr>
        <w:ind w:firstLine="640"/>
        <w:rPr>
          <w:rFonts w:ascii="仿宋_GB2312" w:eastAsia="仿宋_GB2312"/>
          <w:sz w:val="32"/>
        </w:rPr>
      </w:pPr>
      <w:r w:rsidRPr="004053D8">
        <w:rPr>
          <w:rFonts w:ascii="仿宋_GB2312" w:eastAsia="仿宋_GB2312" w:hint="eastAsia"/>
          <w:sz w:val="32"/>
        </w:rPr>
        <w:t>物种数、香浓多样性指数和科级数，相对比较稳定，只要有增加，比值在</w:t>
      </w:r>
      <w:r w:rsidRPr="004053D8">
        <w:rPr>
          <w:rFonts w:ascii="仿宋_GB2312" w:eastAsia="仿宋_GB2312"/>
          <w:sz w:val="32"/>
        </w:rPr>
        <w:t>(95%,110%]</w:t>
      </w:r>
      <w:r w:rsidRPr="004053D8">
        <w:rPr>
          <w:rFonts w:ascii="仿宋_GB2312" w:eastAsia="仿宋_GB2312" w:hint="eastAsia"/>
          <w:sz w:val="32"/>
        </w:rPr>
        <w:t>之间均</w:t>
      </w:r>
      <w:proofErr w:type="gramStart"/>
      <w:r w:rsidRPr="004053D8">
        <w:rPr>
          <w:rFonts w:ascii="仿宋_GB2312" w:eastAsia="仿宋_GB2312" w:hint="eastAsia"/>
          <w:sz w:val="32"/>
        </w:rPr>
        <w:t>赋良级</w:t>
      </w:r>
      <w:proofErr w:type="gramEnd"/>
      <w:r w:rsidRPr="004053D8">
        <w:rPr>
          <w:rFonts w:ascii="仿宋_GB2312" w:eastAsia="仿宋_GB2312" w:hint="eastAsia"/>
          <w:sz w:val="32"/>
        </w:rPr>
        <w:t>4分，</w:t>
      </w:r>
      <w:r w:rsidR="00CE555B" w:rsidRPr="004053D8">
        <w:rPr>
          <w:rFonts w:ascii="仿宋_GB2312" w:eastAsia="仿宋_GB2312"/>
          <w:sz w:val="32"/>
        </w:rPr>
        <w:t>&gt;110%</w:t>
      </w:r>
      <w:r w:rsidR="00CE555B" w:rsidRPr="004053D8">
        <w:rPr>
          <w:rFonts w:ascii="仿宋_GB2312" w:eastAsia="仿宋_GB2312" w:hint="eastAsia"/>
          <w:sz w:val="32"/>
        </w:rPr>
        <w:t>赋优级5分</w:t>
      </w:r>
      <w:r w:rsidRPr="004053D8">
        <w:rPr>
          <w:rFonts w:ascii="仿宋_GB2312" w:eastAsia="仿宋_GB2312" w:hint="eastAsia"/>
          <w:sz w:val="32"/>
        </w:rPr>
        <w:t>，</w:t>
      </w:r>
      <w:r w:rsidR="00CE555B" w:rsidRPr="004053D8">
        <w:rPr>
          <w:rFonts w:ascii="仿宋_GB2312" w:eastAsia="仿宋_GB2312" w:hint="eastAsia"/>
          <w:sz w:val="32"/>
        </w:rPr>
        <w:t>≤40%赋极差级0分；</w:t>
      </w:r>
    </w:p>
    <w:p w14:paraId="444A2B6B" w14:textId="1BCEDFE2" w:rsidR="00CE555B" w:rsidRPr="004053D8" w:rsidRDefault="00CE555B" w:rsidP="004053D8">
      <w:pPr>
        <w:ind w:firstLine="640"/>
        <w:rPr>
          <w:rFonts w:ascii="仿宋_GB2312" w:eastAsia="仿宋_GB2312"/>
          <w:sz w:val="32"/>
        </w:rPr>
      </w:pPr>
      <w:r w:rsidRPr="004053D8">
        <w:rPr>
          <w:rFonts w:ascii="仿宋_GB2312" w:eastAsia="仿宋_GB2312" w:hint="eastAsia"/>
          <w:sz w:val="32"/>
        </w:rPr>
        <w:t>种群密度波动较大，因此</w:t>
      </w:r>
      <w:r w:rsidR="00B67920" w:rsidRPr="004053D8">
        <w:rPr>
          <w:rFonts w:ascii="仿宋_GB2312" w:eastAsia="仿宋_GB2312" w:hint="eastAsia"/>
          <w:sz w:val="32"/>
        </w:rPr>
        <w:t>在</w:t>
      </w:r>
      <w:r w:rsidR="00B67920" w:rsidRPr="004053D8">
        <w:rPr>
          <w:rFonts w:ascii="仿宋_GB2312" w:eastAsia="仿宋_GB2312"/>
          <w:sz w:val="32"/>
        </w:rPr>
        <w:t>(</w:t>
      </w:r>
      <w:r w:rsidR="00B67920" w:rsidRPr="004053D8">
        <w:rPr>
          <w:rFonts w:ascii="仿宋_GB2312" w:eastAsia="仿宋_GB2312" w:hint="eastAsia"/>
          <w:sz w:val="32"/>
        </w:rPr>
        <w:t>100</w:t>
      </w:r>
      <w:r w:rsidR="00B67920" w:rsidRPr="004053D8">
        <w:rPr>
          <w:rFonts w:ascii="仿宋_GB2312" w:eastAsia="仿宋_GB2312"/>
          <w:sz w:val="32"/>
        </w:rPr>
        <w:t>%,1</w:t>
      </w:r>
      <w:r w:rsidR="00B67920" w:rsidRPr="004053D8">
        <w:rPr>
          <w:rFonts w:ascii="仿宋_GB2312" w:eastAsia="仿宋_GB2312" w:hint="eastAsia"/>
          <w:sz w:val="32"/>
        </w:rPr>
        <w:t>2</w:t>
      </w:r>
      <w:r w:rsidR="00B67920" w:rsidRPr="004053D8">
        <w:rPr>
          <w:rFonts w:ascii="仿宋_GB2312" w:eastAsia="仿宋_GB2312"/>
          <w:sz w:val="32"/>
        </w:rPr>
        <w:t>0%]</w:t>
      </w:r>
      <w:r w:rsidR="00B67920" w:rsidRPr="004053D8">
        <w:rPr>
          <w:rFonts w:ascii="仿宋_GB2312" w:eastAsia="仿宋_GB2312" w:hint="eastAsia"/>
          <w:sz w:val="32"/>
        </w:rPr>
        <w:t>之间均</w:t>
      </w:r>
      <w:proofErr w:type="gramStart"/>
      <w:r w:rsidR="00B67920" w:rsidRPr="004053D8">
        <w:rPr>
          <w:rFonts w:ascii="仿宋_GB2312" w:eastAsia="仿宋_GB2312" w:hint="eastAsia"/>
          <w:sz w:val="32"/>
        </w:rPr>
        <w:t>赋良级</w:t>
      </w:r>
      <w:proofErr w:type="gramEnd"/>
      <w:r w:rsidR="00B67920" w:rsidRPr="004053D8">
        <w:rPr>
          <w:rFonts w:ascii="仿宋_GB2312" w:eastAsia="仿宋_GB2312" w:hint="eastAsia"/>
          <w:sz w:val="32"/>
        </w:rPr>
        <w:t>4分，</w:t>
      </w:r>
      <w:r w:rsidR="00B67920" w:rsidRPr="004053D8">
        <w:rPr>
          <w:rFonts w:ascii="仿宋_GB2312" w:eastAsia="仿宋_GB2312"/>
          <w:sz w:val="32"/>
        </w:rPr>
        <w:t>&gt;1</w:t>
      </w:r>
      <w:r w:rsidR="00B67920" w:rsidRPr="004053D8">
        <w:rPr>
          <w:rFonts w:ascii="仿宋_GB2312" w:eastAsia="仿宋_GB2312" w:hint="eastAsia"/>
          <w:sz w:val="32"/>
        </w:rPr>
        <w:t>2</w:t>
      </w:r>
      <w:r w:rsidR="00B67920" w:rsidRPr="004053D8">
        <w:rPr>
          <w:rFonts w:ascii="仿宋_GB2312" w:eastAsia="仿宋_GB2312"/>
          <w:sz w:val="32"/>
        </w:rPr>
        <w:t>0%</w:t>
      </w:r>
      <w:r w:rsidR="00B67920" w:rsidRPr="004053D8">
        <w:rPr>
          <w:rFonts w:ascii="仿宋_GB2312" w:eastAsia="仿宋_GB2312" w:hint="eastAsia"/>
          <w:sz w:val="32"/>
        </w:rPr>
        <w:t>赋优级5分，≤40%赋极差级0分</w:t>
      </w:r>
      <w:r w:rsidR="0036377E" w:rsidRPr="004053D8">
        <w:rPr>
          <w:rFonts w:ascii="仿宋_GB2312" w:eastAsia="仿宋_GB2312" w:hint="eastAsia"/>
          <w:sz w:val="32"/>
        </w:rPr>
        <w:t>。</w:t>
      </w:r>
    </w:p>
    <w:p w14:paraId="65D8E4B3" w14:textId="557949E4" w:rsidR="00B94B73" w:rsidRPr="007C5C62" w:rsidRDefault="00B94B73" w:rsidP="00B94B73">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2</w:t>
      </w:r>
      <w:r>
        <w:rPr>
          <w:rFonts w:eastAsia="仿宋_GB2312" w:cs="Times New Roman" w:hint="eastAsia"/>
          <w:b/>
          <w:sz w:val="32"/>
        </w:rPr>
        <w:t>关于</w:t>
      </w:r>
      <w:r w:rsidR="008A3B9B">
        <w:rPr>
          <w:rFonts w:eastAsia="仿宋_GB2312" w:cs="Times New Roman" w:hint="eastAsia"/>
          <w:b/>
          <w:sz w:val="32"/>
        </w:rPr>
        <w:t>生物多样性指数相对于有机农业</w:t>
      </w:r>
      <w:proofErr w:type="gramStart"/>
      <w:r w:rsidR="008A3B9B">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7A45E021" w14:textId="3ECA5FF1" w:rsidR="001F39B9" w:rsidRDefault="001F39B9" w:rsidP="004053D8">
      <w:pPr>
        <w:ind w:firstLine="640"/>
        <w:rPr>
          <w:rFonts w:ascii="仿宋_GB2312" w:eastAsia="仿宋_GB2312"/>
          <w:sz w:val="32"/>
        </w:rPr>
      </w:pPr>
      <w:bookmarkStart w:id="4" w:name="_Hlk191583961"/>
      <w:r w:rsidRPr="004053D8">
        <w:rPr>
          <w:rFonts w:ascii="仿宋_GB2312" w:eastAsia="仿宋_GB2312" w:hint="eastAsia"/>
          <w:sz w:val="32"/>
        </w:rPr>
        <w:t>关于物种数、香浓多样性和科级数，Tuck通过Meta分析总结有机农业使物种丰富度较常规农业平均提高3</w:t>
      </w:r>
      <w:r w:rsidRPr="004053D8">
        <w:rPr>
          <w:rFonts w:ascii="仿宋_GB2312" w:eastAsia="仿宋_GB2312"/>
          <w:sz w:val="32"/>
        </w:rPr>
        <w:t>0%-50%</w:t>
      </w:r>
      <w:r w:rsidRPr="004053D8">
        <w:rPr>
          <w:rFonts w:ascii="仿宋_GB2312" w:eastAsia="仿宋_GB2312" w:hint="eastAsia"/>
          <w:sz w:val="32"/>
        </w:rPr>
        <w:t>，</w:t>
      </w:r>
      <w:proofErr w:type="gramStart"/>
      <w:r w:rsidRPr="004053D8">
        <w:rPr>
          <w:rFonts w:ascii="仿宋_GB2312" w:eastAsia="仿宋_GB2312" w:hint="eastAsia"/>
          <w:sz w:val="32"/>
        </w:rPr>
        <w:t>不</w:t>
      </w:r>
      <w:proofErr w:type="gramEnd"/>
      <w:r w:rsidRPr="004053D8">
        <w:rPr>
          <w:rFonts w:ascii="仿宋_GB2312" w:eastAsia="仿宋_GB2312" w:hint="eastAsia"/>
          <w:sz w:val="32"/>
        </w:rPr>
        <w:t>同类群之间具有差异，研究显示有机农田植物物种数高于常规农田约7</w:t>
      </w:r>
      <w:r w:rsidRPr="004053D8">
        <w:rPr>
          <w:rFonts w:ascii="仿宋_GB2312" w:eastAsia="仿宋_GB2312"/>
          <w:sz w:val="32"/>
        </w:rPr>
        <w:t>0%</w:t>
      </w:r>
      <w:r w:rsidRPr="004053D8">
        <w:rPr>
          <w:rFonts w:ascii="仿宋_GB2312" w:eastAsia="仿宋_GB2312" w:hint="eastAsia"/>
          <w:sz w:val="32"/>
        </w:rPr>
        <w:t>，传粉昆虫和天敌生物丰富度增加2</w:t>
      </w:r>
      <w:r w:rsidRPr="004053D8">
        <w:rPr>
          <w:rFonts w:ascii="仿宋_GB2312" w:eastAsia="仿宋_GB2312"/>
          <w:sz w:val="32"/>
        </w:rPr>
        <w:t>5%-60%</w:t>
      </w:r>
      <w:r w:rsidRPr="004053D8">
        <w:rPr>
          <w:rFonts w:ascii="仿宋_GB2312" w:eastAsia="仿宋_GB2312" w:hint="eastAsia"/>
          <w:sz w:val="32"/>
        </w:rPr>
        <w:t>，其个体数高出5</w:t>
      </w:r>
      <w:r w:rsidRPr="004053D8">
        <w:rPr>
          <w:rFonts w:ascii="仿宋_GB2312" w:eastAsia="仿宋_GB2312"/>
          <w:sz w:val="32"/>
        </w:rPr>
        <w:t>0%</w:t>
      </w:r>
      <w:r w:rsidRPr="004053D8">
        <w:rPr>
          <w:rFonts w:ascii="仿宋_GB2312" w:eastAsia="仿宋_GB2312" w:hint="eastAsia"/>
          <w:sz w:val="32"/>
        </w:rPr>
        <w:t>以上；土壤动物如蚯蚓的多样性则高出3</w:t>
      </w:r>
      <w:r w:rsidRPr="004053D8">
        <w:rPr>
          <w:rFonts w:ascii="仿宋_GB2312" w:eastAsia="仿宋_GB2312"/>
          <w:sz w:val="32"/>
        </w:rPr>
        <w:t>0%-80%</w:t>
      </w:r>
      <w:r w:rsidRPr="004053D8">
        <w:rPr>
          <w:rFonts w:ascii="仿宋_GB2312" w:eastAsia="仿宋_GB2312" w:hint="eastAsia"/>
          <w:sz w:val="32"/>
        </w:rPr>
        <w:t>；鸟类中依赖农田生境的个体数比例增加2</w:t>
      </w:r>
      <w:r w:rsidRPr="004053D8">
        <w:rPr>
          <w:rFonts w:ascii="仿宋_GB2312" w:eastAsia="仿宋_GB2312"/>
          <w:sz w:val="32"/>
        </w:rPr>
        <w:t>0%-35%</w:t>
      </w:r>
      <w:r w:rsidRPr="004053D8">
        <w:rPr>
          <w:rFonts w:ascii="仿宋_GB2312" w:eastAsia="仿宋_GB2312"/>
          <w:sz w:val="32"/>
        </w:rPr>
        <w:fldChar w:fldCharType="begin"/>
      </w:r>
      <w:r w:rsidRPr="004053D8">
        <w:rPr>
          <w:rFonts w:ascii="仿宋_GB2312" w:eastAsia="仿宋_GB2312" w:hint="eastAsia"/>
          <w:sz w:val="32"/>
        </w:rPr>
        <w:instrText xml:space="preserve"> ADDIN ZOTERO_ITEM CSL_CITATION {"citationID":"LFXSmwGP","properties":{"formattedCitation":"(Tuck\\uc0\\u31561{}, 2014; Tscharntke\\uc0\\u31561{}, 2021)","plainCitation":"(Tuck等, 2014; Tscharntke等, 2021)","noteIndex":0},"citationItems":[{"id":1164,"uris":</w:instrText>
      </w:r>
      <w:r w:rsidRPr="004053D8">
        <w:rPr>
          <w:rFonts w:ascii="仿宋_GB2312" w:eastAsia="仿宋_GB2312"/>
          <w:sz w:val="32"/>
        </w:rPr>
        <w:instrText xml:space="preserve">["http://zotero.org/users/12644571/items/UT39WQS9"],"itemData":{"id":1164,"type":"article-journal","abstract":"The benefits of organic farming to biodiversity in agricultural landscapes continue to be hotly debated, emphasizing the importance of precisely quantifying the effect of organic vs. conventional farming. We conducted an updated hierarchical meta-analysis of studies that compared biodiversity under organic and conventional farming methods, measured as species richness. We calculated effect sizes for 184 observations garnered from 94 studies, and for each study, we obtained three standardized measures reflecting land-use intensity. We investigated the stability of effect sizes through time, publication bias due to the </w:instrText>
      </w:r>
      <w:r w:rsidRPr="004053D8">
        <w:rPr>
          <w:rFonts w:ascii="仿宋_GB2312" w:eastAsia="仿宋_GB2312"/>
          <w:sz w:val="32"/>
        </w:rPr>
        <w:instrText>‘</w:instrText>
      </w:r>
      <w:r w:rsidRPr="004053D8">
        <w:rPr>
          <w:rFonts w:ascii="仿宋_GB2312" w:eastAsia="仿宋_GB2312"/>
          <w:sz w:val="32"/>
        </w:rPr>
        <w:instrText>file drawer</w:instrText>
      </w:r>
      <w:r w:rsidRPr="004053D8">
        <w:rPr>
          <w:rFonts w:ascii="仿宋_GB2312" w:eastAsia="仿宋_GB2312"/>
          <w:sz w:val="32"/>
        </w:rPr>
        <w:instrText>’</w:instrText>
      </w:r>
      <w:r w:rsidRPr="004053D8">
        <w:rPr>
          <w:rFonts w:ascii="仿宋_GB2312" w:eastAsia="仿宋_GB2312"/>
          <w:sz w:val="32"/>
        </w:rPr>
        <w:instrText xml:space="preserve"> problem, and consider whether the current literature is representative of global organic farming patterns. On average, organic farming increased species richness by about 30%. This result has been robust over the last 30 years of published studies and shows no sign of diminishing. Organic farming had a greater effect on biodiversity as the percentage of the landscape consisting of arable fields increased, that is, it is higher in intensively farmed regions. The average effect size and the response to agricultural intensification depend on taxonomic group, functional group and crop type. There is some evidence for publication bias in the literature; however, our results are robust to its impact. Current studies are heavily biased towards northern and western Europe and North America, while other regions with large areas of organic farming remain poorly investigated. Synthesis and applications. Our analysis affirms that organic farming has large positive effects on biodiversity compared with conventional farming, but that the effect size varies with the organism group and crop studied, and is greater in landscapes with higher land-use intensity. Decisions about where to site organic farms to maximize biodiversity will, however, depend on the costs as well as the potential benefits. Current studies have been heavily biased towards agricultural systems in the developed world. We recommend that future studies pay greater attention to other regions, in particular, areas with tropical, subtropical and Mediterranean climates, in which very few studies have been conducted.","container-title":"Journal of Applied Ecology","DOI":"10.1111/1365-2664.12219","ISSN":"1365-2664","issue":"3","language":"en","license":"</w:instrText>
      </w:r>
      <w:r w:rsidRPr="004053D8">
        <w:rPr>
          <w:rFonts w:ascii="仿宋_GB2312" w:eastAsia="仿宋_GB2312"/>
          <w:sz w:val="32"/>
        </w:rPr>
        <w:instrText>©</w:instrText>
      </w:r>
      <w:r w:rsidRPr="004053D8">
        <w:rPr>
          <w:rFonts w:ascii="仿宋_GB2312" w:eastAsia="仿宋_GB2312"/>
          <w:sz w:val="32"/>
        </w:rPr>
        <w:instrText xml:space="preserve"> 2013 The Authors. Journal of Applied Ecology published by John Wiley &amp; Sons Ltd on behalf of British Ecological Society.","note":"_eprint: https://onlinelibrary.wiley.com/doi/pdf/10.1111/1365-2664.12219","page":"746-755","source":"Wiley Online Library","title":"Land-use intensity and the effects of organic farming on biodiversity: a hierarchical meta-analysis","title-short":"Land-use intensity and the effects of organic farming on biodiversity","volume":"51","author":[{"family":"Tuck","given":"Sean L."},{"family":"Winqvist","given":"Camilla"},{"family":"Mota","given":"Fl</w:instrText>
      </w:r>
      <w:r w:rsidRPr="004053D8">
        <w:rPr>
          <w:rFonts w:ascii="仿宋_GB2312" w:eastAsia="仿宋_GB2312"/>
          <w:sz w:val="32"/>
        </w:rPr>
        <w:instrText>á</w:instrText>
      </w:r>
      <w:r w:rsidRPr="004053D8">
        <w:rPr>
          <w:rFonts w:ascii="仿宋_GB2312" w:eastAsia="仿宋_GB2312"/>
          <w:sz w:val="32"/>
        </w:rPr>
        <w:instrText>via"},{"family":"Ahnstr</w:instrText>
      </w:r>
      <w:r w:rsidRPr="004053D8">
        <w:rPr>
          <w:rFonts w:ascii="仿宋_GB2312" w:eastAsia="仿宋_GB2312"/>
          <w:sz w:val="32"/>
        </w:rPr>
        <w:instrText>ö</w:instrText>
      </w:r>
      <w:r w:rsidRPr="004053D8">
        <w:rPr>
          <w:rFonts w:ascii="仿宋_GB2312" w:eastAsia="仿宋_GB2312"/>
          <w:sz w:val="32"/>
        </w:rPr>
        <w:instrText xml:space="preserve">m","given":"Johan"},{"family":"Turnbull","given":"Lindsay A."},{"family":"Bengtsson","given":"Janne"}],"issued":{"date-parts":[["2014"]]}},"label":"page"},{"id":1172,"uris":["http://zotero.org/users/12644571/items/JCE9TNFT"],"itemData":{"id":1172,"type":"article-journal","abstract":"We challenge the widespread appraisal that organic farming is the fundamental alternative to conventional farming for harnessing biodiversity in agricultural landscapes. Certification of organic production is largely restricted to banning synthetic agrochemicals, resulting in limited benefits for biodiversity but high yield losses despite ongoing intensification and specialisation. In contrast, successful agricultural measures to enhance biodiversity include diversifying cropland and reducing field size, which can multiply biodiversity while sustaining high yields in both conventional and organic systems. Achieving a landscape-level mosaic of natural habitat patches and fine-grained cropland diversification in both conventional and organic agriculture is key for promoting large-scale biodiversity. This needs to be urgently acknowledged by policy makers for an agricultural paradigm shift.","container-title":"Trends in Ecology &amp; Evolution","DOI":"10.1016/j.tree.2021.06.010","ISSN":"0169-5347","issue":"10","journalAbbreviation":"Trends in Ecology &amp; Evolution","page":"919-930","source":"ScienceDirect","title":"Beyond organic farming </w:instrText>
      </w:r>
      <w:r w:rsidRPr="004053D8">
        <w:rPr>
          <w:rFonts w:ascii="仿宋_GB2312" w:eastAsia="仿宋_GB2312"/>
          <w:sz w:val="32"/>
        </w:rPr>
        <w:instrText>–</w:instrText>
      </w:r>
      <w:r w:rsidRPr="004053D8">
        <w:rPr>
          <w:rFonts w:ascii="仿宋_GB2312" w:eastAsia="仿宋_GB2312"/>
          <w:sz w:val="32"/>
        </w:rPr>
        <w:instrText xml:space="preserve"> harnessing biodiversity-friendly landscapes","volume":"36","author":[{"family":"Tscharntke","given":"Teja"},{"family":"Grass","given":"Ingo"},{"family":"Wanger","given":"Thomas C."},{"family":"Westphal","given":"Catrin"},{"family":"Bat</w:instrText>
      </w:r>
      <w:r w:rsidRPr="004053D8">
        <w:rPr>
          <w:rFonts w:ascii="仿宋_GB2312" w:eastAsia="仿宋_GB2312"/>
          <w:sz w:val="32"/>
        </w:rPr>
        <w:instrText>á</w:instrText>
      </w:r>
      <w:r w:rsidRPr="004053D8">
        <w:rPr>
          <w:rFonts w:ascii="仿宋_GB2312" w:eastAsia="仿宋_GB2312"/>
          <w:sz w:val="32"/>
        </w:rPr>
        <w:instrText>ry","given":"P</w:instrText>
      </w:r>
      <w:r w:rsidRPr="004053D8">
        <w:rPr>
          <w:rFonts w:ascii="仿宋_GB2312" w:eastAsia="仿宋_GB2312"/>
          <w:sz w:val="32"/>
        </w:rPr>
        <w:instrText>é</w:instrText>
      </w:r>
      <w:r w:rsidRPr="004053D8">
        <w:rPr>
          <w:rFonts w:ascii="仿宋_GB2312" w:eastAsia="仿宋_GB2312"/>
          <w:sz w:val="32"/>
        </w:rPr>
        <w:instrText xml:space="preserve">ter"}],"issued":{"date-parts":[["2021",10,1]]}},"label":"page"}],"schema":"https://github.com/citation-style-language/schema/raw/master/csl-citation.json"} </w:instrText>
      </w:r>
      <w:r w:rsidRPr="004053D8">
        <w:rPr>
          <w:rFonts w:ascii="仿宋_GB2312" w:eastAsia="仿宋_GB2312"/>
          <w:sz w:val="32"/>
        </w:rPr>
        <w:fldChar w:fldCharType="separate"/>
      </w:r>
      <w:r w:rsidRPr="004053D8">
        <w:rPr>
          <w:rFonts w:ascii="仿宋_GB2312" w:eastAsia="仿宋_GB2312"/>
          <w:sz w:val="32"/>
        </w:rPr>
        <w:t xml:space="preserve">(Tuck </w:t>
      </w:r>
      <w:r w:rsidRPr="004053D8">
        <w:rPr>
          <w:rFonts w:ascii="仿宋_GB2312" w:eastAsia="仿宋_GB2312" w:hint="eastAsia"/>
          <w:sz w:val="32"/>
        </w:rPr>
        <w:t>e</w:t>
      </w:r>
      <w:r w:rsidRPr="004053D8">
        <w:rPr>
          <w:rFonts w:ascii="仿宋_GB2312" w:eastAsia="仿宋_GB2312"/>
          <w:sz w:val="32"/>
        </w:rPr>
        <w:t>t al,. 2014; Tscharntke</w:t>
      </w:r>
      <w:r w:rsidR="00192154">
        <w:rPr>
          <w:rFonts w:ascii="仿宋_GB2312" w:eastAsia="仿宋_GB2312"/>
          <w:sz w:val="32"/>
        </w:rPr>
        <w:t xml:space="preserve"> </w:t>
      </w:r>
      <w:r w:rsidRPr="004053D8">
        <w:rPr>
          <w:rFonts w:ascii="仿宋_GB2312" w:eastAsia="仿宋_GB2312" w:hint="eastAsia"/>
          <w:sz w:val="32"/>
        </w:rPr>
        <w:t>e</w:t>
      </w:r>
      <w:r w:rsidRPr="004053D8">
        <w:rPr>
          <w:rFonts w:ascii="仿宋_GB2312" w:eastAsia="仿宋_GB2312"/>
          <w:sz w:val="32"/>
        </w:rPr>
        <w:t>t al,. 2021)</w:t>
      </w:r>
      <w:r w:rsidRPr="004053D8">
        <w:rPr>
          <w:rFonts w:ascii="仿宋_GB2312" w:eastAsia="仿宋_GB2312"/>
          <w:sz w:val="32"/>
        </w:rPr>
        <w:fldChar w:fldCharType="end"/>
      </w:r>
      <w:r w:rsidRPr="004053D8">
        <w:rPr>
          <w:rFonts w:ascii="仿宋_GB2312" w:eastAsia="仿宋_GB2312" w:hint="eastAsia"/>
          <w:sz w:val="32"/>
        </w:rPr>
        <w:t>。有机农业通过多种管理实践直接促进栖息地多样性，但对生物多样性的积极影响存在地域差异。</w:t>
      </w:r>
      <w:bookmarkEnd w:id="4"/>
    </w:p>
    <w:p w14:paraId="2DD57979" w14:textId="2AFB6BC8" w:rsidR="001F39B9" w:rsidRDefault="001F39B9" w:rsidP="001F39B9">
      <w:pPr>
        <w:ind w:firstLine="640"/>
        <w:rPr>
          <w:rFonts w:ascii="仿宋_GB2312" w:eastAsia="仿宋_GB2312"/>
          <w:sz w:val="32"/>
        </w:rPr>
      </w:pPr>
      <w:r>
        <w:rPr>
          <w:rFonts w:ascii="仿宋_GB2312" w:eastAsia="仿宋_GB2312" w:hint="eastAsia"/>
          <w:sz w:val="32"/>
        </w:rPr>
        <w:t>基于此数据，我们物种数、香浓多样性在和科级数和对应有机农田的指数比值</w:t>
      </w:r>
      <w:r w:rsidRPr="002C7824">
        <w:rPr>
          <w:rFonts w:ascii="仿宋_GB2312" w:eastAsia="仿宋_GB2312"/>
          <w:sz w:val="32"/>
        </w:rPr>
        <w:t>&gt;90%</w:t>
      </w:r>
      <w:r>
        <w:rPr>
          <w:rFonts w:ascii="仿宋_GB2312" w:eastAsia="仿宋_GB2312" w:hint="eastAsia"/>
          <w:sz w:val="32"/>
        </w:rPr>
        <w:t>赋优级5分，</w:t>
      </w:r>
      <w:r w:rsidRPr="00897EEF">
        <w:rPr>
          <w:rFonts w:ascii="仿宋_GB2312" w:eastAsia="仿宋_GB2312"/>
          <w:sz w:val="32"/>
        </w:rPr>
        <w:t>(70%,80%]</w:t>
      </w:r>
      <w:r>
        <w:rPr>
          <w:rFonts w:ascii="仿宋_GB2312" w:eastAsia="仿宋_GB2312" w:hint="eastAsia"/>
          <w:sz w:val="32"/>
        </w:rPr>
        <w:t>赋中级3分，</w:t>
      </w:r>
      <w:r w:rsidRPr="00CD0561">
        <w:rPr>
          <w:rFonts w:ascii="仿宋_GB2312" w:eastAsia="仿宋_GB2312" w:hint="eastAsia"/>
          <w:sz w:val="32"/>
        </w:rPr>
        <w:t>≤50%</w:t>
      </w:r>
      <w:r>
        <w:rPr>
          <w:rFonts w:ascii="仿宋_GB2312" w:eastAsia="仿宋_GB2312" w:hint="eastAsia"/>
          <w:sz w:val="32"/>
        </w:rPr>
        <w:t>赋极差级赋0分。常规农业和有机农业的个体数的波动和差异更大，因此和对应有机农田的指数比值</w:t>
      </w:r>
      <w:r w:rsidRPr="002C7824">
        <w:rPr>
          <w:rFonts w:ascii="仿宋_GB2312" w:eastAsia="仿宋_GB2312"/>
          <w:sz w:val="32"/>
        </w:rPr>
        <w:t>&gt;</w:t>
      </w:r>
      <w:r>
        <w:rPr>
          <w:rFonts w:ascii="仿宋_GB2312" w:eastAsia="仿宋_GB2312" w:hint="eastAsia"/>
          <w:sz w:val="32"/>
        </w:rPr>
        <w:t>8</w:t>
      </w:r>
      <w:r w:rsidRPr="002C7824">
        <w:rPr>
          <w:rFonts w:ascii="仿宋_GB2312" w:eastAsia="仿宋_GB2312"/>
          <w:sz w:val="32"/>
        </w:rPr>
        <w:t>0%</w:t>
      </w:r>
      <w:r>
        <w:rPr>
          <w:rFonts w:ascii="仿宋_GB2312" w:eastAsia="仿宋_GB2312" w:hint="eastAsia"/>
          <w:sz w:val="32"/>
        </w:rPr>
        <w:t>赋优级5分，</w:t>
      </w:r>
      <w:r w:rsidRPr="00D82B5C">
        <w:rPr>
          <w:rFonts w:ascii="仿宋_GB2312" w:eastAsia="仿宋_GB2312"/>
          <w:sz w:val="32"/>
        </w:rPr>
        <w:t>(50%,65%]</w:t>
      </w:r>
      <w:r>
        <w:rPr>
          <w:rFonts w:ascii="仿宋_GB2312" w:eastAsia="仿宋_GB2312" w:hint="eastAsia"/>
          <w:sz w:val="32"/>
        </w:rPr>
        <w:t>赋中级3分，</w:t>
      </w:r>
      <w:r w:rsidRPr="00D82B5C">
        <w:rPr>
          <w:rFonts w:ascii="仿宋_GB2312" w:eastAsia="仿宋_GB2312" w:hint="eastAsia"/>
          <w:sz w:val="32"/>
        </w:rPr>
        <w:t>≤20%</w:t>
      </w:r>
      <w:r>
        <w:rPr>
          <w:rFonts w:ascii="仿宋_GB2312" w:eastAsia="仿宋_GB2312" w:hint="eastAsia"/>
          <w:sz w:val="32"/>
        </w:rPr>
        <w:t>赋极差级赋0分。</w:t>
      </w:r>
    </w:p>
    <w:p w14:paraId="05206B01" w14:textId="792CC1A9" w:rsidR="00B91850" w:rsidRPr="00B626B0" w:rsidRDefault="00B91850" w:rsidP="00B91850">
      <w:pPr>
        <w:pStyle w:val="aff8"/>
        <w:ind w:firstLine="480"/>
        <w:rPr>
          <w:rFonts w:cs="Times New Roman"/>
          <w:kern w:val="0"/>
          <w:szCs w:val="24"/>
        </w:rPr>
      </w:pPr>
      <w:r w:rsidRPr="00B626B0">
        <w:rPr>
          <w:rFonts w:cs="Times New Roman"/>
          <w:kern w:val="0"/>
          <w:szCs w:val="24"/>
        </w:rPr>
        <w:t xml:space="preserve">TSCHARNTKE T, GRASS I, WANGER T C,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xml:space="preserve">. 2021. Beyond organic farming – harnessing biodiversity-friendly </w:t>
      </w:r>
      <w:proofErr w:type="gramStart"/>
      <w:r w:rsidRPr="00B626B0">
        <w:rPr>
          <w:rFonts w:cs="Times New Roman"/>
          <w:kern w:val="0"/>
          <w:szCs w:val="24"/>
        </w:rPr>
        <w:t>landscapes[</w:t>
      </w:r>
      <w:proofErr w:type="gramEnd"/>
      <w:r w:rsidRPr="00B626B0">
        <w:rPr>
          <w:rFonts w:cs="Times New Roman"/>
          <w:kern w:val="0"/>
          <w:szCs w:val="24"/>
        </w:rPr>
        <w:t>J]. Trends in Ecology &amp; Evolution, 36(10): 919-</w:t>
      </w:r>
      <w:r w:rsidRPr="00B626B0">
        <w:rPr>
          <w:rFonts w:cs="Times New Roman"/>
          <w:kern w:val="0"/>
          <w:szCs w:val="24"/>
        </w:rPr>
        <w:lastRenderedPageBreak/>
        <w:t>930.</w:t>
      </w:r>
    </w:p>
    <w:p w14:paraId="035AB3B0" w14:textId="56E58530" w:rsidR="00256946" w:rsidRPr="00B626B0" w:rsidRDefault="00256946" w:rsidP="00256946">
      <w:pPr>
        <w:pStyle w:val="aff8"/>
        <w:ind w:firstLine="480"/>
        <w:rPr>
          <w:rFonts w:cs="Times New Roman"/>
          <w:kern w:val="0"/>
          <w:szCs w:val="24"/>
        </w:rPr>
      </w:pPr>
      <w:r w:rsidRPr="00B626B0">
        <w:rPr>
          <w:rFonts w:cs="Times New Roman"/>
          <w:kern w:val="0"/>
          <w:szCs w:val="24"/>
        </w:rPr>
        <w:t xml:space="preserve">TUCK S L, WINQVIST C, MOTA F,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2014. Land-use intensity and the effects of organic farming on biodiversity: a hierarchical meta-</w:t>
      </w:r>
      <w:proofErr w:type="gramStart"/>
      <w:r w:rsidRPr="00B626B0">
        <w:rPr>
          <w:rFonts w:cs="Times New Roman"/>
          <w:kern w:val="0"/>
          <w:szCs w:val="24"/>
        </w:rPr>
        <w:t>analysis[</w:t>
      </w:r>
      <w:proofErr w:type="gramEnd"/>
      <w:r w:rsidRPr="00B626B0">
        <w:rPr>
          <w:rFonts w:cs="Times New Roman"/>
          <w:kern w:val="0"/>
          <w:szCs w:val="24"/>
        </w:rPr>
        <w:t>J]. Journal of Applied Ecology, 51(3): 746-755.</w:t>
      </w:r>
    </w:p>
    <w:p w14:paraId="0A629780" w14:textId="77777777" w:rsidR="00256946" w:rsidRDefault="00256946" w:rsidP="001F39B9">
      <w:pPr>
        <w:ind w:firstLine="640"/>
        <w:rPr>
          <w:rFonts w:ascii="仿宋_GB2312" w:eastAsia="仿宋_GB2312"/>
          <w:sz w:val="32"/>
        </w:rPr>
      </w:pPr>
    </w:p>
    <w:p w14:paraId="37C86624" w14:textId="17D4CA0D" w:rsidR="0036377E" w:rsidRPr="007C5C62" w:rsidRDefault="0036377E" w:rsidP="0036377E">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3</w:t>
      </w:r>
      <w:r>
        <w:rPr>
          <w:rFonts w:eastAsia="仿宋_GB2312" w:cs="Times New Roman" w:hint="eastAsia"/>
          <w:b/>
          <w:sz w:val="32"/>
        </w:rPr>
        <w:t>关于生物多样性指数相对于半自然生境</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078BA257" w14:textId="29AC8D5C" w:rsidR="001F39B9" w:rsidRPr="004053D8" w:rsidRDefault="001F39B9" w:rsidP="004053D8">
      <w:pPr>
        <w:ind w:firstLine="640"/>
        <w:rPr>
          <w:rFonts w:ascii="仿宋_GB2312" w:eastAsia="仿宋_GB2312"/>
          <w:sz w:val="32"/>
        </w:rPr>
      </w:pPr>
      <w:r w:rsidRPr="004053D8">
        <w:rPr>
          <w:rFonts w:ascii="仿宋_GB2312" w:eastAsia="仿宋_GB2312" w:hint="eastAsia"/>
          <w:sz w:val="32"/>
        </w:rPr>
        <w:t>半自然生境的植物物种丰富度可能是农田的2-3倍，传粉昆虫（如蜜蜂、蝴蝶）数量和种类可能比农田高50%-300%，鸟类种类和数量可能比农田多30%-150%</w:t>
      </w:r>
      <w:r w:rsidR="008476B7" w:rsidRPr="004053D8">
        <w:rPr>
          <w:rFonts w:ascii="仿宋_GB2312" w:eastAsia="仿宋_GB2312"/>
          <w:sz w:val="32"/>
        </w:rPr>
        <w:fldChar w:fldCharType="begin"/>
      </w:r>
      <w:r w:rsidR="008476B7" w:rsidRPr="004053D8">
        <w:rPr>
          <w:rFonts w:ascii="仿宋_GB2312" w:eastAsia="仿宋_GB2312" w:hint="eastAsia"/>
          <w:sz w:val="32"/>
        </w:rPr>
        <w:instrText xml:space="preserve"> ADDIN ZOTERO_ITEM CSL_CITATION {"citationID":"bj9CVFMs","properties":{"formattedCitation":"(Gall\\uc0\\u233{}\\uc0\\u31561{}, 2019; Aguilera\\uc0\\u31561{}, 2020)","plainCitation":"(Gallé等, 2019; Aguilera等, 2020)","noteIndex":0},"citationItems":[{"id":11</w:instrText>
      </w:r>
      <w:r w:rsidR="008476B7" w:rsidRPr="004053D8">
        <w:rPr>
          <w:rFonts w:ascii="仿宋_GB2312" w:eastAsia="仿宋_GB2312"/>
          <w:sz w:val="32"/>
        </w:rPr>
        <w:instrText>94,"uris":["http://zotero.org/users/12644571/items/JND3WP3D"],"itemData":{"id":1194,"type":"article-journal","abstract":"Agricultural management intensity and landscape heterogeneity act as the main drivers of biodiversity loss in agricultural landscapes while also determining ecosystem services. The trait-based functional diversity approach offers a way to assess changes in community functionality across agroecosystems. We focused on carabids and spiders, because they are an important component of crop field biodiversity and have significant biological control potential. We assessed the effect of small- vs. large-scale agricultural landscapes, organic farming, and within-field position on functional diversity of spiders and carabids. We sampled pairs of organic and conventional winter wheat fields in small-scale agricultural landscapes (former West Germany) and in neighbouring large-scale agricultural landscapes (former East Germany). We sampled arthropods with funnel traps in transects at field edges, field interiors (15 m from edge), and field centres. The gradient from field edges towards the centres played an important role: spider body size decreased; ballooning ability increased, and hunting strategy switched from active hunters to more web-builders</w:instrText>
      </w:r>
      <w:r w:rsidR="008476B7" w:rsidRPr="004053D8">
        <w:rPr>
          <w:rFonts w:ascii="仿宋_GB2312" w:eastAsia="仿宋_GB2312"/>
          <w:sz w:val="32"/>
        </w:rPr>
        <w:instrText>—</w:instrText>
      </w:r>
      <w:r w:rsidR="008476B7" w:rsidRPr="004053D8">
        <w:rPr>
          <w:rFonts w:ascii="仿宋_GB2312" w:eastAsia="仿宋_GB2312"/>
          <w:sz w:val="32"/>
        </w:rPr>
        <w:instrText>presumably, due to higher microhabitat stability in the field centre. Higher trait diversity of spiders in field edges suggested higher biocontrol potential in small-scale agriculture. In contrast, carabid feeding switched from herbivores to carnivores, presumably due to higher pest densities inside crop fields. Furthermore, small-scale agricultural landscapes and organic management supported larger, i.e., less dispersive carabids. Synthesis and applications. In our research, spiders were more sensitive to edge effects and less sensitive to management and landscape composition than carabids. Smaller fields and longer edges, as well as organic management increase carabid functional diversity, which may increase resilience to environmental change. Since many spider species are confined to field edges, the effect of within-field position on functional diversity is more important in small-scale agricultural landscapes with more edge habitat than in large-scale agricultural landscapes. Our findings suggest that European Union policy should acknowledge the high benefits of small-scale agriculture for the functional role of major predators such as spiders and carabid beetles, as the benefits are equal to those from a conversion to organic agriculture.","container-title":"Journal of Applied Ecology","DOI":"10.1111/1365-2664.13257","ISSN":"1365-2664","issue":"1","language":"en","license":"</w:instrText>
      </w:r>
      <w:r w:rsidR="008476B7" w:rsidRPr="004053D8">
        <w:rPr>
          <w:rFonts w:ascii="仿宋_GB2312" w:eastAsia="仿宋_GB2312"/>
          <w:sz w:val="32"/>
        </w:rPr>
        <w:instrText>©</w:instrText>
      </w:r>
      <w:r w:rsidR="008476B7" w:rsidRPr="004053D8">
        <w:rPr>
          <w:rFonts w:ascii="仿宋_GB2312" w:eastAsia="仿宋_GB2312"/>
          <w:sz w:val="32"/>
        </w:rPr>
        <w:instrText xml:space="preserve"> 2018 The Authors. Journal of Applied Ecology </w:instrText>
      </w:r>
      <w:r w:rsidR="008476B7" w:rsidRPr="004053D8">
        <w:rPr>
          <w:rFonts w:ascii="仿宋_GB2312" w:eastAsia="仿宋_GB2312"/>
          <w:sz w:val="32"/>
        </w:rPr>
        <w:instrText>©</w:instrText>
      </w:r>
      <w:r w:rsidR="008476B7" w:rsidRPr="004053D8">
        <w:rPr>
          <w:rFonts w:ascii="仿宋_GB2312" w:eastAsia="仿宋_GB2312"/>
          <w:sz w:val="32"/>
        </w:rPr>
        <w:instrText xml:space="preserve"> 2018 British Ecological Society","note":"_eprint: https://onlinelibrary.wiley.com/doi/pdf/10.1111/1365-2664.13257","page":"63-72","source":"Wiley Online Library","title":"Landscape configuration, organic management, and within-field position drive functional diversity of spiders and carabids","volume":"56","author":[{"family":"Gall</w:instrText>
      </w:r>
      <w:r w:rsidR="008476B7" w:rsidRPr="004053D8">
        <w:rPr>
          <w:rFonts w:ascii="仿宋_GB2312" w:eastAsia="仿宋_GB2312"/>
          <w:sz w:val="32"/>
        </w:rPr>
        <w:instrText>é</w:instrText>
      </w:r>
      <w:r w:rsidR="008476B7" w:rsidRPr="004053D8">
        <w:rPr>
          <w:rFonts w:ascii="仿宋_GB2312" w:eastAsia="仿宋_GB2312"/>
          <w:sz w:val="32"/>
        </w:rPr>
        <w:instrText>","given":"R</w:instrText>
      </w:r>
      <w:r w:rsidR="008476B7" w:rsidRPr="004053D8">
        <w:rPr>
          <w:rFonts w:ascii="仿宋_GB2312" w:eastAsia="仿宋_GB2312"/>
          <w:sz w:val="32"/>
        </w:rPr>
        <w:instrText>ó</w:instrText>
      </w:r>
      <w:r w:rsidR="008476B7" w:rsidRPr="004053D8">
        <w:rPr>
          <w:rFonts w:ascii="仿宋_GB2312" w:eastAsia="仿宋_GB2312"/>
          <w:sz w:val="32"/>
        </w:rPr>
        <w:instrText>bert"},{"family":"Happe","given":"Anne-Kathrin"},{"family":"Baillod","given":"Aliette Bosem"},{"family":"Tscharntke","given":"Teja"},{"family":"Bat</w:instrText>
      </w:r>
      <w:r w:rsidR="008476B7" w:rsidRPr="004053D8">
        <w:rPr>
          <w:rFonts w:ascii="仿宋_GB2312" w:eastAsia="仿宋_GB2312"/>
          <w:sz w:val="32"/>
        </w:rPr>
        <w:instrText>á</w:instrText>
      </w:r>
      <w:r w:rsidR="008476B7" w:rsidRPr="004053D8">
        <w:rPr>
          <w:rFonts w:ascii="仿宋_GB2312" w:eastAsia="仿宋_GB2312"/>
          <w:sz w:val="32"/>
        </w:rPr>
        <w:instrText>ry","given":"P</w:instrText>
      </w:r>
      <w:r w:rsidR="008476B7" w:rsidRPr="004053D8">
        <w:rPr>
          <w:rFonts w:ascii="仿宋_GB2312" w:eastAsia="仿宋_GB2312"/>
          <w:sz w:val="32"/>
        </w:rPr>
        <w:instrText>é</w:instrText>
      </w:r>
      <w:r w:rsidR="008476B7" w:rsidRPr="004053D8">
        <w:rPr>
          <w:rFonts w:ascii="仿宋_GB2312" w:eastAsia="仿宋_GB2312"/>
          <w:sz w:val="32"/>
        </w:rPr>
        <w:instrText>ter"}],"issued":{"date-parts":[["2019"]]}},"label":"page"},{"id":1192,"uris":["http://zotero.org/users/12644571/items/8UV6L6PK"],"itemData":{"id":1192,"type":"article-journal","abstract":"In agricultural landscapes, arthropods provide essential ecosystem services such as biological pest control and pollination. Intensified crop management practices and homogenization of landscapes have led to declines among such organisms. Semi-natural habitats, associated with high numbers of these organisms, are increasingly lost from agricultural landscapes but diversification by increasing crop diversity has been proposed as a way to reverse observed arthropod declines and thus restore ecosystem services. However, whether or not an increase in the diversity of crop types within a landscape promotes diversity and abundances of pollinating and predaceous arthropods, and how semi-natural habitats might modify this relationship, are not well understood. To test how crop diversity and the proportion of semi-natural habitats within a landscape are related to the diversity and abundance of beneficial arthropod communities, we collected primary data from seven studies focusing on natural enemies (carabids and spiders) and pollinators (bees and hoverflies) from 154 crop fields in Southern Sweden between 2007 and 2017. Crop diversity within a 1-km radius around each field was positively related to the Shannon diversity index of carabid and pollinator communities in landscapes rich in semi-natural habitats. Abundances were mainly affected by the proportion of semi-natural habitats in the landscape, with decreasing carabid and increasing pollinator numbers as the proportion of this habitat type increased. Spiders showed no response to either crop diversity or the proportion of semi-natural habitats. Synthesis and applications. We show that the joint effort of preserving semi-natural habitats and promoting crop diversity in agricultural landscapes is necessary to enhance communities of natural enemies and pollinators. Our results suggest that increasing the diversity of crop types can contribute to the conservation of service-providing arthropod communities, particularly if the diversification of crops targets complex landscapes with a high proportion of semi-natural habitats.","container-title":"Journal of Applied Ecology","DOI":"10.1111/1365-2664.13712","ISSN":"1365-2664","issue":"11","language":"en","license":"</w:instrText>
      </w:r>
      <w:r w:rsidR="008476B7" w:rsidRPr="004053D8">
        <w:rPr>
          <w:rFonts w:ascii="仿宋_GB2312" w:eastAsia="仿宋_GB2312"/>
          <w:sz w:val="32"/>
        </w:rPr>
        <w:instrText>©</w:instrText>
      </w:r>
      <w:r w:rsidR="008476B7" w:rsidRPr="004053D8">
        <w:rPr>
          <w:rFonts w:ascii="仿宋_GB2312" w:eastAsia="仿宋_GB2312"/>
          <w:sz w:val="32"/>
        </w:rPr>
        <w:instrText xml:space="preserve"> 2020 The Authors. Journal of Applied Ecology published by John Wiley &amp; Sons Ltd on behalf of British Ecological Society","note":"_eprint: https://onlinelibrary.wiley.com/doi/pdf/10.1111/1365-2664.13712","page":"2170-2179","source":"Wiley Online Library","title":"Crop diversity benefits carabid and pollinator communities in landscapes with semi-natural habitats","volume":"57","author":[{"family":"Aguilera","given":"Guillermo"},{"family":"Roslin","given":"Tomas"},{"family":"Miller","given":"Kirsten"},{"family":"Tamburini","given":"Giovanni"},{"family":"Birkhofer","given":"Klaus"},{"family":"Caballero-Lopez","given":"Berta"},{"family":"Lindstr</w:instrText>
      </w:r>
      <w:r w:rsidR="008476B7" w:rsidRPr="004053D8">
        <w:rPr>
          <w:rFonts w:ascii="仿宋_GB2312" w:eastAsia="仿宋_GB2312"/>
          <w:sz w:val="32"/>
        </w:rPr>
        <w:instrText>ö</w:instrText>
      </w:r>
      <w:r w:rsidR="008476B7" w:rsidRPr="004053D8">
        <w:rPr>
          <w:rFonts w:ascii="仿宋_GB2312" w:eastAsia="仿宋_GB2312"/>
          <w:sz w:val="32"/>
        </w:rPr>
        <w:instrText>m","given":"Sandra Ann-Marie"},{"family":"</w:instrText>
      </w:r>
      <w:r w:rsidR="008476B7" w:rsidRPr="004053D8">
        <w:rPr>
          <w:rFonts w:ascii="仿宋_GB2312" w:eastAsia="仿宋_GB2312"/>
          <w:sz w:val="32"/>
        </w:rPr>
        <w:instrText>Ö</w:instrText>
      </w:r>
      <w:r w:rsidR="008476B7" w:rsidRPr="004053D8">
        <w:rPr>
          <w:rFonts w:ascii="仿宋_GB2312" w:eastAsia="仿宋_GB2312"/>
          <w:sz w:val="32"/>
        </w:rPr>
        <w:instrText>ckinger","given":"Erik"},{"family":"Rundl</w:instrText>
      </w:r>
      <w:r w:rsidR="008476B7" w:rsidRPr="004053D8">
        <w:rPr>
          <w:rFonts w:ascii="仿宋_GB2312" w:eastAsia="仿宋_GB2312"/>
          <w:sz w:val="32"/>
        </w:rPr>
        <w:instrText>ö</w:instrText>
      </w:r>
      <w:r w:rsidR="008476B7" w:rsidRPr="004053D8">
        <w:rPr>
          <w:rFonts w:ascii="仿宋_GB2312" w:eastAsia="仿宋_GB2312"/>
          <w:sz w:val="32"/>
        </w:rPr>
        <w:instrText xml:space="preserve">f","given":"Maj"},{"family":"Rusch","given":"Adrien"},{"family":"Smith","given":"Henrik G."},{"family":"Bommarco","given":"Riccardo"}],"issued":{"date-parts":[["2020"]]}},"label":"page"}],"schema":"https://github.com/citation-style-language/schema/raw/master/csl-citation.json"} </w:instrText>
      </w:r>
      <w:r w:rsidR="008476B7" w:rsidRPr="004053D8">
        <w:rPr>
          <w:rFonts w:ascii="仿宋_GB2312" w:eastAsia="仿宋_GB2312"/>
          <w:sz w:val="32"/>
        </w:rPr>
        <w:fldChar w:fldCharType="separate"/>
      </w:r>
      <w:r w:rsidR="008476B7" w:rsidRPr="004053D8">
        <w:rPr>
          <w:rFonts w:ascii="仿宋_GB2312" w:eastAsia="仿宋_GB2312"/>
          <w:sz w:val="32"/>
        </w:rPr>
        <w:t>(</w:t>
      </w:r>
      <w:proofErr w:type="spellStart"/>
      <w:r w:rsidR="008476B7" w:rsidRPr="004053D8">
        <w:rPr>
          <w:rFonts w:ascii="仿宋_GB2312" w:eastAsia="仿宋_GB2312"/>
          <w:sz w:val="32"/>
        </w:rPr>
        <w:t>Gall</w:t>
      </w:r>
      <w:r w:rsidR="008476B7" w:rsidRPr="004053D8">
        <w:rPr>
          <w:rFonts w:ascii="仿宋_GB2312" w:eastAsia="仿宋_GB2312"/>
          <w:sz w:val="32"/>
        </w:rPr>
        <w:t>é</w:t>
      </w:r>
      <w:proofErr w:type="spellEnd"/>
      <w:r w:rsidR="008476B7" w:rsidRPr="004053D8">
        <w:rPr>
          <w:rFonts w:ascii="仿宋_GB2312" w:eastAsia="仿宋_GB2312"/>
          <w:sz w:val="32"/>
        </w:rPr>
        <w:t xml:space="preserve"> </w:t>
      </w:r>
      <w:r w:rsidR="008476B7" w:rsidRPr="004053D8">
        <w:rPr>
          <w:rFonts w:ascii="仿宋_GB2312" w:eastAsia="仿宋_GB2312" w:hint="eastAsia"/>
          <w:sz w:val="32"/>
        </w:rPr>
        <w:t>e</w:t>
      </w:r>
      <w:r w:rsidR="008476B7" w:rsidRPr="004053D8">
        <w:rPr>
          <w:rFonts w:ascii="仿宋_GB2312" w:eastAsia="仿宋_GB2312"/>
          <w:sz w:val="32"/>
        </w:rPr>
        <w:t xml:space="preserve">t al,. 2019; Aguilera </w:t>
      </w:r>
      <w:r w:rsidR="008476B7" w:rsidRPr="004053D8">
        <w:rPr>
          <w:rFonts w:ascii="仿宋_GB2312" w:eastAsia="仿宋_GB2312" w:hint="eastAsia"/>
          <w:sz w:val="32"/>
        </w:rPr>
        <w:t>e</w:t>
      </w:r>
      <w:r w:rsidR="008476B7" w:rsidRPr="004053D8">
        <w:rPr>
          <w:rFonts w:ascii="仿宋_GB2312" w:eastAsia="仿宋_GB2312"/>
          <w:sz w:val="32"/>
        </w:rPr>
        <w:t>t al,. 2020)</w:t>
      </w:r>
      <w:r w:rsidR="008476B7" w:rsidRPr="004053D8">
        <w:rPr>
          <w:rFonts w:ascii="仿宋_GB2312" w:eastAsia="仿宋_GB2312"/>
          <w:sz w:val="32"/>
        </w:rPr>
        <w:fldChar w:fldCharType="end"/>
      </w:r>
      <w:r w:rsidRPr="004053D8">
        <w:rPr>
          <w:rFonts w:ascii="仿宋_GB2312" w:eastAsia="仿宋_GB2312" w:hint="eastAsia"/>
          <w:sz w:val="32"/>
        </w:rPr>
        <w:t>。在河北崇礼的多个村庄对比农田与半自然生境中的尺蛾多样性，发现物种数在农田为半自然生境的</w:t>
      </w:r>
      <w:r w:rsidRPr="004053D8">
        <w:rPr>
          <w:rFonts w:ascii="仿宋_GB2312" w:eastAsia="仿宋_GB2312"/>
          <w:sz w:val="32"/>
        </w:rPr>
        <w:t>40%-50%</w:t>
      </w:r>
      <w:r w:rsidRPr="004053D8">
        <w:rPr>
          <w:rFonts w:ascii="仿宋_GB2312" w:eastAsia="仿宋_GB2312" w:hint="eastAsia"/>
          <w:sz w:val="32"/>
        </w:rPr>
        <w:t>，个体数则仅为1</w:t>
      </w:r>
      <w:r w:rsidRPr="004053D8">
        <w:rPr>
          <w:rFonts w:ascii="仿宋_GB2312" w:eastAsia="仿宋_GB2312"/>
          <w:sz w:val="32"/>
        </w:rPr>
        <w:t>0%-40%</w:t>
      </w:r>
      <w:r w:rsidRPr="004053D8">
        <w:rPr>
          <w:rFonts w:ascii="仿宋_GB2312" w:eastAsia="仿宋_GB2312" w:hint="eastAsia"/>
          <w:sz w:val="32"/>
        </w:rPr>
        <w:t>(段美春等，2</w:t>
      </w:r>
      <w:r w:rsidRPr="004053D8">
        <w:rPr>
          <w:rFonts w:ascii="仿宋_GB2312" w:eastAsia="仿宋_GB2312"/>
          <w:sz w:val="32"/>
        </w:rPr>
        <w:t>012</w:t>
      </w:r>
      <w:r w:rsidRPr="004053D8">
        <w:rPr>
          <w:rFonts w:ascii="仿宋_GB2312" w:eastAsia="仿宋_GB2312" w:hint="eastAsia"/>
          <w:sz w:val="32"/>
        </w:rPr>
        <w:t>)。湖北潜江进行调查发现农田的蜘蛛个体数为半自然生境的5</w:t>
      </w:r>
      <w:r w:rsidRPr="004053D8">
        <w:rPr>
          <w:rFonts w:ascii="仿宋_GB2312" w:eastAsia="仿宋_GB2312"/>
          <w:sz w:val="32"/>
        </w:rPr>
        <w:t>8%</w:t>
      </w:r>
      <w:r w:rsidR="008476B7" w:rsidRPr="004053D8">
        <w:rPr>
          <w:rFonts w:ascii="仿宋_GB2312" w:eastAsia="仿宋_GB2312"/>
          <w:sz w:val="32"/>
        </w:rPr>
        <w:fldChar w:fldCharType="begin"/>
      </w:r>
      <w:r w:rsidR="008476B7" w:rsidRPr="004053D8">
        <w:rPr>
          <w:rFonts w:ascii="仿宋_GB2312" w:eastAsia="仿宋_GB2312" w:hint="eastAsia"/>
          <w:sz w:val="32"/>
        </w:rPr>
        <w:instrText xml:space="preserve"> ADDIN ZOTERO_ITEM CSL_CITATION {"citationID":"92l2U7KZ","properties":{"formattedCitation":"(Li\\uc0\\u31561{}, 2018)","plainCitation":"(Li等, 2018)","noteIndex":0},"citationItems":[{"id":1188,"uris":["http://zotero.org/users/12644571/items/HZIBRUHS"],"ite</w:instrText>
      </w:r>
      <w:r w:rsidR="008476B7" w:rsidRPr="004053D8">
        <w:rPr>
          <w:rFonts w:ascii="仿宋_GB2312" w:eastAsia="仿宋_GB2312"/>
          <w:sz w:val="32"/>
        </w:rPr>
        <w:instrText xml:space="preserve">mData":{"id":1188,"type":"article-journal","abstract":"Agricultural intensification has resulted in major losses of biodiversity due to landscape homogenization and an increasing use of agrochemicals. It has often been assumed that associated changes in environmental conditions are impacting composition and diversity of two main ground-dwelling generalist predator taxa, carabid beetles and epigaeic spiders, in similar ways. Here, we test how variations in environmental conditions at local scales (plant diversity and total soil nitrogen, Ntot) and landscape-scale (mean patch size) affect species composition, richness and abundance of ground beetles and epigaeic spiders in semi-natural and cultivated habitats of an agricultural landscape. We specifically test the hypotheses that both taxa are more diverse in semi-natural than cultivated habitats, but that due to their weaker dispersal ability, ground beetles are more strongly linked to local factors than spiders. Our results indicate that in our study area, carabid diversity shows no significant difference between semi-natural habitats and cropland, while spider abundance is significantly enhanced in semi-natural habitats. Ntot significantly affected carabid species richness and abundance, but had a limited influence on spider abundances. The species composition of both carabids and spiders was influenced by plant diversity, while Ntot played a significant role in determining spider assemblages but not carabid composition. There was no significant effect of the mean patch size in the surroundings landscape on either spider or carabid species. Nonetheless, in landscapes with small patch sizes, spider abundance decreased with increasing Ntot, while in landscapes with large sized patches, this relationship was reversed. The differences in responses of these taxa to local and landscape-scale environmental factors suggests that scale- and taxon-specific targets need to be established to improve the efficiency of measures aimed at enhancing ecosystem services provisions by these key pest control agents.","container-title":"Agriculture, Ecosystems &amp; Environment","DOI":"10.1016/j.agee.2018.05.005","ISSN":"0167-8809","journalAbbreviation":"Agriculture, Ecosystems &amp; Environment","page":"54-62","source":"ScienceDirect","title":"Different response patterns of epigaeic spiders and carabid beetles to varying environmental conditions in fields and semi-natural habitats of an intensively cultivated agricultural landscape","volume":"264","author":[{"family":"Li","given":"Xiang"},{"family":"Liu","given":"Yunhui"},{"family":"Duan","given":"Meichun"},{"family":"Yu","given":"Zhenrong"},{"family":"Axmacher","given":"Jan C."}],"issued":{"date-parts":[["2018",9,1]]}}}],"schema":"https://github.com/citation-style-language/schema/raw/master/csl-citation.json"} </w:instrText>
      </w:r>
      <w:r w:rsidR="008476B7" w:rsidRPr="004053D8">
        <w:rPr>
          <w:rFonts w:ascii="仿宋_GB2312" w:eastAsia="仿宋_GB2312"/>
          <w:sz w:val="32"/>
        </w:rPr>
        <w:fldChar w:fldCharType="separate"/>
      </w:r>
      <w:r w:rsidR="008476B7" w:rsidRPr="004053D8">
        <w:rPr>
          <w:rFonts w:ascii="仿宋_GB2312" w:eastAsia="仿宋_GB2312"/>
          <w:sz w:val="32"/>
        </w:rPr>
        <w:t xml:space="preserve">(Li </w:t>
      </w:r>
      <w:r w:rsidR="008476B7" w:rsidRPr="004053D8">
        <w:rPr>
          <w:rFonts w:ascii="仿宋_GB2312" w:eastAsia="仿宋_GB2312" w:hint="eastAsia"/>
          <w:sz w:val="32"/>
        </w:rPr>
        <w:t>e</w:t>
      </w:r>
      <w:r w:rsidR="008476B7" w:rsidRPr="004053D8">
        <w:rPr>
          <w:rFonts w:ascii="仿宋_GB2312" w:eastAsia="仿宋_GB2312"/>
          <w:sz w:val="32"/>
        </w:rPr>
        <w:t>t al,. 2018)</w:t>
      </w:r>
      <w:r w:rsidR="008476B7" w:rsidRPr="004053D8">
        <w:rPr>
          <w:rFonts w:ascii="仿宋_GB2312" w:eastAsia="仿宋_GB2312"/>
          <w:sz w:val="32"/>
        </w:rPr>
        <w:fldChar w:fldCharType="end"/>
      </w:r>
      <w:r w:rsidRPr="004053D8">
        <w:rPr>
          <w:rFonts w:ascii="仿宋_GB2312" w:eastAsia="仿宋_GB2312" w:hint="eastAsia"/>
          <w:sz w:val="32"/>
        </w:rPr>
        <w:t>，</w:t>
      </w:r>
      <w:r w:rsidR="008476B7" w:rsidRPr="004053D8">
        <w:rPr>
          <w:rFonts w:ascii="仿宋_GB2312" w:eastAsia="仿宋_GB2312" w:hint="eastAsia"/>
          <w:sz w:val="32"/>
        </w:rPr>
        <w:t>在</w:t>
      </w:r>
      <w:r w:rsidRPr="004053D8">
        <w:rPr>
          <w:rFonts w:ascii="仿宋_GB2312" w:eastAsia="仿宋_GB2312" w:hint="eastAsia"/>
          <w:sz w:val="32"/>
        </w:rPr>
        <w:t>成都邛崃</w:t>
      </w:r>
      <w:r w:rsidR="008476B7" w:rsidRPr="004053D8">
        <w:rPr>
          <w:rFonts w:ascii="仿宋_GB2312" w:eastAsia="仿宋_GB2312" w:hint="eastAsia"/>
          <w:sz w:val="32"/>
        </w:rPr>
        <w:t>调查</w:t>
      </w:r>
      <w:r w:rsidR="00086DB0">
        <w:rPr>
          <w:rFonts w:ascii="仿宋_GB2312" w:eastAsia="仿宋_GB2312" w:hint="eastAsia"/>
          <w:sz w:val="32"/>
        </w:rPr>
        <w:t>也发现</w:t>
      </w:r>
      <w:r w:rsidRPr="004053D8">
        <w:rPr>
          <w:rFonts w:ascii="仿宋_GB2312" w:eastAsia="仿宋_GB2312" w:hint="eastAsia"/>
          <w:sz w:val="32"/>
        </w:rPr>
        <w:t>林地中蜘蛛的活动密度显著高于稻田。</w:t>
      </w:r>
    </w:p>
    <w:p w14:paraId="08CE0FF0" w14:textId="5D43FA91" w:rsidR="0036377E" w:rsidRPr="004053D8" w:rsidRDefault="0036377E" w:rsidP="004053D8">
      <w:pPr>
        <w:ind w:firstLine="640"/>
        <w:rPr>
          <w:rFonts w:ascii="仿宋_GB2312" w:eastAsia="仿宋_GB2312"/>
          <w:sz w:val="32"/>
        </w:rPr>
      </w:pPr>
      <w:r w:rsidRPr="004053D8">
        <w:rPr>
          <w:rFonts w:ascii="仿宋_GB2312" w:eastAsia="仿宋_GB2312" w:hint="eastAsia"/>
          <w:sz w:val="32"/>
        </w:rPr>
        <w:t>物种数、香浓多样性指数和科级数，相对比较稳定，只要有增加，比值在</w:t>
      </w:r>
      <w:r w:rsidR="00AA4651" w:rsidRPr="004053D8">
        <w:rPr>
          <w:rFonts w:ascii="仿宋_GB2312" w:eastAsia="仿宋_GB2312"/>
          <w:sz w:val="32"/>
        </w:rPr>
        <w:t>&gt;85%</w:t>
      </w:r>
      <w:r w:rsidRPr="004053D8">
        <w:rPr>
          <w:rFonts w:ascii="仿宋_GB2312" w:eastAsia="仿宋_GB2312" w:hint="eastAsia"/>
          <w:sz w:val="32"/>
        </w:rPr>
        <w:t>赋优级5分，</w:t>
      </w:r>
      <w:r w:rsidR="002C55A9" w:rsidRPr="004053D8">
        <w:rPr>
          <w:rFonts w:ascii="仿宋_GB2312" w:eastAsia="仿宋_GB2312" w:hint="eastAsia"/>
          <w:sz w:val="32"/>
        </w:rPr>
        <w:t>≤25%</w:t>
      </w:r>
      <w:r w:rsidRPr="004053D8">
        <w:rPr>
          <w:rFonts w:ascii="仿宋_GB2312" w:eastAsia="仿宋_GB2312" w:hint="eastAsia"/>
          <w:sz w:val="32"/>
        </w:rPr>
        <w:t>赋极差级0分；</w:t>
      </w:r>
    </w:p>
    <w:p w14:paraId="4E02DB1F" w14:textId="34CDA0C4" w:rsidR="004B6A14" w:rsidRDefault="0036377E" w:rsidP="004053D8">
      <w:pPr>
        <w:ind w:firstLine="640"/>
        <w:rPr>
          <w:rFonts w:ascii="仿宋_GB2312" w:eastAsia="仿宋_GB2312"/>
          <w:sz w:val="32"/>
        </w:rPr>
      </w:pPr>
      <w:r w:rsidRPr="004053D8">
        <w:rPr>
          <w:rFonts w:ascii="仿宋_GB2312" w:eastAsia="仿宋_GB2312" w:hint="eastAsia"/>
          <w:sz w:val="32"/>
        </w:rPr>
        <w:t>种群密度波动较大，因此</w:t>
      </w:r>
      <w:r w:rsidR="004B6A14">
        <w:rPr>
          <w:rFonts w:ascii="仿宋_GB2312" w:eastAsia="仿宋_GB2312" w:hint="eastAsia"/>
          <w:sz w:val="32"/>
        </w:rPr>
        <w:t>对应半自然生境的指数比值</w:t>
      </w:r>
      <w:r w:rsidR="004B6A14" w:rsidRPr="002C7824">
        <w:rPr>
          <w:rFonts w:ascii="仿宋_GB2312" w:eastAsia="仿宋_GB2312"/>
          <w:sz w:val="32"/>
        </w:rPr>
        <w:t>&gt;</w:t>
      </w:r>
      <w:r w:rsidR="004B6A14">
        <w:rPr>
          <w:rFonts w:ascii="仿宋_GB2312" w:eastAsia="仿宋_GB2312" w:hint="eastAsia"/>
          <w:sz w:val="32"/>
        </w:rPr>
        <w:t>8</w:t>
      </w:r>
      <w:r w:rsidR="004B6A14" w:rsidRPr="002C7824">
        <w:rPr>
          <w:rFonts w:ascii="仿宋_GB2312" w:eastAsia="仿宋_GB2312"/>
          <w:sz w:val="32"/>
        </w:rPr>
        <w:t>0%</w:t>
      </w:r>
      <w:r w:rsidR="004B6A14">
        <w:rPr>
          <w:rFonts w:ascii="仿宋_GB2312" w:eastAsia="仿宋_GB2312" w:hint="eastAsia"/>
          <w:sz w:val="32"/>
        </w:rPr>
        <w:t>赋优级5分，</w:t>
      </w:r>
      <w:r w:rsidR="004B6A14" w:rsidRPr="00D82B5C">
        <w:rPr>
          <w:rFonts w:ascii="仿宋_GB2312" w:eastAsia="仿宋_GB2312"/>
          <w:sz w:val="32"/>
        </w:rPr>
        <w:t>(50%,65%]</w:t>
      </w:r>
      <w:r w:rsidR="004B6A14">
        <w:rPr>
          <w:rFonts w:ascii="仿宋_GB2312" w:eastAsia="仿宋_GB2312" w:hint="eastAsia"/>
          <w:sz w:val="32"/>
        </w:rPr>
        <w:t>赋中级3分，</w:t>
      </w:r>
      <w:r w:rsidR="004B6A14" w:rsidRPr="00D82B5C">
        <w:rPr>
          <w:rFonts w:ascii="仿宋_GB2312" w:eastAsia="仿宋_GB2312" w:hint="eastAsia"/>
          <w:sz w:val="32"/>
        </w:rPr>
        <w:t>≤20%</w:t>
      </w:r>
      <w:r w:rsidR="004B6A14">
        <w:rPr>
          <w:rFonts w:ascii="仿宋_GB2312" w:eastAsia="仿宋_GB2312" w:hint="eastAsia"/>
          <w:sz w:val="32"/>
        </w:rPr>
        <w:t>赋极差级赋0分。</w:t>
      </w:r>
    </w:p>
    <w:p w14:paraId="3BA05F72" w14:textId="7FDF8960" w:rsidR="008476B7" w:rsidRPr="004053D8" w:rsidRDefault="008476B7" w:rsidP="004053D8">
      <w:pPr>
        <w:pStyle w:val="aff8"/>
        <w:ind w:firstLine="480"/>
        <w:rPr>
          <w:rFonts w:cs="Times New Roman"/>
          <w:kern w:val="0"/>
          <w:szCs w:val="24"/>
        </w:rPr>
      </w:pPr>
      <w:r w:rsidRPr="004053D8">
        <w:rPr>
          <w:rFonts w:cs="Times New Roman" w:hint="eastAsia"/>
          <w:kern w:val="0"/>
          <w:szCs w:val="24"/>
        </w:rPr>
        <w:t>段美春</w:t>
      </w:r>
      <w:r w:rsidRPr="004053D8">
        <w:rPr>
          <w:rFonts w:cs="Times New Roman" w:hint="eastAsia"/>
          <w:kern w:val="0"/>
          <w:szCs w:val="24"/>
        </w:rPr>
        <w:t>,</w:t>
      </w:r>
      <w:r w:rsidRPr="004053D8">
        <w:rPr>
          <w:rFonts w:cs="Times New Roman" w:hint="eastAsia"/>
          <w:kern w:val="0"/>
          <w:szCs w:val="24"/>
        </w:rPr>
        <w:t>刘云慧</w:t>
      </w:r>
      <w:r w:rsidRPr="004053D8">
        <w:rPr>
          <w:rFonts w:cs="Times New Roman" w:hint="eastAsia"/>
          <w:kern w:val="0"/>
          <w:szCs w:val="24"/>
        </w:rPr>
        <w:t>,</w:t>
      </w:r>
      <w:r w:rsidRPr="004053D8">
        <w:rPr>
          <w:rFonts w:cs="Times New Roman" w:hint="eastAsia"/>
          <w:kern w:val="0"/>
          <w:szCs w:val="24"/>
        </w:rPr>
        <w:t>王长柳</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坝上地区不同海拔农田和恢复半自然生境下尺蛾多样性</w:t>
      </w:r>
      <w:r w:rsidRPr="004053D8">
        <w:rPr>
          <w:rFonts w:cs="Times New Roman" w:hint="eastAsia"/>
          <w:kern w:val="0"/>
          <w:szCs w:val="24"/>
        </w:rPr>
        <w:t>[J].</w:t>
      </w:r>
      <w:r w:rsidRPr="004053D8">
        <w:rPr>
          <w:rFonts w:cs="Times New Roman" w:hint="eastAsia"/>
          <w:kern w:val="0"/>
          <w:szCs w:val="24"/>
        </w:rPr>
        <w:t>应用生态学报</w:t>
      </w:r>
      <w:r w:rsidRPr="004053D8">
        <w:rPr>
          <w:rFonts w:cs="Times New Roman" w:hint="eastAsia"/>
          <w:kern w:val="0"/>
          <w:szCs w:val="24"/>
        </w:rPr>
        <w:t>,2012,23(03):785-790.DOI:10.13287/j.1001-9332.2012.0106.</w:t>
      </w:r>
    </w:p>
    <w:p w14:paraId="274646DB" w14:textId="52A18A63" w:rsidR="00B91850" w:rsidRPr="00B626B0" w:rsidRDefault="00B91850" w:rsidP="00B91850">
      <w:pPr>
        <w:pStyle w:val="aff8"/>
        <w:ind w:firstLine="480"/>
        <w:rPr>
          <w:rFonts w:cs="Times New Roman"/>
          <w:kern w:val="0"/>
          <w:szCs w:val="24"/>
        </w:rPr>
      </w:pPr>
      <w:r w:rsidRPr="00B626B0">
        <w:rPr>
          <w:rFonts w:cs="Times New Roman"/>
          <w:kern w:val="0"/>
          <w:szCs w:val="24"/>
        </w:rPr>
        <w:t xml:space="preserve">AGUILERA G, ROSLIN T, MILLER K,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xml:space="preserve">. 2020. Crop diversity benefits carabid and pollinator communities in landscapes with semi-natural </w:t>
      </w:r>
      <w:proofErr w:type="gramStart"/>
      <w:r w:rsidRPr="00B626B0">
        <w:rPr>
          <w:rFonts w:cs="Times New Roman"/>
          <w:kern w:val="0"/>
          <w:szCs w:val="24"/>
        </w:rPr>
        <w:t>habitats[</w:t>
      </w:r>
      <w:proofErr w:type="gramEnd"/>
      <w:r w:rsidRPr="00B626B0">
        <w:rPr>
          <w:rFonts w:cs="Times New Roman"/>
          <w:kern w:val="0"/>
          <w:szCs w:val="24"/>
        </w:rPr>
        <w:t>J]. Journal of Applied Ecology, 57(11): 2170-2179.</w:t>
      </w:r>
    </w:p>
    <w:p w14:paraId="64462BAC" w14:textId="2C38E2FF" w:rsidR="0036377E" w:rsidRDefault="00256946" w:rsidP="004053D8">
      <w:pPr>
        <w:pStyle w:val="aff8"/>
        <w:ind w:firstLine="480"/>
        <w:rPr>
          <w:rFonts w:cs="Times New Roman"/>
          <w:kern w:val="0"/>
          <w:szCs w:val="24"/>
        </w:rPr>
      </w:pPr>
      <w:r w:rsidRPr="00B626B0">
        <w:rPr>
          <w:rFonts w:cs="Times New Roman"/>
          <w:kern w:val="0"/>
          <w:szCs w:val="24"/>
        </w:rPr>
        <w:lastRenderedPageBreak/>
        <w:t xml:space="preserve">GALLÉ R, HAPPE A K, BAILLOD A B,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xml:space="preserve">. 2019. Landscape configuration, organic management, and within-field position drive functional diversity of spiders and </w:t>
      </w:r>
      <w:proofErr w:type="gramStart"/>
      <w:r w:rsidRPr="00B626B0">
        <w:rPr>
          <w:rFonts w:cs="Times New Roman"/>
          <w:kern w:val="0"/>
          <w:szCs w:val="24"/>
        </w:rPr>
        <w:t>carabids[</w:t>
      </w:r>
      <w:proofErr w:type="gramEnd"/>
      <w:r w:rsidRPr="00B626B0">
        <w:rPr>
          <w:rFonts w:cs="Times New Roman"/>
          <w:kern w:val="0"/>
          <w:szCs w:val="24"/>
        </w:rPr>
        <w:t>J]. Journal of Applied Ecology, 56(1): 63-72.</w:t>
      </w:r>
    </w:p>
    <w:p w14:paraId="0817013D" w14:textId="665E7E30" w:rsidR="00256946" w:rsidRPr="00B626B0" w:rsidRDefault="00256946" w:rsidP="00256946">
      <w:pPr>
        <w:pStyle w:val="aff8"/>
        <w:ind w:firstLine="480"/>
        <w:rPr>
          <w:rFonts w:cs="Times New Roman"/>
          <w:kern w:val="0"/>
          <w:szCs w:val="24"/>
        </w:rPr>
      </w:pPr>
      <w:r w:rsidRPr="00B626B0">
        <w:rPr>
          <w:rFonts w:cs="Times New Roman"/>
          <w:kern w:val="0"/>
          <w:szCs w:val="24"/>
        </w:rPr>
        <w:t xml:space="preserve">LI X, LIU Y, DUAN M, </w:t>
      </w:r>
      <w:r w:rsidR="004C1D7E">
        <w:rPr>
          <w:rFonts w:cs="Times New Roman" w:hint="eastAsia"/>
          <w:kern w:val="0"/>
          <w:szCs w:val="24"/>
        </w:rPr>
        <w:t>e</w:t>
      </w:r>
      <w:r w:rsidR="004C1D7E">
        <w:rPr>
          <w:rFonts w:cs="Times New Roman"/>
          <w:kern w:val="0"/>
          <w:szCs w:val="24"/>
        </w:rPr>
        <w:t>t al</w:t>
      </w:r>
      <w:r w:rsidRPr="00B626B0">
        <w:rPr>
          <w:rFonts w:cs="Times New Roman"/>
          <w:kern w:val="0"/>
          <w:szCs w:val="24"/>
        </w:rPr>
        <w:t xml:space="preserve">. 2018. Different response patterns of </w:t>
      </w:r>
      <w:proofErr w:type="spellStart"/>
      <w:r w:rsidRPr="00B626B0">
        <w:rPr>
          <w:rFonts w:cs="Times New Roman"/>
          <w:kern w:val="0"/>
          <w:szCs w:val="24"/>
        </w:rPr>
        <w:t>epigaeic</w:t>
      </w:r>
      <w:proofErr w:type="spellEnd"/>
      <w:r w:rsidRPr="00B626B0">
        <w:rPr>
          <w:rFonts w:cs="Times New Roman"/>
          <w:kern w:val="0"/>
          <w:szCs w:val="24"/>
        </w:rPr>
        <w:t xml:space="preserve"> spiders and carabid beetles to varying environmental conditions in fields and semi-natural habitats of an intensively cultivated agricultural </w:t>
      </w:r>
      <w:proofErr w:type="gramStart"/>
      <w:r w:rsidRPr="00B626B0">
        <w:rPr>
          <w:rFonts w:cs="Times New Roman"/>
          <w:kern w:val="0"/>
          <w:szCs w:val="24"/>
        </w:rPr>
        <w:t>landscape[</w:t>
      </w:r>
      <w:proofErr w:type="gramEnd"/>
      <w:r w:rsidRPr="00B626B0">
        <w:rPr>
          <w:rFonts w:cs="Times New Roman"/>
          <w:kern w:val="0"/>
          <w:szCs w:val="24"/>
        </w:rPr>
        <w:t>J]. Agriculture, Ecosystems &amp; Environment, 264: 54-62.</w:t>
      </w:r>
    </w:p>
    <w:p w14:paraId="1E28252E" w14:textId="77777777" w:rsidR="00256946" w:rsidRPr="001030D0" w:rsidRDefault="00256946" w:rsidP="001030D0">
      <w:pPr>
        <w:ind w:firstLineChars="0" w:firstLine="0"/>
        <w:rPr>
          <w:rFonts w:cs="Times New Roman"/>
        </w:rPr>
      </w:pPr>
    </w:p>
    <w:p w14:paraId="0291D0C6" w14:textId="2036EA19" w:rsidR="00E16218" w:rsidRPr="007C5C62" w:rsidRDefault="00E16218" w:rsidP="00E16218">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4</w:t>
      </w:r>
      <w:r>
        <w:rPr>
          <w:rFonts w:eastAsia="仿宋_GB2312" w:cs="Times New Roman" w:hint="eastAsia"/>
          <w:b/>
          <w:sz w:val="32"/>
        </w:rPr>
        <w:t>关于生物多样性指数相对于</w:t>
      </w:r>
      <w:r w:rsidR="00144328">
        <w:rPr>
          <w:rFonts w:eastAsia="仿宋_GB2312" w:cs="Times New Roman" w:hint="eastAsia"/>
          <w:b/>
          <w:sz w:val="32"/>
        </w:rPr>
        <w:t>自然保护区</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4551AC9E" w14:textId="07CE9061" w:rsidR="008476B7" w:rsidRPr="004053D8" w:rsidRDefault="008476B7" w:rsidP="004053D8">
      <w:pPr>
        <w:ind w:firstLine="640"/>
        <w:rPr>
          <w:rFonts w:ascii="仿宋_GB2312" w:eastAsia="仿宋_GB2312"/>
          <w:sz w:val="32"/>
        </w:rPr>
      </w:pPr>
      <w:r w:rsidRPr="004053D8">
        <w:rPr>
          <w:rFonts w:ascii="仿宋_GB2312" w:eastAsia="仿宋_GB2312" w:hint="eastAsia"/>
          <w:sz w:val="32"/>
        </w:rPr>
        <w:t>全球发现并</w:t>
      </w:r>
      <w:proofErr w:type="gramStart"/>
      <w:r w:rsidRPr="004053D8">
        <w:rPr>
          <w:rFonts w:ascii="仿宋_GB2312" w:eastAsia="仿宋_GB2312" w:hint="eastAsia"/>
          <w:sz w:val="32"/>
        </w:rPr>
        <w:t>描述约</w:t>
      </w:r>
      <w:proofErr w:type="gramEnd"/>
      <w:r w:rsidRPr="004053D8">
        <w:rPr>
          <w:rFonts w:ascii="仿宋_GB2312" w:eastAsia="仿宋_GB2312"/>
          <w:sz w:val="32"/>
        </w:rPr>
        <w:t>37</w:t>
      </w:r>
      <w:r w:rsidRPr="004053D8">
        <w:rPr>
          <w:rFonts w:ascii="仿宋_GB2312" w:eastAsia="仿宋_GB2312" w:hint="eastAsia"/>
          <w:sz w:val="32"/>
        </w:rPr>
        <w:t>万余种维管植物，据初步调查统计，我国有</w:t>
      </w:r>
      <w:r w:rsidRPr="004053D8">
        <w:rPr>
          <w:rFonts w:ascii="仿宋_GB2312" w:eastAsia="仿宋_GB2312"/>
          <w:sz w:val="32"/>
        </w:rPr>
        <w:t>9,631</w:t>
      </w:r>
      <w:r w:rsidRPr="004053D8">
        <w:rPr>
          <w:rFonts w:ascii="仿宋_GB2312" w:eastAsia="仿宋_GB2312" w:hint="eastAsia"/>
          <w:sz w:val="32"/>
        </w:rPr>
        <w:t>个粮食和农业植物物种，其中，栽培和野生近缘植物</w:t>
      </w:r>
      <w:r w:rsidRPr="004053D8">
        <w:rPr>
          <w:rFonts w:ascii="仿宋_GB2312" w:eastAsia="仿宋_GB2312"/>
          <w:sz w:val="32"/>
        </w:rPr>
        <w:t>3,269</w:t>
      </w:r>
      <w:r w:rsidRPr="004053D8">
        <w:rPr>
          <w:rFonts w:ascii="仿宋_GB2312" w:eastAsia="仿宋_GB2312" w:hint="eastAsia"/>
          <w:sz w:val="32"/>
        </w:rPr>
        <w:t>种，采集与放牧植物</w:t>
      </w:r>
      <w:r w:rsidRPr="004053D8">
        <w:rPr>
          <w:rFonts w:ascii="仿宋_GB2312" w:eastAsia="仿宋_GB2312"/>
          <w:sz w:val="32"/>
        </w:rPr>
        <w:t>4,204</w:t>
      </w:r>
      <w:r w:rsidRPr="004053D8">
        <w:rPr>
          <w:rFonts w:ascii="仿宋_GB2312" w:eastAsia="仿宋_GB2312" w:hint="eastAsia"/>
          <w:sz w:val="32"/>
        </w:rPr>
        <w:t>种，田间杂草与有毒植物</w:t>
      </w:r>
      <w:r w:rsidRPr="004053D8">
        <w:rPr>
          <w:rFonts w:ascii="仿宋_GB2312" w:eastAsia="仿宋_GB2312"/>
          <w:sz w:val="32"/>
        </w:rPr>
        <w:t>2,218</w:t>
      </w:r>
      <w:r w:rsidRPr="004053D8">
        <w:rPr>
          <w:rFonts w:ascii="仿宋_GB2312" w:eastAsia="仿宋_GB2312" w:hint="eastAsia"/>
          <w:sz w:val="32"/>
        </w:rPr>
        <w:t>种</w:t>
      </w:r>
      <w:r w:rsidR="005E5913" w:rsidRPr="004053D8">
        <w:rPr>
          <w:rFonts w:ascii="仿宋_GB2312" w:eastAsia="仿宋_GB2312"/>
          <w:sz w:val="32"/>
        </w:rPr>
        <w:fldChar w:fldCharType="begin"/>
      </w:r>
      <w:r w:rsidR="005E5913" w:rsidRPr="004053D8">
        <w:rPr>
          <w:rFonts w:ascii="仿宋_GB2312" w:eastAsia="仿宋_GB2312" w:hint="eastAsia"/>
          <w:sz w:val="32"/>
        </w:rPr>
        <w:instrText xml:space="preserve"> ADDIN ZOTERO_ITEM CSL_CITATION {"citationID":"8KxkWrfe","properties":{"formattedCitation":"(\\uc0\\u38065{}\\uc0\\u23439{}\\uc0\\u31561{}, 2022)","plainCitation":"(钱宏等, 2022)","noteIndex":0},"citationItems":[{"id":1003,"uris":["http://zotero.org/users/12644571/items/IW862YCY"],"itemData":{"id":1003,"type":"article-journal","abstract":"维管植物是地球上生物多样性的重要组成部分,拥有超过200年的研究历史。然而,世界上有多少种维管植物,其中有多少种已被发现和描述等问题迄今仍未很好回答。本文整合分析了全球4个主要植物数据库,以期回答全球已发现和描述了多少物种的问题。结果表明,全球已发现和描述的维管植物有376,366种(包括自然杂交种)。排除自然杂交种后,全球共包含369,054种维管植物,其中广义蕨类植物13,810种,裸子植物1,172种,被子植物354,072种。我们的结果比已有的4个数据库中的任何一个的物种数都至少要多17,700种。","container-title":"生物多样性","ISSN":"1005-0094","issue":"7","language":"zh-CN","page":"33-37","source":"CNKI","title":"世界上已知维管植物有多少种? 基于多个全球植物数据库的整合","title-short":"世界上已知维管植物有多少种?","volume":"30","author":[{"literal":"钱宏"},{"literal":"张健"},{"literal":"赵静超"}],"issued":{"date-parts":[["2022"]]}}}],"schema":"https://github.com/citation-style-language/schema/raw/master/csl-citation.json"} </w:instrText>
      </w:r>
      <w:r w:rsidR="005E5913" w:rsidRPr="004053D8">
        <w:rPr>
          <w:rFonts w:ascii="仿宋_GB2312" w:eastAsia="仿宋_GB2312"/>
          <w:sz w:val="32"/>
        </w:rPr>
        <w:fldChar w:fldCharType="separate"/>
      </w:r>
      <w:r w:rsidR="005E5913" w:rsidRPr="004053D8">
        <w:rPr>
          <w:rFonts w:ascii="仿宋_GB2312" w:eastAsia="仿宋_GB2312"/>
          <w:sz w:val="32"/>
        </w:rPr>
        <w:t>(</w:t>
      </w:r>
      <w:proofErr w:type="gramStart"/>
      <w:r w:rsidR="005E5913" w:rsidRPr="004053D8">
        <w:rPr>
          <w:rFonts w:ascii="仿宋_GB2312" w:eastAsia="仿宋_GB2312"/>
          <w:sz w:val="32"/>
        </w:rPr>
        <w:t>钱宏等</w:t>
      </w:r>
      <w:proofErr w:type="gramEnd"/>
      <w:r w:rsidR="005E5913" w:rsidRPr="004053D8">
        <w:rPr>
          <w:rFonts w:ascii="仿宋_GB2312" w:eastAsia="仿宋_GB2312"/>
          <w:sz w:val="32"/>
        </w:rPr>
        <w:t>, 2022)</w:t>
      </w:r>
      <w:r w:rsidR="005E5913" w:rsidRPr="004053D8">
        <w:rPr>
          <w:rFonts w:ascii="仿宋_GB2312" w:eastAsia="仿宋_GB2312"/>
          <w:sz w:val="32"/>
        </w:rPr>
        <w:fldChar w:fldCharType="end"/>
      </w:r>
      <w:r w:rsidRPr="004053D8">
        <w:rPr>
          <w:rFonts w:ascii="仿宋_GB2312" w:eastAsia="仿宋_GB2312" w:hint="eastAsia"/>
          <w:sz w:val="32"/>
        </w:rPr>
        <w:t>。在全世界约1万种鸟类中，约3</w:t>
      </w:r>
      <w:r w:rsidRPr="004053D8">
        <w:rPr>
          <w:rFonts w:ascii="仿宋_GB2312" w:eastAsia="仿宋_GB2312"/>
          <w:sz w:val="32"/>
        </w:rPr>
        <w:t>600</w:t>
      </w:r>
      <w:r w:rsidRPr="004053D8">
        <w:rPr>
          <w:rFonts w:ascii="仿宋_GB2312" w:eastAsia="仿宋_GB2312" w:hint="eastAsia"/>
          <w:sz w:val="32"/>
        </w:rPr>
        <w:t>种被视为农田鸟类，在我国1</w:t>
      </w:r>
      <w:r w:rsidRPr="004053D8">
        <w:rPr>
          <w:rFonts w:ascii="仿宋_GB2312" w:eastAsia="仿宋_GB2312"/>
          <w:sz w:val="32"/>
        </w:rPr>
        <w:t>111</w:t>
      </w:r>
      <w:r w:rsidRPr="004053D8">
        <w:rPr>
          <w:rFonts w:ascii="仿宋_GB2312" w:eastAsia="仿宋_GB2312" w:hint="eastAsia"/>
          <w:sz w:val="32"/>
        </w:rPr>
        <w:t>种鸟类中</w:t>
      </w:r>
      <w:r w:rsidRPr="004053D8">
        <w:rPr>
          <w:rFonts w:ascii="仿宋_GB2312" w:eastAsia="仿宋_GB2312"/>
          <w:sz w:val="32"/>
        </w:rPr>
        <w:t>25%</w:t>
      </w:r>
      <w:r w:rsidRPr="004053D8">
        <w:rPr>
          <w:rFonts w:ascii="仿宋_GB2312" w:eastAsia="仿宋_GB2312" w:hint="eastAsia"/>
          <w:sz w:val="32"/>
        </w:rPr>
        <w:t>栖息于农田</w:t>
      </w:r>
      <w:r w:rsidR="005E5913" w:rsidRPr="004053D8">
        <w:rPr>
          <w:rFonts w:ascii="仿宋_GB2312" w:eastAsia="仿宋_GB2312"/>
          <w:sz w:val="32"/>
        </w:rPr>
        <w:fldChar w:fldCharType="begin"/>
      </w:r>
      <w:r w:rsidR="005E5913" w:rsidRPr="004053D8">
        <w:rPr>
          <w:rFonts w:ascii="仿宋_GB2312" w:eastAsia="仿宋_GB2312" w:hint="eastAsia"/>
          <w:sz w:val="32"/>
        </w:rPr>
        <w:instrText xml:space="preserve"> ADDIN ZOTERO_ITEM CSL_CITATION {"citationID":"UGdqvx13","properties":{"formattedCitation":"(\\uc0\\u29579{}\\uc0\\u24422{}\\uc0\\u24179{}\\uc0\\u31561{}, 2021)","plainCitation":"(王彦平等, 2021)","noteIndex":0},"citationItems":[{"id":1120,"uris":["http://zotero.org/users/12644571/items/Z8ITAW4J"],"itemData":{"id":1120,"type":"article-journal","abstract":"中国现有1,445种鸟类,是世界上鸟类物种数最多的国家之一。物种特征反映了生物有机体的功能和适合度,在生态学、进化生物学和保护生物学研究中具有重要作用。但是,目前还没有关于我国鸟类生活史、生态学和地理分布等物种特征的完整数据库。通过系统查阅文献和各种数据资料,本文共收集整理出了中国1,445种鸟类17个功能特征数据:体重、体长、嘴峰长、翅长、尾长、跗蹠长、食性、窝卵数、卵大小、卵体积、巢址、巢的类型、集群状况、迁徙状况、是否特有种、地理分布范围和分布省份等。在这些特征中,除迁徙状况、是否特有种、地理分布范围和分布省份外,其余特征数据均存在不同程度的缺失,数据的完整度为60.83%-100%。本数据库是目前关于中国鸟类最新和最全的物种特征数据库,期望能为我国鸟类生态学、进化生物学、生物地理学、保护生物学等研究提供支持。","container-title":"生物多样性","ISSN":"1005-0094","issue":"9","language":"zh-CN","page":"1149-1153","source":"CNKI","title":"中国鸟类的生活史和生态学特征数据集","volume":"29","author":[{"literal":"王彦平"},{"literal":"宋云枫"},{"literal":"钟雨茜"},{"literal":"陈传武"},{"literal":"赵郁豪"},{"literal":"曾頔"},{"literal":"吴亦如"},{"literal":"丁平"}],"issued":{"date-parts":[["2021"]]}}}],"schema":"https://github.com/citation-style-language/schema/raw/master/csl-citation.json"} </w:instrText>
      </w:r>
      <w:r w:rsidR="005E5913" w:rsidRPr="004053D8">
        <w:rPr>
          <w:rFonts w:ascii="仿宋_GB2312" w:eastAsia="仿宋_GB2312"/>
          <w:sz w:val="32"/>
        </w:rPr>
        <w:fldChar w:fldCharType="separate"/>
      </w:r>
      <w:r w:rsidR="005E5913" w:rsidRPr="004053D8">
        <w:rPr>
          <w:rFonts w:ascii="仿宋_GB2312" w:eastAsia="仿宋_GB2312"/>
          <w:sz w:val="32"/>
        </w:rPr>
        <w:t>(王彦平等, 2021)</w:t>
      </w:r>
      <w:r w:rsidR="005E5913" w:rsidRPr="004053D8">
        <w:rPr>
          <w:rFonts w:ascii="仿宋_GB2312" w:eastAsia="仿宋_GB2312"/>
          <w:sz w:val="32"/>
        </w:rPr>
        <w:fldChar w:fldCharType="end"/>
      </w:r>
      <w:r w:rsidRPr="004053D8">
        <w:rPr>
          <w:rFonts w:ascii="仿宋_GB2312" w:eastAsia="仿宋_GB2312" w:hint="eastAsia"/>
          <w:sz w:val="32"/>
        </w:rPr>
        <w:t>。中国已记录的蜘蛛种类超过7000种，占全球蜘蛛种类（约50000种）的14%左右。</w:t>
      </w:r>
      <w:r w:rsidRPr="004053D8">
        <w:rPr>
          <w:rFonts w:ascii="仿宋_GB2312" w:eastAsia="仿宋_GB2312"/>
          <w:sz w:val="32"/>
        </w:rPr>
        <w:t xml:space="preserve"> </w:t>
      </w:r>
    </w:p>
    <w:p w14:paraId="41B588B9" w14:textId="005FB6D7" w:rsidR="008476B7" w:rsidRPr="004053D8" w:rsidRDefault="008476B7" w:rsidP="004053D8">
      <w:pPr>
        <w:ind w:firstLine="640"/>
        <w:rPr>
          <w:rFonts w:ascii="仿宋_GB2312" w:eastAsia="仿宋_GB2312"/>
          <w:sz w:val="32"/>
        </w:rPr>
      </w:pPr>
      <w:r w:rsidRPr="004053D8">
        <w:rPr>
          <w:rFonts w:ascii="仿宋_GB2312" w:eastAsia="仿宋_GB2312" w:hint="eastAsia"/>
          <w:sz w:val="32"/>
        </w:rPr>
        <w:t>我国的</w:t>
      </w:r>
      <w:r w:rsidRPr="004053D8">
        <w:rPr>
          <w:rFonts w:ascii="仿宋_GB2312" w:eastAsia="仿宋_GB2312"/>
          <w:sz w:val="32"/>
        </w:rPr>
        <w:t>自然保护区覆盖了包括森林、灌丛、草原、荒漠、高山冻原等在内的各种生态系统类型，</w:t>
      </w:r>
      <w:r w:rsidRPr="004053D8">
        <w:rPr>
          <w:rFonts w:ascii="仿宋_GB2312" w:eastAsia="仿宋_GB2312" w:hint="eastAsia"/>
          <w:sz w:val="32"/>
        </w:rPr>
        <w:t>在这些保护区内，记录有丰富的高等植物种类，例如在神农架自然保护区内就有超过2</w:t>
      </w:r>
      <w:r w:rsidRPr="004053D8">
        <w:rPr>
          <w:rFonts w:ascii="仿宋_GB2312" w:eastAsia="仿宋_GB2312"/>
          <w:sz w:val="32"/>
        </w:rPr>
        <w:t>8</w:t>
      </w:r>
      <w:r w:rsidRPr="004053D8">
        <w:rPr>
          <w:rFonts w:ascii="仿宋_GB2312" w:eastAsia="仿宋_GB2312" w:hint="eastAsia"/>
          <w:sz w:val="32"/>
        </w:rPr>
        <w:t>00种维管植物，其中药用植物1</w:t>
      </w:r>
      <w:r w:rsidRPr="004053D8">
        <w:rPr>
          <w:rFonts w:ascii="仿宋_GB2312" w:eastAsia="仿宋_GB2312"/>
          <w:sz w:val="32"/>
        </w:rPr>
        <w:t>800</w:t>
      </w:r>
      <w:r w:rsidRPr="004053D8">
        <w:rPr>
          <w:rFonts w:ascii="仿宋_GB2312" w:eastAsia="仿宋_GB2312" w:hint="eastAsia"/>
          <w:sz w:val="32"/>
        </w:rPr>
        <w:t>多种，国家重点保护植物3</w:t>
      </w:r>
      <w:r w:rsidRPr="004053D8">
        <w:rPr>
          <w:rFonts w:ascii="仿宋_GB2312" w:eastAsia="仿宋_GB2312"/>
          <w:sz w:val="32"/>
        </w:rPr>
        <w:t>2</w:t>
      </w:r>
      <w:r w:rsidRPr="004053D8">
        <w:rPr>
          <w:rFonts w:ascii="仿宋_GB2312" w:eastAsia="仿宋_GB2312" w:hint="eastAsia"/>
          <w:sz w:val="32"/>
        </w:rPr>
        <w:t>种，各类动物1</w:t>
      </w:r>
      <w:r w:rsidRPr="004053D8">
        <w:rPr>
          <w:rFonts w:ascii="仿宋_GB2312" w:eastAsia="仿宋_GB2312"/>
          <w:sz w:val="32"/>
        </w:rPr>
        <w:t>050</w:t>
      </w:r>
      <w:r w:rsidRPr="004053D8">
        <w:rPr>
          <w:rFonts w:ascii="仿宋_GB2312" w:eastAsia="仿宋_GB2312" w:hint="eastAsia"/>
          <w:sz w:val="32"/>
        </w:rPr>
        <w:t>余种，昆虫5</w:t>
      </w:r>
      <w:r w:rsidRPr="004053D8">
        <w:rPr>
          <w:rFonts w:ascii="仿宋_GB2312" w:eastAsia="仿宋_GB2312"/>
          <w:sz w:val="32"/>
        </w:rPr>
        <w:t>60</w:t>
      </w:r>
      <w:r w:rsidRPr="004053D8">
        <w:rPr>
          <w:rFonts w:ascii="仿宋_GB2312" w:eastAsia="仿宋_GB2312" w:hint="eastAsia"/>
          <w:sz w:val="32"/>
        </w:rPr>
        <w:t>多种</w:t>
      </w:r>
      <w:r w:rsidR="00062A65" w:rsidRPr="004053D8">
        <w:rPr>
          <w:rFonts w:ascii="仿宋_GB2312" w:eastAsia="仿宋_GB2312"/>
          <w:sz w:val="32"/>
        </w:rPr>
        <w:fldChar w:fldCharType="begin"/>
      </w:r>
      <w:r w:rsidR="00062A65" w:rsidRPr="004053D8">
        <w:rPr>
          <w:rFonts w:ascii="仿宋_GB2312" w:eastAsia="仿宋_GB2312" w:hint="eastAsia"/>
          <w:sz w:val="32"/>
        </w:rPr>
        <w:instrText xml:space="preserve"> ADDIN ZOTERO_ITEM CSL_CITATION {"citationID":"6QA7ab0q","properties":{"formattedCitation":"(Liu\\uc0\\u31561{}, 2014)","plainCitation":"(Liu等, 2014)","noteIndex":0},"citationItems":[{"id":1235,"uris":["http://zotero.org/users/12644571/items/6ME8DHX7"],"itemData":{"id":1235,"type":"article-journal","container-title":"Chinese Journal of Applied Ecology","journalAbbreviation":"Chinese Journal of Applied Ecology","page":"1431-1438","source":"ResearchGate","title":"神农架自然保护区森林生态系统服务价值评估","volume":"25","author"</w:instrText>
      </w:r>
      <w:r w:rsidR="00062A65" w:rsidRPr="004053D8">
        <w:rPr>
          <w:rFonts w:ascii="仿宋_GB2312" w:eastAsia="仿宋_GB2312"/>
          <w:sz w:val="32"/>
        </w:rPr>
        <w:instrText xml:space="preserve">:[{"family":"Liu","given":"Yongjie"},{"family":"Shichang","given":"Wang"},{"family":"Peng","given":"Hao"},{"family":"Li","given":"Zhenqing"}],"issued":{"date-parts":[["2014",2,20]]}}}],"schema":"https://github.com/citation-style-language/schema/raw/master/csl-citation.json"} </w:instrText>
      </w:r>
      <w:r w:rsidR="00062A65" w:rsidRPr="004053D8">
        <w:rPr>
          <w:rFonts w:ascii="仿宋_GB2312" w:eastAsia="仿宋_GB2312"/>
          <w:sz w:val="32"/>
        </w:rPr>
        <w:fldChar w:fldCharType="separate"/>
      </w:r>
      <w:r w:rsidR="00062A65" w:rsidRPr="004053D8">
        <w:rPr>
          <w:rFonts w:ascii="仿宋_GB2312" w:eastAsia="仿宋_GB2312"/>
          <w:sz w:val="32"/>
        </w:rPr>
        <w:t>(</w:t>
      </w:r>
      <w:r w:rsidR="00062A65" w:rsidRPr="004053D8">
        <w:rPr>
          <w:rFonts w:ascii="仿宋_GB2312" w:eastAsia="仿宋_GB2312" w:hint="eastAsia"/>
          <w:sz w:val="32"/>
        </w:rPr>
        <w:t>刘永杰</w:t>
      </w:r>
      <w:r w:rsidR="00062A65" w:rsidRPr="004053D8">
        <w:rPr>
          <w:rFonts w:ascii="仿宋_GB2312" w:eastAsia="仿宋_GB2312"/>
          <w:sz w:val="32"/>
        </w:rPr>
        <w:t>等, 2014)</w:t>
      </w:r>
      <w:r w:rsidR="00062A65" w:rsidRPr="004053D8">
        <w:rPr>
          <w:rFonts w:ascii="仿宋_GB2312" w:eastAsia="仿宋_GB2312"/>
          <w:sz w:val="32"/>
        </w:rPr>
        <w:fldChar w:fldCharType="end"/>
      </w:r>
      <w:r w:rsidRPr="004053D8">
        <w:rPr>
          <w:rFonts w:ascii="仿宋_GB2312" w:eastAsia="仿宋_GB2312" w:hint="eastAsia"/>
          <w:sz w:val="32"/>
        </w:rPr>
        <w:t>。</w:t>
      </w:r>
      <w:r w:rsidRPr="004053D8">
        <w:rPr>
          <w:rFonts w:ascii="仿宋_GB2312" w:eastAsia="仿宋_GB2312"/>
          <w:sz w:val="32"/>
        </w:rPr>
        <w:t>四川马边大风顶国家级自然保护区的鸟类记录</w:t>
      </w:r>
      <w:r w:rsidRPr="004053D8">
        <w:rPr>
          <w:rFonts w:ascii="仿宋_GB2312" w:eastAsia="仿宋_GB2312" w:hint="eastAsia"/>
          <w:sz w:val="32"/>
        </w:rPr>
        <w:t>在最新调查中</w:t>
      </w:r>
      <w:r w:rsidRPr="004053D8">
        <w:rPr>
          <w:rFonts w:ascii="仿宋_GB2312" w:eastAsia="仿宋_GB2312"/>
          <w:sz w:val="32"/>
        </w:rPr>
        <w:t>也增至328 种</w:t>
      </w:r>
      <w:r w:rsidRPr="004053D8">
        <w:rPr>
          <w:rFonts w:ascii="仿宋_GB2312" w:eastAsia="仿宋_GB2312" w:hint="eastAsia"/>
          <w:sz w:val="32"/>
        </w:rPr>
        <w:t>，维管植物2</w:t>
      </w:r>
      <w:r w:rsidRPr="004053D8">
        <w:rPr>
          <w:rFonts w:ascii="仿宋_GB2312" w:eastAsia="仿宋_GB2312"/>
          <w:sz w:val="32"/>
        </w:rPr>
        <w:t>025</w:t>
      </w:r>
      <w:r w:rsidRPr="004053D8">
        <w:rPr>
          <w:rFonts w:ascii="仿宋_GB2312" w:eastAsia="仿宋_GB2312" w:hint="eastAsia"/>
          <w:sz w:val="32"/>
        </w:rPr>
        <w:t>种</w:t>
      </w:r>
      <w:r w:rsidR="00062A65" w:rsidRPr="004053D8">
        <w:rPr>
          <w:rFonts w:ascii="仿宋_GB2312" w:eastAsia="仿宋_GB2312" w:hint="eastAsia"/>
          <w:sz w:val="32"/>
        </w:rPr>
        <w:t>(黄耀华等，2</w:t>
      </w:r>
      <w:r w:rsidR="00062A65" w:rsidRPr="004053D8">
        <w:rPr>
          <w:rFonts w:ascii="仿宋_GB2312" w:eastAsia="仿宋_GB2312"/>
          <w:sz w:val="32"/>
        </w:rPr>
        <w:t>019</w:t>
      </w:r>
      <w:r w:rsidR="00062A65" w:rsidRPr="004053D8">
        <w:rPr>
          <w:rFonts w:ascii="仿宋_GB2312" w:eastAsia="仿宋_GB2312" w:hint="eastAsia"/>
          <w:sz w:val="32"/>
        </w:rPr>
        <w:t>)</w:t>
      </w:r>
      <w:r w:rsidRPr="004053D8">
        <w:rPr>
          <w:rFonts w:ascii="仿宋_GB2312" w:eastAsia="仿宋_GB2312" w:hint="eastAsia"/>
          <w:sz w:val="32"/>
        </w:rPr>
        <w:t>。</w:t>
      </w:r>
      <w:proofErr w:type="gramStart"/>
      <w:r w:rsidRPr="004053D8">
        <w:rPr>
          <w:rFonts w:ascii="仿宋_GB2312" w:eastAsia="仿宋_GB2312" w:hint="eastAsia"/>
          <w:sz w:val="32"/>
        </w:rPr>
        <w:t>阴条岭</w:t>
      </w:r>
      <w:proofErr w:type="gramEnd"/>
      <w:r w:rsidRPr="004053D8">
        <w:rPr>
          <w:rFonts w:ascii="仿宋_GB2312" w:eastAsia="仿宋_GB2312" w:hint="eastAsia"/>
          <w:sz w:val="32"/>
        </w:rPr>
        <w:t>国家级自然保护区生物多样性保护调查显示，保护区内目前发现维管植物2</w:t>
      </w:r>
      <w:r w:rsidRPr="004053D8">
        <w:rPr>
          <w:rFonts w:ascii="仿宋_GB2312" w:eastAsia="仿宋_GB2312"/>
          <w:sz w:val="32"/>
        </w:rPr>
        <w:t>807</w:t>
      </w:r>
      <w:r w:rsidRPr="004053D8">
        <w:rPr>
          <w:rFonts w:ascii="仿宋_GB2312" w:eastAsia="仿宋_GB2312" w:hint="eastAsia"/>
          <w:sz w:val="32"/>
        </w:rPr>
        <w:t>种，</w:t>
      </w:r>
      <w:r w:rsidRPr="004053D8">
        <w:rPr>
          <w:rFonts w:ascii="仿宋_GB2312" w:eastAsia="仿宋_GB2312" w:hint="eastAsia"/>
          <w:sz w:val="32"/>
        </w:rPr>
        <w:lastRenderedPageBreak/>
        <w:t>有珍稀野生被子植物种类共计53种，鸟类208种、昆虫</w:t>
      </w:r>
      <w:r w:rsidRPr="004053D8">
        <w:rPr>
          <w:rFonts w:ascii="仿宋_GB2312" w:eastAsia="仿宋_GB2312"/>
          <w:sz w:val="32"/>
        </w:rPr>
        <w:t>326</w:t>
      </w:r>
      <w:r w:rsidRPr="004053D8">
        <w:rPr>
          <w:rFonts w:ascii="仿宋_GB2312" w:eastAsia="仿宋_GB2312" w:hint="eastAsia"/>
          <w:sz w:val="32"/>
        </w:rPr>
        <w:t>种</w:t>
      </w:r>
      <w:r w:rsidR="00062A65" w:rsidRPr="004053D8">
        <w:rPr>
          <w:rFonts w:ascii="仿宋_GB2312" w:eastAsia="仿宋_GB2312" w:hint="eastAsia"/>
          <w:sz w:val="32"/>
        </w:rPr>
        <w:t>（陈锋等，2</w:t>
      </w:r>
      <w:r w:rsidR="00062A65" w:rsidRPr="004053D8">
        <w:rPr>
          <w:rFonts w:ascii="仿宋_GB2312" w:eastAsia="仿宋_GB2312"/>
          <w:sz w:val="32"/>
        </w:rPr>
        <w:t>022</w:t>
      </w:r>
      <w:r w:rsidR="00062A65" w:rsidRPr="004053D8">
        <w:rPr>
          <w:rFonts w:ascii="仿宋_GB2312" w:eastAsia="仿宋_GB2312" w:hint="eastAsia"/>
          <w:sz w:val="32"/>
        </w:rPr>
        <w:t>）</w:t>
      </w:r>
      <w:r w:rsidRPr="004053D8">
        <w:rPr>
          <w:rFonts w:ascii="仿宋_GB2312" w:eastAsia="仿宋_GB2312" w:hint="eastAsia"/>
          <w:sz w:val="32"/>
        </w:rPr>
        <w:t>。相比于自然保护区，杨平平等在川西稻田进行生物多样性调查仅发现，蜘蛛、步甲和鸟类物种数在4</w:t>
      </w:r>
      <w:r w:rsidRPr="004053D8">
        <w:rPr>
          <w:rFonts w:ascii="仿宋_GB2312" w:eastAsia="仿宋_GB2312"/>
          <w:sz w:val="32"/>
        </w:rPr>
        <w:t>0-50</w:t>
      </w:r>
      <w:r w:rsidRPr="004053D8">
        <w:rPr>
          <w:rFonts w:ascii="仿宋_GB2312" w:eastAsia="仿宋_GB2312" w:hint="eastAsia"/>
          <w:sz w:val="32"/>
        </w:rPr>
        <w:t>种，维管植物7</w:t>
      </w:r>
      <w:r w:rsidRPr="004053D8">
        <w:rPr>
          <w:rFonts w:ascii="仿宋_GB2312" w:eastAsia="仿宋_GB2312"/>
          <w:sz w:val="32"/>
        </w:rPr>
        <w:t>1</w:t>
      </w:r>
      <w:r w:rsidRPr="004053D8">
        <w:rPr>
          <w:rFonts w:ascii="仿宋_GB2312" w:eastAsia="仿宋_GB2312" w:hint="eastAsia"/>
          <w:sz w:val="32"/>
        </w:rPr>
        <w:t>种</w:t>
      </w:r>
      <w:r w:rsidR="00256946" w:rsidRPr="004053D8">
        <w:rPr>
          <w:rFonts w:ascii="仿宋_GB2312" w:eastAsia="仿宋_GB2312" w:hint="eastAsia"/>
          <w:sz w:val="32"/>
        </w:rPr>
        <w:t>(</w:t>
      </w:r>
      <w:r w:rsidR="00256946" w:rsidRPr="004053D8">
        <w:rPr>
          <w:rFonts w:ascii="仿宋_GB2312" w:eastAsia="仿宋_GB2312"/>
          <w:sz w:val="32"/>
        </w:rPr>
        <w:t>Yang et al,.2025)</w:t>
      </w:r>
      <w:r w:rsidRPr="004053D8">
        <w:rPr>
          <w:rFonts w:ascii="仿宋_GB2312" w:eastAsia="仿宋_GB2312" w:hint="eastAsia"/>
          <w:sz w:val="32"/>
        </w:rPr>
        <w:t>。</w:t>
      </w:r>
      <w:r w:rsidR="00256946" w:rsidRPr="004053D8">
        <w:rPr>
          <w:rFonts w:ascii="仿宋_GB2312" w:eastAsia="仿宋_GB2312" w:hint="eastAsia"/>
          <w:sz w:val="32"/>
        </w:rPr>
        <w:t>对比发现</w:t>
      </w:r>
      <w:r w:rsidRPr="004053D8">
        <w:rPr>
          <w:rFonts w:ascii="仿宋_GB2312" w:eastAsia="仿宋_GB2312" w:hint="eastAsia"/>
          <w:sz w:val="32"/>
        </w:rPr>
        <w:t>不同生态系统的生物多样性指数差异较大，还应进行归一化处理：</w:t>
      </w:r>
    </w:p>
    <w:p w14:paraId="6C4AF905" w14:textId="77777777" w:rsidR="008476B7" w:rsidRPr="004053D8" w:rsidRDefault="008476B7" w:rsidP="004053D8">
      <w:pPr>
        <w:ind w:firstLine="640"/>
        <w:rPr>
          <w:rFonts w:ascii="仿宋_GB2312" w:eastAsia="仿宋_GB2312"/>
          <w:sz w:val="32"/>
        </w:rPr>
      </w:pPr>
      <w:r w:rsidRPr="004053D8">
        <w:rPr>
          <w:rFonts w:ascii="仿宋_GB2312" w:eastAsia="仿宋_GB2312" w:hint="eastAsia"/>
          <w:sz w:val="32"/>
        </w:rPr>
        <w:t>归一化后的评价指标=归一化前的评价指标×归一化系数</w:t>
      </w:r>
    </w:p>
    <w:p w14:paraId="20925A53" w14:textId="31BB0E83" w:rsidR="008476B7" w:rsidRPr="004053D8" w:rsidRDefault="008476B7" w:rsidP="00881044">
      <w:pPr>
        <w:ind w:firstLine="640"/>
        <w:rPr>
          <w:rFonts w:ascii="仿宋_GB2312" w:eastAsia="仿宋_GB2312"/>
          <w:sz w:val="32"/>
        </w:rPr>
      </w:pPr>
      <w:r w:rsidRPr="004053D8">
        <w:rPr>
          <w:rFonts w:ascii="仿宋_GB2312" w:eastAsia="仿宋_GB2312" w:hint="eastAsia"/>
          <w:sz w:val="32"/>
        </w:rPr>
        <w:t>其中，归一化系数=100/</w:t>
      </w:r>
      <w:r w:rsidRPr="00881044">
        <w:rPr>
          <w:rFonts w:ascii="仿宋_GB2312" w:eastAsia="仿宋_GB2312" w:hint="eastAsia"/>
          <w:i/>
          <w:iCs/>
          <w:sz w:val="32"/>
        </w:rPr>
        <w:t>A</w:t>
      </w:r>
      <w:r w:rsidRPr="004053D8">
        <w:rPr>
          <w:rFonts w:ascii="仿宋_GB2312" w:eastAsia="仿宋_GB2312" w:hint="eastAsia"/>
          <w:sz w:val="32"/>
        </w:rPr>
        <w:t xml:space="preserve"> </w:t>
      </w:r>
      <w:r w:rsidRPr="00881044">
        <w:rPr>
          <w:rFonts w:ascii="仿宋_GB2312" w:eastAsia="仿宋_GB2312" w:hint="eastAsia"/>
          <w:sz w:val="20"/>
          <w:szCs w:val="15"/>
        </w:rPr>
        <w:t>最大值</w:t>
      </w:r>
      <w:r w:rsidRPr="004053D8">
        <w:rPr>
          <w:rFonts w:ascii="仿宋_GB2312" w:eastAsia="仿宋_GB2312" w:hint="eastAsia"/>
          <w:sz w:val="32"/>
        </w:rPr>
        <w:t>。</w:t>
      </w:r>
      <w:r w:rsidRPr="00881044">
        <w:rPr>
          <w:rFonts w:ascii="仿宋_GB2312" w:eastAsia="仿宋_GB2312" w:hint="eastAsia"/>
          <w:i/>
          <w:iCs/>
          <w:sz w:val="32"/>
        </w:rPr>
        <w:t>A</w:t>
      </w:r>
      <w:r w:rsidRPr="004053D8">
        <w:rPr>
          <w:rFonts w:ascii="仿宋_GB2312" w:eastAsia="仿宋_GB2312" w:hint="eastAsia"/>
          <w:sz w:val="32"/>
        </w:rPr>
        <w:t xml:space="preserve"> </w:t>
      </w:r>
      <w:r w:rsidRPr="00881044">
        <w:rPr>
          <w:rFonts w:ascii="仿宋_GB2312" w:eastAsia="仿宋_GB2312" w:hint="eastAsia"/>
          <w:sz w:val="20"/>
          <w:szCs w:val="15"/>
        </w:rPr>
        <w:t>最大值</w:t>
      </w:r>
      <w:r w:rsidRPr="004053D8">
        <w:rPr>
          <w:rFonts w:ascii="仿宋_GB2312" w:eastAsia="仿宋_GB2312" w:hint="eastAsia"/>
          <w:sz w:val="32"/>
        </w:rPr>
        <w:t>为被计算指标归一化处理前的最大值。各指标的参考最大值见表 1</w:t>
      </w:r>
      <w:r w:rsidRPr="004053D8">
        <w:rPr>
          <w:rFonts w:ascii="仿宋_GB2312" w:eastAsia="仿宋_GB2312"/>
          <w:sz w:val="32"/>
        </w:rPr>
        <w:t>.</w:t>
      </w:r>
    </w:p>
    <w:p w14:paraId="299FED3B"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sz w:val="22"/>
          <w:szCs w:val="18"/>
        </w:rPr>
        <w:t>表 1 相关评价指标的参考最大值</w:t>
      </w:r>
    </w:p>
    <w:tbl>
      <w:tblPr>
        <w:tblStyle w:val="aff7"/>
        <w:tblW w:w="0" w:type="auto"/>
        <w:tblInd w:w="360" w:type="dxa"/>
        <w:tblBorders>
          <w:insideH w:val="none" w:sz="0" w:space="0" w:color="auto"/>
          <w:insideV w:val="none" w:sz="0" w:space="0" w:color="auto"/>
        </w:tblBorders>
        <w:tblLook w:val="04A0" w:firstRow="1" w:lastRow="0" w:firstColumn="1" w:lastColumn="0" w:noHBand="0" w:noVBand="1"/>
      </w:tblPr>
      <w:tblGrid>
        <w:gridCol w:w="3958"/>
        <w:gridCol w:w="3978"/>
      </w:tblGrid>
      <w:tr w:rsidR="008476B7" w:rsidRPr="0084331A" w14:paraId="33CBDF9E" w14:textId="77777777" w:rsidTr="00FE0FA6">
        <w:tc>
          <w:tcPr>
            <w:tcW w:w="3963" w:type="dxa"/>
            <w:tcBorders>
              <w:top w:val="single" w:sz="4" w:space="0" w:color="auto"/>
              <w:bottom w:val="single" w:sz="4" w:space="0" w:color="auto"/>
              <w:right w:val="single" w:sz="4" w:space="0" w:color="auto"/>
            </w:tcBorders>
            <w:vAlign w:val="center"/>
          </w:tcPr>
          <w:p w14:paraId="775CCA6B"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指标</w:t>
            </w:r>
          </w:p>
        </w:tc>
        <w:tc>
          <w:tcPr>
            <w:tcW w:w="3983" w:type="dxa"/>
            <w:tcBorders>
              <w:top w:val="single" w:sz="4" w:space="0" w:color="auto"/>
              <w:left w:val="single" w:sz="4" w:space="0" w:color="auto"/>
              <w:bottom w:val="single" w:sz="4" w:space="0" w:color="auto"/>
            </w:tcBorders>
            <w:vAlign w:val="center"/>
          </w:tcPr>
          <w:p w14:paraId="3DCE70D8"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参考最大值</w:t>
            </w:r>
          </w:p>
        </w:tc>
      </w:tr>
      <w:tr w:rsidR="008476B7" w:rsidRPr="0084331A" w14:paraId="552F259F" w14:textId="77777777" w:rsidTr="00FE0FA6">
        <w:tc>
          <w:tcPr>
            <w:tcW w:w="3963" w:type="dxa"/>
            <w:tcBorders>
              <w:top w:val="single" w:sz="4" w:space="0" w:color="auto"/>
              <w:right w:val="single" w:sz="4" w:space="0" w:color="auto"/>
            </w:tcBorders>
            <w:vAlign w:val="center"/>
          </w:tcPr>
          <w:p w14:paraId="2F4E7F60"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野生维管束植物丰富度</w:t>
            </w:r>
          </w:p>
        </w:tc>
        <w:tc>
          <w:tcPr>
            <w:tcW w:w="3983" w:type="dxa"/>
            <w:tcBorders>
              <w:top w:val="single" w:sz="4" w:space="0" w:color="auto"/>
              <w:left w:val="single" w:sz="4" w:space="0" w:color="auto"/>
            </w:tcBorders>
            <w:vAlign w:val="center"/>
          </w:tcPr>
          <w:p w14:paraId="71794A95"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3662</w:t>
            </w:r>
          </w:p>
        </w:tc>
      </w:tr>
      <w:tr w:rsidR="008476B7" w:rsidRPr="0084331A" w14:paraId="4720D60B" w14:textId="77777777" w:rsidTr="00FE0FA6">
        <w:tc>
          <w:tcPr>
            <w:tcW w:w="3963" w:type="dxa"/>
            <w:tcBorders>
              <w:right w:val="single" w:sz="4" w:space="0" w:color="auto"/>
            </w:tcBorders>
            <w:vAlign w:val="center"/>
          </w:tcPr>
          <w:p w14:paraId="0CC32965"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野生动物丰富度</w:t>
            </w:r>
          </w:p>
        </w:tc>
        <w:tc>
          <w:tcPr>
            <w:tcW w:w="3983" w:type="dxa"/>
            <w:tcBorders>
              <w:left w:val="single" w:sz="4" w:space="0" w:color="auto"/>
            </w:tcBorders>
            <w:vAlign w:val="center"/>
          </w:tcPr>
          <w:p w14:paraId="3617B8FF"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635</w:t>
            </w:r>
          </w:p>
        </w:tc>
      </w:tr>
      <w:tr w:rsidR="008476B7" w:rsidRPr="0084331A" w14:paraId="18AA041B" w14:textId="77777777" w:rsidTr="00FE0FA6">
        <w:tc>
          <w:tcPr>
            <w:tcW w:w="3963" w:type="dxa"/>
            <w:tcBorders>
              <w:right w:val="single" w:sz="4" w:space="0" w:color="auto"/>
            </w:tcBorders>
            <w:vAlign w:val="center"/>
          </w:tcPr>
          <w:p w14:paraId="51C041CE"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生态系统类型多样性</w:t>
            </w:r>
          </w:p>
        </w:tc>
        <w:tc>
          <w:tcPr>
            <w:tcW w:w="3983" w:type="dxa"/>
            <w:tcBorders>
              <w:left w:val="single" w:sz="4" w:space="0" w:color="auto"/>
            </w:tcBorders>
            <w:vAlign w:val="center"/>
          </w:tcPr>
          <w:p w14:paraId="57A9658F"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124</w:t>
            </w:r>
          </w:p>
        </w:tc>
      </w:tr>
      <w:tr w:rsidR="008476B7" w:rsidRPr="0084331A" w14:paraId="145E362B" w14:textId="77777777" w:rsidTr="00FE0FA6">
        <w:tc>
          <w:tcPr>
            <w:tcW w:w="3963" w:type="dxa"/>
            <w:tcBorders>
              <w:right w:val="single" w:sz="4" w:space="0" w:color="auto"/>
            </w:tcBorders>
            <w:vAlign w:val="center"/>
          </w:tcPr>
          <w:p w14:paraId="4D6C3B87"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物种特有性</w:t>
            </w:r>
          </w:p>
        </w:tc>
        <w:tc>
          <w:tcPr>
            <w:tcW w:w="3983" w:type="dxa"/>
            <w:tcBorders>
              <w:left w:val="single" w:sz="4" w:space="0" w:color="auto"/>
            </w:tcBorders>
            <w:vAlign w:val="center"/>
          </w:tcPr>
          <w:p w14:paraId="4C347AF7"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0.3070</w:t>
            </w:r>
          </w:p>
        </w:tc>
      </w:tr>
      <w:tr w:rsidR="008476B7" w:rsidRPr="0084331A" w14:paraId="00BFCB60" w14:textId="77777777" w:rsidTr="00FE0FA6">
        <w:tc>
          <w:tcPr>
            <w:tcW w:w="3963" w:type="dxa"/>
            <w:tcBorders>
              <w:right w:val="single" w:sz="4" w:space="0" w:color="auto"/>
            </w:tcBorders>
            <w:vAlign w:val="center"/>
          </w:tcPr>
          <w:p w14:paraId="7D50BA54"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受威胁物种的丰富度</w:t>
            </w:r>
          </w:p>
        </w:tc>
        <w:tc>
          <w:tcPr>
            <w:tcW w:w="3983" w:type="dxa"/>
            <w:tcBorders>
              <w:left w:val="single" w:sz="4" w:space="0" w:color="auto"/>
            </w:tcBorders>
            <w:vAlign w:val="center"/>
          </w:tcPr>
          <w:p w14:paraId="1D0916E3"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0.1572</w:t>
            </w:r>
          </w:p>
        </w:tc>
      </w:tr>
      <w:tr w:rsidR="008476B7" w:rsidRPr="0084331A" w14:paraId="10F4B6C4" w14:textId="77777777" w:rsidTr="00FE0FA6">
        <w:tc>
          <w:tcPr>
            <w:tcW w:w="3963" w:type="dxa"/>
            <w:tcBorders>
              <w:bottom w:val="single" w:sz="4" w:space="0" w:color="auto"/>
              <w:right w:val="single" w:sz="4" w:space="0" w:color="auto"/>
            </w:tcBorders>
            <w:vAlign w:val="center"/>
          </w:tcPr>
          <w:p w14:paraId="58E9CB3C"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外来物种入侵度</w:t>
            </w:r>
          </w:p>
        </w:tc>
        <w:tc>
          <w:tcPr>
            <w:tcW w:w="3983" w:type="dxa"/>
            <w:tcBorders>
              <w:left w:val="single" w:sz="4" w:space="0" w:color="auto"/>
            </w:tcBorders>
            <w:vAlign w:val="center"/>
          </w:tcPr>
          <w:p w14:paraId="1C26A0D4" w14:textId="77777777" w:rsidR="008476B7" w:rsidRPr="001030D0" w:rsidRDefault="008476B7" w:rsidP="001030D0">
            <w:pPr>
              <w:ind w:firstLine="440"/>
              <w:jc w:val="center"/>
              <w:rPr>
                <w:rFonts w:ascii="仿宋_GB2312" w:eastAsia="仿宋_GB2312"/>
                <w:sz w:val="22"/>
                <w:szCs w:val="18"/>
              </w:rPr>
            </w:pPr>
            <w:r w:rsidRPr="001030D0">
              <w:rPr>
                <w:rFonts w:ascii="仿宋_GB2312" w:eastAsia="仿宋_GB2312" w:hint="eastAsia"/>
                <w:sz w:val="22"/>
                <w:szCs w:val="18"/>
              </w:rPr>
              <w:t>0.1441</w:t>
            </w:r>
          </w:p>
        </w:tc>
      </w:tr>
    </w:tbl>
    <w:p w14:paraId="5C79A4D6" w14:textId="61B5D4F1" w:rsidR="008476B7" w:rsidRPr="00541142" w:rsidRDefault="008476B7" w:rsidP="00541142">
      <w:pPr>
        <w:ind w:firstLine="480"/>
      </w:pPr>
      <w:r>
        <w:rPr>
          <w:rFonts w:hint="eastAsia"/>
        </w:rPr>
        <w:t>来源：区域生物多样性评价标准</w:t>
      </w:r>
    </w:p>
    <w:p w14:paraId="79D321F6" w14:textId="4A8B5BC4" w:rsidR="000A6D57" w:rsidRDefault="000A6D57" w:rsidP="004053D8">
      <w:pPr>
        <w:ind w:firstLine="640"/>
        <w:rPr>
          <w:rFonts w:ascii="仿宋_GB2312" w:eastAsia="仿宋_GB2312"/>
          <w:sz w:val="32"/>
        </w:rPr>
      </w:pPr>
      <w:r w:rsidRPr="004053D8">
        <w:rPr>
          <w:rFonts w:ascii="仿宋_GB2312" w:eastAsia="仿宋_GB2312" w:hint="eastAsia"/>
          <w:sz w:val="32"/>
        </w:rPr>
        <w:t>物种数、香浓多样性指数和科级数，相对比较稳定，</w:t>
      </w:r>
      <w:r w:rsidR="000940E2" w:rsidRPr="004053D8">
        <w:rPr>
          <w:rFonts w:ascii="仿宋_GB2312" w:eastAsia="仿宋_GB2312"/>
          <w:sz w:val="32"/>
        </w:rPr>
        <w:t xml:space="preserve"> </w:t>
      </w:r>
      <w:r w:rsidRPr="004053D8">
        <w:rPr>
          <w:rFonts w:ascii="仿宋_GB2312" w:eastAsia="仿宋_GB2312" w:hint="eastAsia"/>
          <w:sz w:val="32"/>
        </w:rPr>
        <w:t>因此</w:t>
      </w:r>
      <w:r w:rsidR="000940E2" w:rsidRPr="004053D8">
        <w:rPr>
          <w:rFonts w:ascii="仿宋_GB2312" w:eastAsia="仿宋_GB2312" w:hint="eastAsia"/>
          <w:sz w:val="32"/>
        </w:rPr>
        <w:t>自然保护区</w:t>
      </w:r>
      <w:r>
        <w:rPr>
          <w:rFonts w:ascii="仿宋_GB2312" w:eastAsia="仿宋_GB2312" w:hint="eastAsia"/>
          <w:sz w:val="32"/>
        </w:rPr>
        <w:t>的指数比值</w:t>
      </w:r>
      <w:r w:rsidR="006746F8" w:rsidRPr="006746F8">
        <w:rPr>
          <w:rFonts w:ascii="仿宋_GB2312" w:eastAsia="仿宋_GB2312"/>
          <w:sz w:val="32"/>
        </w:rPr>
        <w:t>&gt;20%</w:t>
      </w:r>
      <w:r>
        <w:rPr>
          <w:rFonts w:ascii="仿宋_GB2312" w:eastAsia="仿宋_GB2312" w:hint="eastAsia"/>
          <w:sz w:val="32"/>
        </w:rPr>
        <w:t>赋优级5分，</w:t>
      </w:r>
      <w:r w:rsidR="000940E2" w:rsidRPr="000940E2">
        <w:rPr>
          <w:rFonts w:ascii="仿宋_GB2312" w:eastAsia="仿宋_GB2312"/>
          <w:sz w:val="32"/>
        </w:rPr>
        <w:t>(10%,5%]</w:t>
      </w:r>
      <w:r>
        <w:rPr>
          <w:rFonts w:ascii="仿宋_GB2312" w:eastAsia="仿宋_GB2312" w:hint="eastAsia"/>
          <w:sz w:val="32"/>
        </w:rPr>
        <w:t>赋中级3分，</w:t>
      </w:r>
      <w:r w:rsidR="006746F8" w:rsidRPr="006746F8">
        <w:rPr>
          <w:rFonts w:ascii="仿宋_GB2312" w:eastAsia="仿宋_GB2312" w:hint="eastAsia"/>
          <w:sz w:val="32"/>
        </w:rPr>
        <w:t>≤0.1%</w:t>
      </w:r>
      <w:r>
        <w:rPr>
          <w:rFonts w:ascii="仿宋_GB2312" w:eastAsia="仿宋_GB2312" w:hint="eastAsia"/>
          <w:sz w:val="32"/>
        </w:rPr>
        <w:t>赋极差级赋0分。</w:t>
      </w:r>
      <w:r w:rsidR="000940E2">
        <w:rPr>
          <w:rFonts w:ascii="仿宋_GB2312" w:eastAsia="仿宋_GB2312" w:hint="eastAsia"/>
          <w:sz w:val="32"/>
        </w:rPr>
        <w:t>种群密度</w:t>
      </w:r>
      <w:r w:rsidR="0018285F">
        <w:rPr>
          <w:rFonts w:ascii="仿宋_GB2312" w:eastAsia="仿宋_GB2312" w:hint="eastAsia"/>
          <w:sz w:val="32"/>
        </w:rPr>
        <w:t>缺乏调查强度的一致性且波动太大，因此不采用。</w:t>
      </w:r>
    </w:p>
    <w:p w14:paraId="58019F92" w14:textId="77777777" w:rsidR="00B91850" w:rsidRPr="004053D8" w:rsidRDefault="00B91850" w:rsidP="004053D8">
      <w:pPr>
        <w:pStyle w:val="aff8"/>
        <w:ind w:firstLine="480"/>
        <w:rPr>
          <w:rFonts w:cs="Times New Roman"/>
          <w:kern w:val="0"/>
          <w:szCs w:val="24"/>
        </w:rPr>
      </w:pPr>
      <w:r w:rsidRPr="004053D8">
        <w:rPr>
          <w:rFonts w:cs="Times New Roman" w:hint="eastAsia"/>
          <w:kern w:val="0"/>
          <w:szCs w:val="24"/>
        </w:rPr>
        <w:t>陈锋</w:t>
      </w:r>
      <w:r w:rsidRPr="004053D8">
        <w:rPr>
          <w:rFonts w:cs="Times New Roman" w:hint="eastAsia"/>
          <w:kern w:val="0"/>
          <w:szCs w:val="24"/>
        </w:rPr>
        <w:t>,</w:t>
      </w:r>
      <w:r w:rsidRPr="004053D8">
        <w:rPr>
          <w:rFonts w:cs="Times New Roman" w:hint="eastAsia"/>
          <w:kern w:val="0"/>
          <w:szCs w:val="24"/>
        </w:rPr>
        <w:t>王龙</w:t>
      </w:r>
      <w:r w:rsidRPr="004053D8">
        <w:rPr>
          <w:rFonts w:cs="Times New Roman" w:hint="eastAsia"/>
          <w:kern w:val="0"/>
          <w:szCs w:val="24"/>
        </w:rPr>
        <w:t>,</w:t>
      </w:r>
      <w:r w:rsidRPr="004053D8">
        <w:rPr>
          <w:rFonts w:cs="Times New Roman" w:hint="eastAsia"/>
          <w:kern w:val="0"/>
          <w:szCs w:val="24"/>
        </w:rPr>
        <w:t>石学斌</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重庆阴条岭国家级自然保护区葫芦科植物新记录</w:t>
      </w:r>
      <w:r w:rsidRPr="004053D8">
        <w:rPr>
          <w:rFonts w:cs="Times New Roman" w:hint="eastAsia"/>
          <w:kern w:val="0"/>
          <w:szCs w:val="24"/>
        </w:rPr>
        <w:t>[J].</w:t>
      </w:r>
      <w:r w:rsidRPr="004053D8">
        <w:rPr>
          <w:rFonts w:cs="Times New Roman" w:hint="eastAsia"/>
          <w:kern w:val="0"/>
          <w:szCs w:val="24"/>
        </w:rPr>
        <w:t>耕作与栽培</w:t>
      </w:r>
      <w:r w:rsidRPr="004053D8">
        <w:rPr>
          <w:rFonts w:cs="Times New Roman" w:hint="eastAsia"/>
          <w:kern w:val="0"/>
          <w:szCs w:val="24"/>
        </w:rPr>
        <w:t>,2022,42(02):90-92+98.DOI:10.13605/j.cnki.52-1065/s.2022.02.022.</w:t>
      </w:r>
    </w:p>
    <w:p w14:paraId="6B1096FB" w14:textId="77777777" w:rsidR="008476B7" w:rsidRPr="004053D8" w:rsidRDefault="008476B7" w:rsidP="004053D8">
      <w:pPr>
        <w:pStyle w:val="aff8"/>
        <w:ind w:firstLine="480"/>
        <w:rPr>
          <w:rFonts w:cs="Times New Roman"/>
          <w:kern w:val="0"/>
          <w:szCs w:val="24"/>
        </w:rPr>
      </w:pPr>
      <w:r w:rsidRPr="004053D8">
        <w:rPr>
          <w:rFonts w:cs="Times New Roman" w:hint="eastAsia"/>
          <w:kern w:val="0"/>
          <w:szCs w:val="24"/>
        </w:rPr>
        <w:t>黄耀华</w:t>
      </w:r>
      <w:r w:rsidRPr="004053D8">
        <w:rPr>
          <w:rFonts w:cs="Times New Roman" w:hint="eastAsia"/>
          <w:kern w:val="0"/>
          <w:szCs w:val="24"/>
        </w:rPr>
        <w:t>,</w:t>
      </w:r>
      <w:r w:rsidRPr="004053D8">
        <w:rPr>
          <w:rFonts w:cs="Times New Roman" w:hint="eastAsia"/>
          <w:kern w:val="0"/>
          <w:szCs w:val="24"/>
        </w:rPr>
        <w:t>侯金</w:t>
      </w:r>
      <w:r w:rsidRPr="004053D8">
        <w:rPr>
          <w:rFonts w:cs="Times New Roman" w:hint="eastAsia"/>
          <w:kern w:val="0"/>
          <w:szCs w:val="24"/>
        </w:rPr>
        <w:t>,</w:t>
      </w:r>
      <w:r w:rsidRPr="004053D8">
        <w:rPr>
          <w:rFonts w:cs="Times New Roman" w:hint="eastAsia"/>
          <w:kern w:val="0"/>
          <w:szCs w:val="24"/>
        </w:rPr>
        <w:t>吴沛桦</w:t>
      </w:r>
      <w:r w:rsidRPr="004053D8">
        <w:rPr>
          <w:rFonts w:cs="Times New Roman" w:hint="eastAsia"/>
          <w:kern w:val="0"/>
          <w:szCs w:val="24"/>
        </w:rPr>
        <w:t>,</w:t>
      </w:r>
      <w:r w:rsidRPr="004053D8">
        <w:rPr>
          <w:rFonts w:cs="Times New Roman" w:hint="eastAsia"/>
          <w:kern w:val="0"/>
          <w:szCs w:val="24"/>
        </w:rPr>
        <w:t>等</w:t>
      </w:r>
      <w:r w:rsidRPr="004053D8">
        <w:rPr>
          <w:rFonts w:cs="Times New Roman" w:hint="eastAsia"/>
          <w:kern w:val="0"/>
          <w:szCs w:val="24"/>
        </w:rPr>
        <w:t>.</w:t>
      </w:r>
      <w:r w:rsidRPr="004053D8">
        <w:rPr>
          <w:rFonts w:cs="Times New Roman" w:hint="eastAsia"/>
          <w:kern w:val="0"/>
          <w:szCs w:val="24"/>
        </w:rPr>
        <w:t>马边大风顶国家级自然保护区物种多样性新记录</w:t>
      </w:r>
      <w:r w:rsidRPr="004053D8">
        <w:rPr>
          <w:rFonts w:cs="Times New Roman" w:hint="eastAsia"/>
          <w:kern w:val="0"/>
          <w:szCs w:val="24"/>
        </w:rPr>
        <w:t>[J].</w:t>
      </w:r>
      <w:r w:rsidRPr="004053D8">
        <w:rPr>
          <w:rFonts w:cs="Times New Roman" w:hint="eastAsia"/>
          <w:kern w:val="0"/>
          <w:szCs w:val="24"/>
        </w:rPr>
        <w:t>四川林</w:t>
      </w:r>
      <w:r w:rsidRPr="004053D8">
        <w:rPr>
          <w:rFonts w:cs="Times New Roman" w:hint="eastAsia"/>
          <w:kern w:val="0"/>
          <w:szCs w:val="24"/>
        </w:rPr>
        <w:lastRenderedPageBreak/>
        <w:t>业科技</w:t>
      </w:r>
      <w:r w:rsidRPr="004053D8">
        <w:rPr>
          <w:rFonts w:cs="Times New Roman" w:hint="eastAsia"/>
          <w:kern w:val="0"/>
          <w:szCs w:val="24"/>
        </w:rPr>
        <w:t>,2019,40(01):61-65.DOI:10.16779/j.cnki.1003-5508.2019.01.014.</w:t>
      </w:r>
    </w:p>
    <w:p w14:paraId="32B1077E" w14:textId="77777777" w:rsidR="00B91850" w:rsidRPr="00B626B0" w:rsidRDefault="00B91850" w:rsidP="00B91850">
      <w:pPr>
        <w:pStyle w:val="aff8"/>
        <w:ind w:firstLine="480"/>
        <w:rPr>
          <w:rFonts w:cs="Times New Roman"/>
          <w:kern w:val="0"/>
          <w:szCs w:val="24"/>
        </w:rPr>
      </w:pPr>
      <w:r>
        <w:rPr>
          <w:rFonts w:cs="Times New Roman" w:hint="eastAsia"/>
          <w:kern w:val="0"/>
          <w:szCs w:val="24"/>
        </w:rPr>
        <w:t>刘永杰</w:t>
      </w:r>
      <w:r w:rsidRPr="00B626B0">
        <w:rPr>
          <w:rFonts w:cs="Times New Roman"/>
          <w:kern w:val="0"/>
          <w:szCs w:val="24"/>
        </w:rPr>
        <w:t xml:space="preserve">, </w:t>
      </w:r>
      <w:r>
        <w:rPr>
          <w:rFonts w:cs="Times New Roman" w:hint="eastAsia"/>
          <w:kern w:val="0"/>
          <w:szCs w:val="24"/>
        </w:rPr>
        <w:t>王</w:t>
      </w:r>
      <w:proofErr w:type="gramStart"/>
      <w:r>
        <w:rPr>
          <w:rFonts w:cs="Times New Roman" w:hint="eastAsia"/>
          <w:kern w:val="0"/>
          <w:szCs w:val="24"/>
        </w:rPr>
        <w:t>世</w:t>
      </w:r>
      <w:proofErr w:type="gramEnd"/>
      <w:r>
        <w:rPr>
          <w:rFonts w:cs="Times New Roman" w:hint="eastAsia"/>
          <w:kern w:val="0"/>
          <w:szCs w:val="24"/>
        </w:rPr>
        <w:t>畅</w:t>
      </w:r>
      <w:r w:rsidRPr="00B626B0">
        <w:rPr>
          <w:rFonts w:cs="Times New Roman"/>
          <w:kern w:val="0"/>
          <w:szCs w:val="24"/>
        </w:rPr>
        <w:t>,</w:t>
      </w:r>
      <w:r>
        <w:rPr>
          <w:rFonts w:cs="Times New Roman" w:hint="eastAsia"/>
          <w:kern w:val="0"/>
          <w:szCs w:val="24"/>
        </w:rPr>
        <w:t>彭皓</w:t>
      </w:r>
      <w:r w:rsidRPr="00B626B0">
        <w:rPr>
          <w:rFonts w:cs="Times New Roman"/>
          <w:kern w:val="0"/>
          <w:szCs w:val="24"/>
        </w:rPr>
        <w:t xml:space="preserve">, </w:t>
      </w:r>
      <w:r w:rsidRPr="00B626B0">
        <w:rPr>
          <w:rFonts w:cs="Times New Roman"/>
          <w:kern w:val="0"/>
          <w:szCs w:val="24"/>
        </w:rPr>
        <w:t>等</w:t>
      </w:r>
      <w:r w:rsidRPr="00B626B0">
        <w:rPr>
          <w:rFonts w:cs="Times New Roman"/>
          <w:kern w:val="0"/>
          <w:szCs w:val="24"/>
        </w:rPr>
        <w:t xml:space="preserve">. 2014. </w:t>
      </w:r>
      <w:r w:rsidRPr="00B626B0">
        <w:rPr>
          <w:rFonts w:cs="Times New Roman"/>
          <w:kern w:val="0"/>
          <w:szCs w:val="24"/>
        </w:rPr>
        <w:t>神农架自然保护区森林生态系统服务价值评估</w:t>
      </w:r>
      <w:r w:rsidRPr="00B626B0">
        <w:rPr>
          <w:rFonts w:cs="Times New Roman"/>
          <w:kern w:val="0"/>
          <w:szCs w:val="24"/>
        </w:rPr>
        <w:t>[J].</w:t>
      </w:r>
      <w:r>
        <w:rPr>
          <w:rFonts w:cs="Times New Roman" w:hint="eastAsia"/>
          <w:kern w:val="0"/>
          <w:szCs w:val="24"/>
        </w:rPr>
        <w:t>应用生态学报</w:t>
      </w:r>
      <w:r w:rsidRPr="00B626B0">
        <w:rPr>
          <w:rFonts w:cs="Times New Roman"/>
          <w:kern w:val="0"/>
          <w:szCs w:val="24"/>
        </w:rPr>
        <w:t>, 25: 1431-1438.</w:t>
      </w:r>
    </w:p>
    <w:p w14:paraId="56024AE5" w14:textId="77777777" w:rsidR="00256946" w:rsidRPr="00B626B0" w:rsidRDefault="00256946" w:rsidP="00256946">
      <w:pPr>
        <w:pStyle w:val="aff8"/>
        <w:ind w:firstLine="480"/>
        <w:rPr>
          <w:rFonts w:cs="Times New Roman"/>
          <w:kern w:val="0"/>
          <w:szCs w:val="24"/>
        </w:rPr>
      </w:pPr>
      <w:proofErr w:type="gramStart"/>
      <w:r w:rsidRPr="00B626B0">
        <w:rPr>
          <w:rFonts w:cs="Times New Roman"/>
          <w:kern w:val="0"/>
          <w:szCs w:val="24"/>
        </w:rPr>
        <w:t>钱宏</w:t>
      </w:r>
      <w:proofErr w:type="gramEnd"/>
      <w:r w:rsidRPr="00B626B0">
        <w:rPr>
          <w:rFonts w:cs="Times New Roman"/>
          <w:kern w:val="0"/>
          <w:szCs w:val="24"/>
        </w:rPr>
        <w:t xml:space="preserve">, </w:t>
      </w:r>
      <w:r w:rsidRPr="00B626B0">
        <w:rPr>
          <w:rFonts w:cs="Times New Roman"/>
          <w:kern w:val="0"/>
          <w:szCs w:val="24"/>
        </w:rPr>
        <w:t>张健</w:t>
      </w:r>
      <w:r w:rsidRPr="00B626B0">
        <w:rPr>
          <w:rFonts w:cs="Times New Roman"/>
          <w:kern w:val="0"/>
          <w:szCs w:val="24"/>
        </w:rPr>
        <w:t xml:space="preserve">, </w:t>
      </w:r>
      <w:proofErr w:type="gramStart"/>
      <w:r w:rsidRPr="00B626B0">
        <w:rPr>
          <w:rFonts w:cs="Times New Roman"/>
          <w:kern w:val="0"/>
          <w:szCs w:val="24"/>
        </w:rPr>
        <w:t>赵静超</w:t>
      </w:r>
      <w:proofErr w:type="gramEnd"/>
      <w:r w:rsidRPr="00B626B0">
        <w:rPr>
          <w:rFonts w:cs="Times New Roman"/>
          <w:kern w:val="0"/>
          <w:szCs w:val="24"/>
        </w:rPr>
        <w:t xml:space="preserve">. 2022. </w:t>
      </w:r>
      <w:r w:rsidRPr="00B626B0">
        <w:rPr>
          <w:rFonts w:cs="Times New Roman"/>
          <w:kern w:val="0"/>
          <w:szCs w:val="24"/>
        </w:rPr>
        <w:t>世界上已知维管植物有多少种</w:t>
      </w:r>
      <w:r w:rsidRPr="00B626B0">
        <w:rPr>
          <w:rFonts w:cs="Times New Roman"/>
          <w:kern w:val="0"/>
          <w:szCs w:val="24"/>
        </w:rPr>
        <w:t xml:space="preserve">? </w:t>
      </w:r>
      <w:r w:rsidRPr="00B626B0">
        <w:rPr>
          <w:rFonts w:cs="Times New Roman"/>
          <w:kern w:val="0"/>
          <w:szCs w:val="24"/>
        </w:rPr>
        <w:t>基于多个全球植物数据库的整合</w:t>
      </w:r>
      <w:r w:rsidRPr="00B626B0">
        <w:rPr>
          <w:rFonts w:cs="Times New Roman"/>
          <w:kern w:val="0"/>
          <w:szCs w:val="24"/>
        </w:rPr>
        <w:t xml:space="preserve">[J]. </w:t>
      </w:r>
      <w:r w:rsidRPr="00B626B0">
        <w:rPr>
          <w:rFonts w:cs="Times New Roman"/>
          <w:kern w:val="0"/>
          <w:szCs w:val="24"/>
        </w:rPr>
        <w:t>生物多样性</w:t>
      </w:r>
      <w:r w:rsidRPr="00B626B0">
        <w:rPr>
          <w:rFonts w:cs="Times New Roman"/>
          <w:kern w:val="0"/>
          <w:szCs w:val="24"/>
        </w:rPr>
        <w:t>, 30(7): 33-37.</w:t>
      </w:r>
    </w:p>
    <w:p w14:paraId="7C387574" w14:textId="77777777" w:rsidR="00256946" w:rsidRPr="00B626B0" w:rsidRDefault="00256946" w:rsidP="00256946">
      <w:pPr>
        <w:pStyle w:val="aff8"/>
        <w:ind w:firstLine="480"/>
        <w:rPr>
          <w:rFonts w:cs="Times New Roman"/>
          <w:kern w:val="0"/>
          <w:szCs w:val="24"/>
        </w:rPr>
      </w:pPr>
      <w:r w:rsidRPr="00B626B0">
        <w:rPr>
          <w:rFonts w:cs="Times New Roman"/>
          <w:kern w:val="0"/>
          <w:szCs w:val="24"/>
        </w:rPr>
        <w:t>王彦平</w:t>
      </w:r>
      <w:r w:rsidRPr="00B626B0">
        <w:rPr>
          <w:rFonts w:cs="Times New Roman"/>
          <w:kern w:val="0"/>
          <w:szCs w:val="24"/>
        </w:rPr>
        <w:t xml:space="preserve">, </w:t>
      </w:r>
      <w:r w:rsidRPr="00B626B0">
        <w:rPr>
          <w:rFonts w:cs="Times New Roman"/>
          <w:kern w:val="0"/>
          <w:szCs w:val="24"/>
        </w:rPr>
        <w:t>宋</w:t>
      </w:r>
      <w:proofErr w:type="gramStart"/>
      <w:r w:rsidRPr="00B626B0">
        <w:rPr>
          <w:rFonts w:cs="Times New Roman"/>
          <w:kern w:val="0"/>
          <w:szCs w:val="24"/>
        </w:rPr>
        <w:t>云枫</w:t>
      </w:r>
      <w:r w:rsidRPr="00B626B0">
        <w:rPr>
          <w:rFonts w:cs="Times New Roman"/>
          <w:kern w:val="0"/>
          <w:szCs w:val="24"/>
        </w:rPr>
        <w:t>,</w:t>
      </w:r>
      <w:proofErr w:type="gramEnd"/>
      <w:r w:rsidRPr="00B626B0">
        <w:rPr>
          <w:rFonts w:cs="Times New Roman"/>
          <w:kern w:val="0"/>
          <w:szCs w:val="24"/>
        </w:rPr>
        <w:t xml:space="preserve"> </w:t>
      </w:r>
      <w:r w:rsidRPr="00B626B0">
        <w:rPr>
          <w:rFonts w:cs="Times New Roman"/>
          <w:kern w:val="0"/>
          <w:szCs w:val="24"/>
        </w:rPr>
        <w:t>钟雨茜</w:t>
      </w:r>
      <w:r w:rsidRPr="00B626B0">
        <w:rPr>
          <w:rFonts w:cs="Times New Roman"/>
          <w:kern w:val="0"/>
          <w:szCs w:val="24"/>
        </w:rPr>
        <w:t xml:space="preserve">, </w:t>
      </w:r>
      <w:r w:rsidRPr="00B626B0">
        <w:rPr>
          <w:rFonts w:cs="Times New Roman"/>
          <w:kern w:val="0"/>
          <w:szCs w:val="24"/>
        </w:rPr>
        <w:t>等</w:t>
      </w:r>
      <w:r w:rsidRPr="00B626B0">
        <w:rPr>
          <w:rFonts w:cs="Times New Roman"/>
          <w:kern w:val="0"/>
          <w:szCs w:val="24"/>
        </w:rPr>
        <w:t xml:space="preserve">. 2021. </w:t>
      </w:r>
      <w:r w:rsidRPr="00B626B0">
        <w:rPr>
          <w:rFonts w:cs="Times New Roman"/>
          <w:kern w:val="0"/>
          <w:szCs w:val="24"/>
        </w:rPr>
        <w:t>中国鸟类的生活史和生态学特征数据集</w:t>
      </w:r>
      <w:r w:rsidRPr="00B626B0">
        <w:rPr>
          <w:rFonts w:cs="Times New Roman"/>
          <w:kern w:val="0"/>
          <w:szCs w:val="24"/>
        </w:rPr>
        <w:t xml:space="preserve">[J]. </w:t>
      </w:r>
      <w:r w:rsidRPr="00B626B0">
        <w:rPr>
          <w:rFonts w:cs="Times New Roman"/>
          <w:kern w:val="0"/>
          <w:szCs w:val="24"/>
        </w:rPr>
        <w:t>生物多样性</w:t>
      </w:r>
      <w:r w:rsidRPr="00B626B0">
        <w:rPr>
          <w:rFonts w:cs="Times New Roman"/>
          <w:kern w:val="0"/>
          <w:szCs w:val="24"/>
        </w:rPr>
        <w:t>, 29(9): 1149-1153.</w:t>
      </w:r>
    </w:p>
    <w:p w14:paraId="4F47EA88" w14:textId="14E70C8A" w:rsidR="00256946" w:rsidRPr="009A0D7E" w:rsidRDefault="00256946" w:rsidP="00256946">
      <w:pPr>
        <w:pStyle w:val="aff8"/>
        <w:ind w:firstLine="480"/>
        <w:rPr>
          <w:rFonts w:cs="Times New Roman"/>
          <w:kern w:val="0"/>
          <w:szCs w:val="24"/>
        </w:rPr>
      </w:pPr>
      <w:r w:rsidRPr="009A0D7E">
        <w:rPr>
          <w:rFonts w:cs="Times New Roman"/>
          <w:kern w:val="0"/>
          <w:szCs w:val="24"/>
        </w:rPr>
        <w:t xml:space="preserve">YANG P, SHEN M, ZHANG Y, </w:t>
      </w:r>
      <w:r w:rsidR="004C1D7E">
        <w:rPr>
          <w:rFonts w:cs="Times New Roman" w:hint="eastAsia"/>
          <w:kern w:val="0"/>
          <w:szCs w:val="24"/>
        </w:rPr>
        <w:t>e</w:t>
      </w:r>
      <w:r w:rsidR="004C1D7E">
        <w:rPr>
          <w:rFonts w:cs="Times New Roman"/>
          <w:kern w:val="0"/>
          <w:szCs w:val="24"/>
        </w:rPr>
        <w:t>t al</w:t>
      </w:r>
      <w:r w:rsidRPr="009A0D7E">
        <w:rPr>
          <w:rFonts w:cs="Times New Roman"/>
          <w:kern w:val="0"/>
          <w:szCs w:val="24"/>
        </w:rPr>
        <w:t xml:space="preserve">. 2025. Effects of land consolidation intensity on landscape pattern and biodiversity in paddy </w:t>
      </w:r>
      <w:proofErr w:type="gramStart"/>
      <w:r w:rsidRPr="009A0D7E">
        <w:rPr>
          <w:rFonts w:cs="Times New Roman"/>
          <w:kern w:val="0"/>
          <w:szCs w:val="24"/>
        </w:rPr>
        <w:t>ecosystem[</w:t>
      </w:r>
      <w:proofErr w:type="gramEnd"/>
      <w:r w:rsidRPr="009A0D7E">
        <w:rPr>
          <w:rFonts w:cs="Times New Roman"/>
          <w:kern w:val="0"/>
          <w:szCs w:val="24"/>
        </w:rPr>
        <w:t>J]. Agriculture, Ecosystems &amp; Environment, 381: 109458.</w:t>
      </w:r>
    </w:p>
    <w:p w14:paraId="5F4C39E1" w14:textId="77777777" w:rsidR="008476B7" w:rsidRPr="00256946" w:rsidRDefault="008476B7" w:rsidP="000940E2">
      <w:pPr>
        <w:pStyle w:val="aff"/>
        <w:ind w:left="360" w:firstLine="480"/>
        <w:rPr>
          <w:rFonts w:cs="Times New Roman"/>
        </w:rPr>
      </w:pPr>
    </w:p>
    <w:p w14:paraId="3EBE042C" w14:textId="51E969F1" w:rsidR="005E0A1E" w:rsidRPr="007C5C62" w:rsidRDefault="005E0A1E" w:rsidP="005E0A1E">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5</w:t>
      </w:r>
      <w:r>
        <w:rPr>
          <w:rFonts w:eastAsia="仿宋_GB2312" w:cs="Times New Roman" w:hint="eastAsia"/>
          <w:b/>
          <w:sz w:val="32"/>
        </w:rPr>
        <w:t>关于营养结构指标</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70A449E7" w14:textId="4B576F2F" w:rsidR="00D845E4" w:rsidRPr="004053D8" w:rsidRDefault="005E0A1E" w:rsidP="004053D8">
      <w:pPr>
        <w:ind w:firstLine="640"/>
        <w:rPr>
          <w:rFonts w:ascii="仿宋_GB2312" w:eastAsia="仿宋_GB2312"/>
          <w:sz w:val="32"/>
        </w:rPr>
      </w:pPr>
      <w:r w:rsidRPr="004053D8">
        <w:rPr>
          <w:rFonts w:ascii="仿宋_GB2312" w:eastAsia="仿宋_GB2312" w:hint="eastAsia"/>
          <w:sz w:val="32"/>
        </w:rPr>
        <w:t>我们采用了三个功能类群，各自的营养结构指标。</w:t>
      </w:r>
      <w:r w:rsidR="005719D3" w:rsidRPr="004053D8">
        <w:rPr>
          <w:rFonts w:ascii="仿宋_GB2312" w:eastAsia="仿宋_GB2312" w:hint="eastAsia"/>
          <w:sz w:val="32"/>
        </w:rPr>
        <w:t>节肢动物益害比、食虫鸟类占比、捕食性步甲占比。</w:t>
      </w:r>
      <w:r w:rsidR="0013009C" w:rsidRPr="004053D8">
        <w:rPr>
          <w:rFonts w:ascii="仿宋_GB2312" w:eastAsia="仿宋_GB2312" w:hint="eastAsia"/>
          <w:sz w:val="32"/>
        </w:rPr>
        <w:t>这三个类群中均存在部分植食者或者杂食者，而其中的天敌、食虫鸟类和捕食性步甲</w:t>
      </w:r>
      <w:r w:rsidR="007D1B5E" w:rsidRPr="004053D8">
        <w:rPr>
          <w:rFonts w:ascii="仿宋_GB2312" w:eastAsia="仿宋_GB2312" w:hint="eastAsia"/>
          <w:sz w:val="32"/>
        </w:rPr>
        <w:t>是</w:t>
      </w:r>
      <w:r w:rsidR="0013009C" w:rsidRPr="004053D8">
        <w:rPr>
          <w:rFonts w:ascii="仿宋_GB2312" w:eastAsia="仿宋_GB2312" w:hint="eastAsia"/>
          <w:sz w:val="32"/>
        </w:rPr>
        <w:t>我们农业中特别关注有重大价值的类群，因此，</w:t>
      </w:r>
      <w:r w:rsidR="007D1B5E" w:rsidRPr="004053D8">
        <w:rPr>
          <w:rFonts w:ascii="仿宋_GB2312" w:eastAsia="仿宋_GB2312" w:hint="eastAsia"/>
          <w:sz w:val="32"/>
        </w:rPr>
        <w:t>纳入指标体系中。这个比值也并非越高越好，</w:t>
      </w:r>
      <w:r w:rsidR="00D00D32" w:rsidRPr="004053D8">
        <w:rPr>
          <w:rFonts w:ascii="仿宋_GB2312" w:eastAsia="仿宋_GB2312" w:hint="eastAsia"/>
          <w:sz w:val="32"/>
        </w:rPr>
        <w:t>我们认为参照生态系统的</w:t>
      </w:r>
      <w:r w:rsidR="00764581" w:rsidRPr="004053D8">
        <w:rPr>
          <w:rFonts w:ascii="仿宋_GB2312" w:eastAsia="仿宋_GB2312" w:hint="eastAsia"/>
          <w:sz w:val="32"/>
        </w:rPr>
        <w:t>比值是合理的营养结构体现。</w:t>
      </w:r>
      <w:r w:rsidR="00747A4C" w:rsidRPr="004053D8">
        <w:rPr>
          <w:rFonts w:ascii="仿宋_GB2312" w:eastAsia="仿宋_GB2312" w:hint="eastAsia"/>
          <w:sz w:val="32"/>
        </w:rPr>
        <w:t>因此我们采用其与对照生态系统，如有机农田和半自然生境的偏差比值来衡量给分。</w:t>
      </w:r>
      <w:r w:rsidR="000145ED" w:rsidRPr="004053D8">
        <w:rPr>
          <w:rFonts w:ascii="仿宋_GB2312" w:eastAsia="仿宋_GB2312" w:hint="eastAsia"/>
          <w:sz w:val="32"/>
        </w:rPr>
        <w:t>≤10%赋优级5分，</w:t>
      </w:r>
      <w:r w:rsidR="00D00D32" w:rsidRPr="004053D8">
        <w:rPr>
          <w:rFonts w:ascii="仿宋_GB2312" w:eastAsia="仿宋_GB2312"/>
          <w:sz w:val="32"/>
        </w:rPr>
        <w:t>(20%,3%]</w:t>
      </w:r>
      <w:r w:rsidR="000145ED" w:rsidRPr="004053D8">
        <w:rPr>
          <w:rFonts w:ascii="仿宋_GB2312" w:eastAsia="仿宋_GB2312" w:hint="eastAsia"/>
          <w:sz w:val="32"/>
        </w:rPr>
        <w:t>赋中级3分，</w:t>
      </w:r>
      <w:r w:rsidR="00D00D32" w:rsidRPr="004053D8">
        <w:rPr>
          <w:rFonts w:ascii="仿宋_GB2312" w:eastAsia="仿宋_GB2312"/>
          <w:sz w:val="32"/>
        </w:rPr>
        <w:t>&gt;50%</w:t>
      </w:r>
      <w:r w:rsidR="000145ED" w:rsidRPr="004053D8">
        <w:rPr>
          <w:rFonts w:ascii="仿宋_GB2312" w:eastAsia="仿宋_GB2312" w:hint="eastAsia"/>
          <w:sz w:val="32"/>
        </w:rPr>
        <w:t>赋极差级赋0分。</w:t>
      </w:r>
    </w:p>
    <w:p w14:paraId="742430B2" w14:textId="3ACAF4D4" w:rsidR="00CE2D89" w:rsidRPr="007C5C62" w:rsidRDefault="00CE2D89" w:rsidP="00CE2D89">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6</w:t>
      </w:r>
      <w:r>
        <w:rPr>
          <w:rFonts w:eastAsia="仿宋_GB2312" w:cs="Times New Roman" w:hint="eastAsia"/>
          <w:b/>
          <w:sz w:val="32"/>
        </w:rPr>
        <w:t>关于入侵生物指标</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35556B99" w14:textId="0AF4CEF9" w:rsidR="00256946" w:rsidRPr="004053D8" w:rsidRDefault="00062A65" w:rsidP="00B81A13">
      <w:pPr>
        <w:ind w:firstLine="640"/>
        <w:rPr>
          <w:rFonts w:ascii="仿宋_GB2312" w:eastAsia="仿宋_GB2312"/>
          <w:sz w:val="32"/>
        </w:rPr>
      </w:pPr>
      <w:r w:rsidRPr="004053D8">
        <w:rPr>
          <w:rFonts w:ascii="仿宋_GB2312" w:eastAsia="仿宋_GB2312" w:hint="eastAsia"/>
          <w:sz w:val="32"/>
        </w:rPr>
        <w:t>我国已查明的外来入侵植物种类515种，分属72科285属。在世界自然保护同盟（IUCN）公布的全球100种最具威胁的外来</w:t>
      </w:r>
      <w:r w:rsidRPr="004053D8">
        <w:rPr>
          <w:rFonts w:ascii="仿宋_GB2312" w:eastAsia="仿宋_GB2312" w:hint="eastAsia"/>
          <w:sz w:val="32"/>
        </w:rPr>
        <w:lastRenderedPageBreak/>
        <w:t>物种中，中国发现了50种。在管理良好的农田中，入侵植物的覆盖率通常为5%~15%。若管理不善或气候条件有利，入侵植物的覆盖率可能增至15%~30%，与作物竞争资源。而在极端情况下，如长期弃耕或面对扩散性强的入侵物种，其覆盖率可超过30%~50%，严重威胁作物产量</w:t>
      </w:r>
      <w:r w:rsidR="009529D4" w:rsidRPr="004053D8">
        <w:rPr>
          <w:rFonts w:ascii="仿宋_GB2312" w:eastAsia="仿宋_GB2312"/>
          <w:sz w:val="32"/>
        </w:rPr>
        <w:fldChar w:fldCharType="begin"/>
      </w:r>
      <w:r w:rsidR="009529D4" w:rsidRPr="004053D8">
        <w:rPr>
          <w:rFonts w:ascii="仿宋_GB2312" w:eastAsia="仿宋_GB2312" w:hint="eastAsia"/>
          <w:sz w:val="32"/>
        </w:rPr>
        <w:instrText xml:space="preserve"> ADDIN ZOTERO_ITEM CSL_CITATION {"citationID":"D6yH5Tbg","properties":{"formattedCitation":"(Qin\\uc0\\u31561{}, 2024)","plainCitation":"(Qin等, 2024)","noteIndex":0},"citationItems":[{"id":1243,"uris":["http://zotero.org/users/12644571/items/69LM9HWS"],"i</w:instrText>
      </w:r>
      <w:r w:rsidR="009529D4" w:rsidRPr="004053D8">
        <w:rPr>
          <w:rFonts w:ascii="仿宋_GB2312" w:eastAsia="仿宋_GB2312"/>
          <w:sz w:val="32"/>
        </w:rPr>
        <w:instrText>temData":{"id":1243,"type":"article-journal","abstract":"Invasive alien plants (IAPs) have serious environmental and economic impacts, especially in vulnerable areas of China. However, IAP richness distribution patterns, their driving factors, and the dynamic shifts in potential distribution areas remain elusive. We assessed IAP richness distribution patterns and drivers using 402 IAPs recorded in China at 88 926 occurrence points, and then predicted their potential distribution areas. The results show that IAP hotspots were mainly located in southeastern China, especially coastal areas of the South and East and large inland cities. Population density, gross domestic product (GDP), and four climate variables associated with precipitation and temperature jointly influenced the richness distribution pattern of all IAPs. Specifically, population density and GDP impacted the richness distribution pattern of narrow-range IAPs, and population density, GDP, distance to the nearest national highway, and five climate variables affected the richness distribution pattern of widespread IAPs. Only GDP contributed significantly to the richness distribution pattern of the top 5% hotspot grid cells, whereas population density, GDP, and precipitation in the driest month (BIO14) significantly influenced the richness distribution patterns of hotspots for both the top 10% and top 20%. Prediction analysis demonstrated that southeastern China would have particularly high invasion risk under both current and future climate scenarios. Regions with increases in predicted species richness are more common (44.83</w:instrText>
      </w:r>
      <w:r w:rsidR="009529D4" w:rsidRPr="004053D8">
        <w:rPr>
          <w:rFonts w:ascii="仿宋_GB2312" w:eastAsia="仿宋_GB2312"/>
          <w:sz w:val="32"/>
        </w:rPr>
        <w:instrText>–</w:instrText>
      </w:r>
      <w:r w:rsidR="009529D4" w:rsidRPr="004053D8">
        <w:rPr>
          <w:rFonts w:ascii="仿宋_GB2312" w:eastAsia="仿宋_GB2312"/>
          <w:sz w:val="32"/>
        </w:rPr>
        <w:instrText>64.97%) than those with decreases, except under the Representative Concentration Pathway (RCP) 4.5 scenario. Climate change will contribute greatly to the expansion of potential IAP distribution areas under both optimistic (RCP 2.5) and pessimistic scenarios (RCP 8.5). The results of this study provide insights into the priority management of IAPs by developing promising strategies for the control and prevention of IAP invasion.","container-title":"Ecography","DOI":"10.1111/ecog.06919","ISSN":"1600-0587","issue":"3","language":"en","license":"</w:instrText>
      </w:r>
      <w:r w:rsidR="009529D4" w:rsidRPr="004053D8">
        <w:rPr>
          <w:rFonts w:ascii="仿宋_GB2312" w:eastAsia="仿宋_GB2312"/>
          <w:sz w:val="32"/>
        </w:rPr>
        <w:instrText>©</w:instrText>
      </w:r>
      <w:r w:rsidR="009529D4" w:rsidRPr="004053D8">
        <w:rPr>
          <w:rFonts w:ascii="仿宋_GB2312" w:eastAsia="仿宋_GB2312"/>
          <w:sz w:val="32"/>
        </w:rPr>
        <w:instrText xml:space="preserve"> 2023 The Authors. Ecography published by John Wiley &amp; Sons Ltd on behalf of Nordic Society Oikos","note":"_eprint: https://onlinelibrary.wiley.com/doi/pdf/10.1111/ecog.06919","page":"e06919","source":"Wiley Online Library","title":"Present status, future trends, and control strategies of invasive alien plants in China affected by human activities and climate change","volume":"2024","author":[{"family":"Qin","given":"Fei"},{"family":"Han","given":"Bao-Cai"},{"family":"Bussmann","given":"Rainer W."},{"family":"Xue","given":"Tian-Tian"},{"family":"Liang","given":"Yun-Fen"},{"family":"Zhang","given":"Wen-Di"},{"family":"Liu","given":"Qin"},{"family":"Chen","given":"Tian-Xiang"},{"family":"Yu","given":"Sheng-Xiang"}],"issued":{"date-parts":[["2024"]]}}}],"schema":"https://github.com/citation-style-language/schema/raw/master/csl-citation.json"} </w:instrText>
      </w:r>
      <w:r w:rsidR="009529D4" w:rsidRPr="004053D8">
        <w:rPr>
          <w:rFonts w:ascii="仿宋_GB2312" w:eastAsia="仿宋_GB2312"/>
          <w:sz w:val="32"/>
        </w:rPr>
        <w:fldChar w:fldCharType="separate"/>
      </w:r>
      <w:r w:rsidR="009529D4" w:rsidRPr="004053D8">
        <w:rPr>
          <w:rFonts w:ascii="仿宋_GB2312" w:eastAsia="仿宋_GB2312"/>
          <w:sz w:val="32"/>
        </w:rPr>
        <w:t xml:space="preserve">(Qin </w:t>
      </w:r>
      <w:r w:rsidR="009529D4" w:rsidRPr="004053D8">
        <w:rPr>
          <w:rFonts w:ascii="仿宋_GB2312" w:eastAsia="仿宋_GB2312" w:hint="eastAsia"/>
          <w:sz w:val="32"/>
        </w:rPr>
        <w:t>e</w:t>
      </w:r>
      <w:r w:rsidR="009529D4" w:rsidRPr="004053D8">
        <w:rPr>
          <w:rFonts w:ascii="仿宋_GB2312" w:eastAsia="仿宋_GB2312"/>
          <w:sz w:val="32"/>
        </w:rPr>
        <w:t>t al,. 2024;</w:t>
      </w:r>
      <w:r w:rsidR="009529D4" w:rsidRPr="004053D8">
        <w:rPr>
          <w:rFonts w:ascii="仿宋_GB2312" w:eastAsia="仿宋_GB2312" w:hint="eastAsia"/>
          <w:sz w:val="32"/>
        </w:rPr>
        <w:t>强胜等,</w:t>
      </w:r>
      <w:r w:rsidR="009529D4" w:rsidRPr="004053D8">
        <w:rPr>
          <w:rFonts w:ascii="仿宋_GB2312" w:eastAsia="仿宋_GB2312"/>
          <w:sz w:val="32"/>
        </w:rPr>
        <w:t xml:space="preserve"> 2022)</w:t>
      </w:r>
      <w:r w:rsidR="009529D4" w:rsidRPr="004053D8">
        <w:rPr>
          <w:rFonts w:ascii="仿宋_GB2312" w:eastAsia="仿宋_GB2312"/>
          <w:sz w:val="32"/>
        </w:rPr>
        <w:fldChar w:fldCharType="end"/>
      </w:r>
      <w:r w:rsidRPr="004053D8">
        <w:rPr>
          <w:rFonts w:ascii="仿宋_GB2312" w:eastAsia="仿宋_GB2312" w:hint="eastAsia"/>
          <w:sz w:val="32"/>
        </w:rPr>
        <w:t>。总体而言，入侵植物占比大致在5%-20%之间，具体比例需根据当地情况确定。</w:t>
      </w:r>
    </w:p>
    <w:p w14:paraId="6799E18A" w14:textId="6CB4D702" w:rsidR="00062A65" w:rsidRPr="004053D8" w:rsidRDefault="00062A65" w:rsidP="00B81A13">
      <w:pPr>
        <w:ind w:firstLine="640"/>
        <w:rPr>
          <w:rFonts w:ascii="仿宋_GB2312" w:eastAsia="仿宋_GB2312"/>
          <w:sz w:val="32"/>
        </w:rPr>
      </w:pPr>
      <w:r w:rsidRPr="004053D8">
        <w:rPr>
          <w:rFonts w:ascii="仿宋_GB2312" w:eastAsia="仿宋_GB2312" w:hint="eastAsia"/>
          <w:sz w:val="32"/>
        </w:rPr>
        <w:t>全球入侵动物个体数约占农田总个体数的1%-10%，严重入侵地区可能超过50%。在中国，这一比例约为1%-5%，但在特定情况如红火</w:t>
      </w:r>
      <w:proofErr w:type="gramStart"/>
      <w:r w:rsidRPr="004053D8">
        <w:rPr>
          <w:rFonts w:ascii="仿宋_GB2312" w:eastAsia="仿宋_GB2312" w:hint="eastAsia"/>
          <w:sz w:val="32"/>
        </w:rPr>
        <w:t>蚁</w:t>
      </w:r>
      <w:proofErr w:type="gramEnd"/>
      <w:r w:rsidRPr="004053D8">
        <w:rPr>
          <w:rFonts w:ascii="仿宋_GB2312" w:eastAsia="仿宋_GB2312" w:hint="eastAsia"/>
          <w:sz w:val="32"/>
        </w:rPr>
        <w:t>入侵的地区，该比例可能更高。全球入侵动物约占农田动物物种总数的5%-15%，严重入侵地区比例更高。在中国，这一比例约为3%-10%，南方气候适宜地区可能更高。温暖气候、管理不善及单一作物种植均增加入侵风险</w:t>
      </w:r>
      <w:r w:rsidR="009529D4" w:rsidRPr="004053D8">
        <w:rPr>
          <w:rFonts w:ascii="仿宋_GB2312" w:eastAsia="仿宋_GB2312" w:hint="eastAsia"/>
          <w:sz w:val="32"/>
        </w:rPr>
        <w:t>(强胜等,</w:t>
      </w:r>
      <w:r w:rsidR="009529D4" w:rsidRPr="004053D8">
        <w:rPr>
          <w:rFonts w:ascii="仿宋_GB2312" w:eastAsia="仿宋_GB2312"/>
          <w:sz w:val="32"/>
        </w:rPr>
        <w:t xml:space="preserve"> 2022</w:t>
      </w:r>
      <w:r w:rsidR="009529D4" w:rsidRPr="004053D8">
        <w:rPr>
          <w:rFonts w:ascii="仿宋_GB2312" w:eastAsia="仿宋_GB2312" w:hint="eastAsia"/>
          <w:sz w:val="32"/>
        </w:rPr>
        <w:t>；</w:t>
      </w:r>
      <w:proofErr w:type="gramStart"/>
      <w:r w:rsidR="009529D4" w:rsidRPr="004053D8">
        <w:rPr>
          <w:rFonts w:ascii="仿宋_GB2312" w:eastAsia="仿宋_GB2312" w:hint="eastAsia"/>
          <w:sz w:val="32"/>
        </w:rPr>
        <w:t>成新跃等</w:t>
      </w:r>
      <w:proofErr w:type="gramEnd"/>
      <w:r w:rsidR="009529D4" w:rsidRPr="004053D8">
        <w:rPr>
          <w:rFonts w:ascii="仿宋_GB2312" w:eastAsia="仿宋_GB2312" w:hint="eastAsia"/>
          <w:sz w:val="32"/>
        </w:rPr>
        <w:t>，2</w:t>
      </w:r>
      <w:r w:rsidR="009529D4" w:rsidRPr="004053D8">
        <w:rPr>
          <w:rFonts w:ascii="仿宋_GB2312" w:eastAsia="仿宋_GB2312"/>
          <w:sz w:val="32"/>
        </w:rPr>
        <w:t>007)</w:t>
      </w:r>
      <w:r w:rsidRPr="004053D8">
        <w:rPr>
          <w:rFonts w:ascii="仿宋_GB2312" w:eastAsia="仿宋_GB2312" w:hint="eastAsia"/>
          <w:sz w:val="32"/>
        </w:rPr>
        <w:t>。总体而言，入侵动物占比大致在3%-15%之间，具体比例需根据当地情况确定。</w:t>
      </w:r>
    </w:p>
    <w:p w14:paraId="456F5290" w14:textId="77777777" w:rsidR="00062A65" w:rsidRPr="004053D8" w:rsidRDefault="00062A65" w:rsidP="004053D8">
      <w:pPr>
        <w:ind w:firstLine="640"/>
        <w:rPr>
          <w:rFonts w:ascii="仿宋_GB2312" w:eastAsia="仿宋_GB2312"/>
          <w:sz w:val="32"/>
        </w:rPr>
      </w:pPr>
      <w:r w:rsidRPr="004053D8">
        <w:rPr>
          <w:rFonts w:ascii="仿宋_GB2312" w:eastAsia="仿宋_GB2312" w:hint="eastAsia"/>
          <w:sz w:val="32"/>
        </w:rPr>
        <w:t>因此，入侵植物盖度占比</w:t>
      </w:r>
      <w:r w:rsidRPr="004053D8">
        <w:rPr>
          <w:rFonts w:ascii="仿宋_GB2312" w:eastAsia="仿宋_GB2312"/>
          <w:sz w:val="32"/>
        </w:rPr>
        <w:t>(1%,5%]</w:t>
      </w:r>
      <w:r w:rsidRPr="004053D8">
        <w:rPr>
          <w:rFonts w:ascii="仿宋_GB2312" w:eastAsia="仿宋_GB2312" w:hint="eastAsia"/>
          <w:sz w:val="32"/>
        </w:rPr>
        <w:t>赋中级3分，未发现赋优级5分，</w:t>
      </w:r>
      <w:r w:rsidRPr="004053D8">
        <w:rPr>
          <w:rFonts w:ascii="仿宋_GB2312" w:eastAsia="仿宋_GB2312"/>
          <w:sz w:val="32"/>
        </w:rPr>
        <w:t>&gt;30%</w:t>
      </w:r>
      <w:r w:rsidRPr="004053D8">
        <w:rPr>
          <w:rFonts w:ascii="仿宋_GB2312" w:eastAsia="仿宋_GB2312" w:hint="eastAsia"/>
          <w:sz w:val="32"/>
        </w:rPr>
        <w:t>赋极差级0分；入侵植物物种数占比</w:t>
      </w:r>
      <w:r w:rsidRPr="004053D8">
        <w:rPr>
          <w:rFonts w:ascii="仿宋_GB2312" w:eastAsia="仿宋_GB2312"/>
          <w:sz w:val="32"/>
        </w:rPr>
        <w:t>(1%,5%]</w:t>
      </w:r>
      <w:r w:rsidRPr="004053D8">
        <w:rPr>
          <w:rFonts w:ascii="仿宋_GB2312" w:eastAsia="仿宋_GB2312" w:hint="eastAsia"/>
          <w:sz w:val="32"/>
        </w:rPr>
        <w:t>赋中级3分，未发现赋优级5分，</w:t>
      </w:r>
      <w:r w:rsidRPr="004053D8">
        <w:rPr>
          <w:rFonts w:ascii="仿宋_GB2312" w:eastAsia="仿宋_GB2312"/>
          <w:sz w:val="32"/>
        </w:rPr>
        <w:t>&gt;</w:t>
      </w:r>
      <w:r w:rsidRPr="004053D8">
        <w:rPr>
          <w:rFonts w:ascii="仿宋_GB2312" w:eastAsia="仿宋_GB2312" w:hint="eastAsia"/>
          <w:sz w:val="32"/>
        </w:rPr>
        <w:t>2</w:t>
      </w:r>
      <w:r w:rsidRPr="004053D8">
        <w:rPr>
          <w:rFonts w:ascii="仿宋_GB2312" w:eastAsia="仿宋_GB2312"/>
          <w:sz w:val="32"/>
        </w:rPr>
        <w:t>0%</w:t>
      </w:r>
      <w:r w:rsidRPr="004053D8">
        <w:rPr>
          <w:rFonts w:ascii="仿宋_GB2312" w:eastAsia="仿宋_GB2312" w:hint="eastAsia"/>
          <w:sz w:val="32"/>
        </w:rPr>
        <w:t>赋极差级0分；因为物种数变化不如盖度明显。</w:t>
      </w:r>
    </w:p>
    <w:p w14:paraId="77A93DAA" w14:textId="77777777" w:rsidR="00541142" w:rsidRPr="004053D8" w:rsidRDefault="00062A65" w:rsidP="004053D8">
      <w:pPr>
        <w:ind w:firstLine="640"/>
        <w:rPr>
          <w:rFonts w:ascii="仿宋_GB2312" w:eastAsia="仿宋_GB2312"/>
          <w:sz w:val="32"/>
        </w:rPr>
      </w:pPr>
      <w:r w:rsidRPr="004053D8">
        <w:rPr>
          <w:rFonts w:ascii="仿宋_GB2312" w:eastAsia="仿宋_GB2312" w:hint="eastAsia"/>
          <w:sz w:val="32"/>
        </w:rPr>
        <w:t>入侵动物个体数占比</w:t>
      </w:r>
      <w:r w:rsidRPr="004053D8">
        <w:rPr>
          <w:rFonts w:ascii="仿宋_GB2312" w:eastAsia="仿宋_GB2312"/>
          <w:sz w:val="32"/>
        </w:rPr>
        <w:t>(1%,</w:t>
      </w:r>
      <w:r w:rsidRPr="004053D8">
        <w:rPr>
          <w:rFonts w:ascii="仿宋_GB2312" w:eastAsia="仿宋_GB2312" w:hint="eastAsia"/>
          <w:sz w:val="32"/>
        </w:rPr>
        <w:t>2</w:t>
      </w:r>
      <w:r w:rsidRPr="004053D8">
        <w:rPr>
          <w:rFonts w:ascii="仿宋_GB2312" w:eastAsia="仿宋_GB2312"/>
          <w:sz w:val="32"/>
        </w:rPr>
        <w:t>%]</w:t>
      </w:r>
      <w:r w:rsidRPr="004053D8">
        <w:rPr>
          <w:rFonts w:ascii="仿宋_GB2312" w:eastAsia="仿宋_GB2312" w:hint="eastAsia"/>
          <w:sz w:val="32"/>
        </w:rPr>
        <w:t>赋中级3分，未发现赋优级5分，</w:t>
      </w:r>
      <w:r w:rsidRPr="004053D8">
        <w:rPr>
          <w:rFonts w:ascii="仿宋_GB2312" w:eastAsia="仿宋_GB2312"/>
          <w:sz w:val="32"/>
        </w:rPr>
        <w:t>&gt;</w:t>
      </w:r>
      <w:r w:rsidRPr="004053D8">
        <w:rPr>
          <w:rFonts w:ascii="仿宋_GB2312" w:eastAsia="仿宋_GB2312" w:hint="eastAsia"/>
          <w:sz w:val="32"/>
        </w:rPr>
        <w:t>1</w:t>
      </w:r>
      <w:r w:rsidRPr="004053D8">
        <w:rPr>
          <w:rFonts w:ascii="仿宋_GB2312" w:eastAsia="仿宋_GB2312"/>
          <w:sz w:val="32"/>
        </w:rPr>
        <w:t>0%</w:t>
      </w:r>
      <w:r w:rsidRPr="004053D8">
        <w:rPr>
          <w:rFonts w:ascii="仿宋_GB2312" w:eastAsia="仿宋_GB2312" w:hint="eastAsia"/>
          <w:sz w:val="32"/>
        </w:rPr>
        <w:t>赋极差级0分；入侵动物物种数占比</w:t>
      </w:r>
      <w:r w:rsidRPr="004053D8">
        <w:rPr>
          <w:rFonts w:ascii="仿宋_GB2312" w:eastAsia="仿宋_GB2312"/>
          <w:sz w:val="32"/>
        </w:rPr>
        <w:t>(1%,</w:t>
      </w:r>
      <w:r w:rsidRPr="004053D8">
        <w:rPr>
          <w:rFonts w:ascii="仿宋_GB2312" w:eastAsia="仿宋_GB2312" w:hint="eastAsia"/>
          <w:sz w:val="32"/>
        </w:rPr>
        <w:t>3</w:t>
      </w:r>
      <w:r w:rsidRPr="004053D8">
        <w:rPr>
          <w:rFonts w:ascii="仿宋_GB2312" w:eastAsia="仿宋_GB2312"/>
          <w:sz w:val="32"/>
        </w:rPr>
        <w:t>%]</w:t>
      </w:r>
      <w:r w:rsidRPr="004053D8">
        <w:rPr>
          <w:rFonts w:ascii="仿宋_GB2312" w:eastAsia="仿宋_GB2312" w:hint="eastAsia"/>
          <w:sz w:val="32"/>
        </w:rPr>
        <w:t>赋中级3分，未发现赋优级5分，</w:t>
      </w:r>
      <w:r w:rsidRPr="004053D8">
        <w:rPr>
          <w:rFonts w:ascii="仿宋_GB2312" w:eastAsia="仿宋_GB2312"/>
          <w:sz w:val="32"/>
        </w:rPr>
        <w:t>&gt;</w:t>
      </w:r>
      <w:r w:rsidRPr="004053D8">
        <w:rPr>
          <w:rFonts w:ascii="仿宋_GB2312" w:eastAsia="仿宋_GB2312" w:hint="eastAsia"/>
          <w:sz w:val="32"/>
        </w:rPr>
        <w:t>15</w:t>
      </w:r>
      <w:r w:rsidRPr="004053D8">
        <w:rPr>
          <w:rFonts w:ascii="仿宋_GB2312" w:eastAsia="仿宋_GB2312"/>
          <w:sz w:val="32"/>
        </w:rPr>
        <w:t>%</w:t>
      </w:r>
      <w:r w:rsidRPr="004053D8">
        <w:rPr>
          <w:rFonts w:ascii="仿宋_GB2312" w:eastAsia="仿宋_GB2312" w:hint="eastAsia"/>
          <w:sz w:val="32"/>
        </w:rPr>
        <w:t>赋极差级0分；因为物种数变化不如盖</w:t>
      </w:r>
      <w:r w:rsidRPr="004053D8">
        <w:rPr>
          <w:rFonts w:ascii="仿宋_GB2312" w:eastAsia="仿宋_GB2312" w:hint="eastAsia"/>
          <w:sz w:val="32"/>
        </w:rPr>
        <w:lastRenderedPageBreak/>
        <w:t>度明显。</w:t>
      </w:r>
    </w:p>
    <w:p w14:paraId="0F67431F" w14:textId="79504443" w:rsidR="00541142" w:rsidRPr="004053D8" w:rsidRDefault="00541142" w:rsidP="004053D8">
      <w:pPr>
        <w:pStyle w:val="aff8"/>
        <w:ind w:firstLine="480"/>
        <w:rPr>
          <w:rFonts w:cs="Times New Roman"/>
          <w:kern w:val="0"/>
          <w:szCs w:val="24"/>
        </w:rPr>
      </w:pPr>
      <w:r w:rsidRPr="004053D8">
        <w:rPr>
          <w:rFonts w:cs="Times New Roman" w:hint="eastAsia"/>
          <w:kern w:val="0"/>
          <w:szCs w:val="24"/>
        </w:rPr>
        <w:t>成</w:t>
      </w:r>
      <w:proofErr w:type="gramStart"/>
      <w:r w:rsidRPr="004053D8">
        <w:rPr>
          <w:rFonts w:cs="Times New Roman" w:hint="eastAsia"/>
          <w:kern w:val="0"/>
          <w:szCs w:val="24"/>
        </w:rPr>
        <w:t>新跃</w:t>
      </w:r>
      <w:r w:rsidRPr="004053D8">
        <w:rPr>
          <w:rFonts w:cs="Times New Roman" w:hint="eastAsia"/>
          <w:kern w:val="0"/>
          <w:szCs w:val="24"/>
        </w:rPr>
        <w:t>,</w:t>
      </w:r>
      <w:r w:rsidRPr="004053D8">
        <w:rPr>
          <w:rFonts w:cs="Times New Roman" w:hint="eastAsia"/>
          <w:kern w:val="0"/>
          <w:szCs w:val="24"/>
        </w:rPr>
        <w:t>徐汝梅</w:t>
      </w:r>
      <w:proofErr w:type="gramEnd"/>
      <w:r w:rsidRPr="004053D8">
        <w:rPr>
          <w:rFonts w:cs="Times New Roman" w:hint="eastAsia"/>
          <w:kern w:val="0"/>
          <w:szCs w:val="24"/>
        </w:rPr>
        <w:t>.</w:t>
      </w:r>
      <w:r w:rsidRPr="004053D8">
        <w:rPr>
          <w:rFonts w:cs="Times New Roman" w:hint="eastAsia"/>
          <w:kern w:val="0"/>
          <w:szCs w:val="24"/>
        </w:rPr>
        <w:t>中国外来动物入侵概况</w:t>
      </w:r>
      <w:r w:rsidRPr="004053D8">
        <w:rPr>
          <w:rFonts w:cs="Times New Roman" w:hint="eastAsia"/>
          <w:kern w:val="0"/>
          <w:szCs w:val="24"/>
        </w:rPr>
        <w:t>[J].</w:t>
      </w:r>
      <w:r w:rsidRPr="004053D8">
        <w:rPr>
          <w:rFonts w:cs="Times New Roman" w:hint="eastAsia"/>
          <w:kern w:val="0"/>
          <w:szCs w:val="24"/>
        </w:rPr>
        <w:t>生物学通报</w:t>
      </w:r>
      <w:r w:rsidRPr="004053D8">
        <w:rPr>
          <w:rFonts w:cs="Times New Roman" w:hint="eastAsia"/>
          <w:kern w:val="0"/>
          <w:szCs w:val="24"/>
        </w:rPr>
        <w:t>,2007,(09):1-4+64.</w:t>
      </w:r>
    </w:p>
    <w:p w14:paraId="0B41A68B" w14:textId="25444395" w:rsidR="00541142" w:rsidRPr="004053D8" w:rsidRDefault="00541142" w:rsidP="004053D8">
      <w:pPr>
        <w:pStyle w:val="aff8"/>
        <w:ind w:firstLine="480"/>
        <w:rPr>
          <w:rFonts w:cs="Times New Roman"/>
          <w:kern w:val="0"/>
          <w:szCs w:val="24"/>
        </w:rPr>
      </w:pPr>
      <w:r w:rsidRPr="004053D8">
        <w:rPr>
          <w:rFonts w:cs="Times New Roman" w:hint="eastAsia"/>
          <w:kern w:val="0"/>
          <w:szCs w:val="24"/>
        </w:rPr>
        <w:t>强胜</w:t>
      </w:r>
      <w:r w:rsidRPr="004053D8">
        <w:rPr>
          <w:rFonts w:cs="Times New Roman" w:hint="eastAsia"/>
          <w:kern w:val="0"/>
          <w:szCs w:val="24"/>
        </w:rPr>
        <w:t>,</w:t>
      </w:r>
      <w:proofErr w:type="gramStart"/>
      <w:r w:rsidRPr="004053D8">
        <w:rPr>
          <w:rFonts w:cs="Times New Roman" w:hint="eastAsia"/>
          <w:kern w:val="0"/>
          <w:szCs w:val="24"/>
        </w:rPr>
        <w:t>张欢</w:t>
      </w:r>
      <w:proofErr w:type="gramEnd"/>
      <w:r w:rsidRPr="004053D8">
        <w:rPr>
          <w:rFonts w:cs="Times New Roman" w:hint="eastAsia"/>
          <w:kern w:val="0"/>
          <w:szCs w:val="24"/>
        </w:rPr>
        <w:t>.</w:t>
      </w:r>
      <w:r w:rsidRPr="004053D8">
        <w:rPr>
          <w:rFonts w:cs="Times New Roman" w:hint="eastAsia"/>
          <w:kern w:val="0"/>
          <w:szCs w:val="24"/>
        </w:rPr>
        <w:t>中国农业生态系统外来植物入侵及其管理现状</w:t>
      </w:r>
      <w:r w:rsidRPr="004053D8">
        <w:rPr>
          <w:rFonts w:cs="Times New Roman" w:hint="eastAsia"/>
          <w:kern w:val="0"/>
          <w:szCs w:val="24"/>
        </w:rPr>
        <w:t>[J].</w:t>
      </w:r>
      <w:r w:rsidRPr="004053D8">
        <w:rPr>
          <w:rFonts w:cs="Times New Roman" w:hint="eastAsia"/>
          <w:kern w:val="0"/>
          <w:szCs w:val="24"/>
        </w:rPr>
        <w:t>南京农业大学学报</w:t>
      </w:r>
      <w:r w:rsidRPr="004053D8">
        <w:rPr>
          <w:rFonts w:cs="Times New Roman" w:hint="eastAsia"/>
          <w:kern w:val="0"/>
          <w:szCs w:val="24"/>
        </w:rPr>
        <w:t>,2022,45(05):957-980.</w:t>
      </w:r>
    </w:p>
    <w:p w14:paraId="709EE64E" w14:textId="5D0B6E8A" w:rsidR="00541142" w:rsidRPr="009A0D7E" w:rsidRDefault="00541142" w:rsidP="00541142">
      <w:pPr>
        <w:pStyle w:val="aff8"/>
        <w:ind w:firstLine="480"/>
        <w:rPr>
          <w:rFonts w:cs="Times New Roman"/>
          <w:kern w:val="0"/>
          <w:szCs w:val="24"/>
        </w:rPr>
      </w:pPr>
      <w:r w:rsidRPr="009A0D7E">
        <w:rPr>
          <w:rFonts w:cs="Times New Roman"/>
          <w:kern w:val="0"/>
          <w:szCs w:val="24"/>
        </w:rPr>
        <w:t xml:space="preserve">QIN F, HAN B C, BUSSMANN R W, </w:t>
      </w:r>
      <w:r w:rsidR="004C1D7E">
        <w:rPr>
          <w:rFonts w:cs="Times New Roman" w:hint="eastAsia"/>
          <w:kern w:val="0"/>
          <w:szCs w:val="24"/>
        </w:rPr>
        <w:t>e</w:t>
      </w:r>
      <w:r w:rsidR="004C1D7E">
        <w:rPr>
          <w:rFonts w:cs="Times New Roman"/>
          <w:kern w:val="0"/>
          <w:szCs w:val="24"/>
        </w:rPr>
        <w:t>t al</w:t>
      </w:r>
      <w:r w:rsidRPr="009A0D7E">
        <w:rPr>
          <w:rFonts w:cs="Times New Roman"/>
          <w:kern w:val="0"/>
          <w:szCs w:val="24"/>
        </w:rPr>
        <w:t xml:space="preserve">. 2024. Present status, future trends, and control strategies of invasive alien plants in China affected by human activities and climate </w:t>
      </w:r>
      <w:proofErr w:type="gramStart"/>
      <w:r w:rsidRPr="009A0D7E">
        <w:rPr>
          <w:rFonts w:cs="Times New Roman"/>
          <w:kern w:val="0"/>
          <w:szCs w:val="24"/>
        </w:rPr>
        <w:t>change[</w:t>
      </w:r>
      <w:proofErr w:type="gramEnd"/>
      <w:r w:rsidRPr="009A0D7E">
        <w:rPr>
          <w:rFonts w:cs="Times New Roman"/>
          <w:kern w:val="0"/>
          <w:szCs w:val="24"/>
        </w:rPr>
        <w:t xml:space="preserve">J]. </w:t>
      </w:r>
      <w:proofErr w:type="spellStart"/>
      <w:r w:rsidRPr="009A0D7E">
        <w:rPr>
          <w:rFonts w:cs="Times New Roman"/>
          <w:kern w:val="0"/>
          <w:szCs w:val="24"/>
        </w:rPr>
        <w:t>Ecography</w:t>
      </w:r>
      <w:proofErr w:type="spellEnd"/>
      <w:r w:rsidRPr="009A0D7E">
        <w:rPr>
          <w:rFonts w:cs="Times New Roman"/>
          <w:kern w:val="0"/>
          <w:szCs w:val="24"/>
        </w:rPr>
        <w:t>, 2024(3): e06919.</w:t>
      </w:r>
    </w:p>
    <w:p w14:paraId="5ABF494F" w14:textId="1AF626F0" w:rsidR="00062A65" w:rsidRPr="004053D8" w:rsidRDefault="00062A65" w:rsidP="004053D8">
      <w:pPr>
        <w:pStyle w:val="aff8"/>
        <w:ind w:firstLine="480"/>
        <w:rPr>
          <w:rFonts w:cs="Times New Roman"/>
          <w:kern w:val="0"/>
          <w:szCs w:val="24"/>
        </w:rPr>
      </w:pPr>
    </w:p>
    <w:p w14:paraId="6F357334" w14:textId="238E88AB" w:rsidR="0004035C" w:rsidRPr="007C5C62" w:rsidRDefault="0004035C" w:rsidP="0004035C">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7</w:t>
      </w:r>
      <w:r>
        <w:rPr>
          <w:rFonts w:eastAsia="仿宋_GB2312" w:cs="Times New Roman" w:hint="eastAsia"/>
          <w:b/>
          <w:sz w:val="32"/>
        </w:rPr>
        <w:t>关于重点保护物种</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1C031004" w14:textId="492DAD5D" w:rsidR="0004035C" w:rsidRPr="004053D8" w:rsidRDefault="0004035C" w:rsidP="004053D8">
      <w:pPr>
        <w:ind w:firstLine="640"/>
        <w:rPr>
          <w:rFonts w:ascii="仿宋_GB2312" w:eastAsia="仿宋_GB2312"/>
          <w:sz w:val="32"/>
        </w:rPr>
      </w:pPr>
      <w:r w:rsidRPr="004053D8">
        <w:rPr>
          <w:rFonts w:ascii="仿宋_GB2312" w:eastAsia="仿宋_GB2312" w:hint="eastAsia"/>
          <w:sz w:val="32"/>
        </w:rPr>
        <w:t>农田</w:t>
      </w:r>
      <w:r w:rsidR="00904721" w:rsidRPr="004053D8">
        <w:rPr>
          <w:rFonts w:ascii="仿宋_GB2312" w:eastAsia="仿宋_GB2312" w:hint="eastAsia"/>
          <w:sz w:val="32"/>
        </w:rPr>
        <w:t>未发现重点保护物种是正常的，因此赋中级3分，只要有1种，即</w:t>
      </w:r>
      <w:proofErr w:type="gramStart"/>
      <w:r w:rsidR="00904721" w:rsidRPr="004053D8">
        <w:rPr>
          <w:rFonts w:ascii="仿宋_GB2312" w:eastAsia="仿宋_GB2312" w:hint="eastAsia"/>
          <w:sz w:val="32"/>
        </w:rPr>
        <w:t>赋良级</w:t>
      </w:r>
      <w:proofErr w:type="gramEnd"/>
      <w:r w:rsidR="00904721" w:rsidRPr="004053D8">
        <w:rPr>
          <w:rFonts w:ascii="仿宋_GB2312" w:eastAsia="仿宋_GB2312" w:hint="eastAsia"/>
          <w:sz w:val="32"/>
        </w:rPr>
        <w:t>4分，大于</w:t>
      </w:r>
      <w:r w:rsidR="000C7E6E" w:rsidRPr="004053D8">
        <w:rPr>
          <w:rFonts w:ascii="仿宋_GB2312" w:eastAsia="仿宋_GB2312" w:hint="eastAsia"/>
          <w:sz w:val="32"/>
        </w:rPr>
        <w:t>1种即赋优级5分。当农田中能发先重点保护野生动植物说明农田生态环境</w:t>
      </w:r>
      <w:r w:rsidR="007A058F" w:rsidRPr="004053D8">
        <w:rPr>
          <w:rFonts w:ascii="仿宋_GB2312" w:eastAsia="仿宋_GB2312" w:hint="eastAsia"/>
          <w:sz w:val="32"/>
        </w:rPr>
        <w:t>好，且其他类群也丰富多样性，具有保护重要野生动植物的价值。</w:t>
      </w:r>
    </w:p>
    <w:p w14:paraId="461A25B1" w14:textId="49DD1E46" w:rsidR="00D30361" w:rsidRPr="007C5C62" w:rsidRDefault="00D30361" w:rsidP="00D30361">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8</w:t>
      </w:r>
      <w:r>
        <w:rPr>
          <w:rFonts w:eastAsia="仿宋_GB2312" w:cs="Times New Roman" w:hint="eastAsia"/>
          <w:b/>
          <w:sz w:val="32"/>
        </w:rPr>
        <w:t>关于土壤有机质含量</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01B0927D" w14:textId="04BC8507" w:rsidR="009529D4" w:rsidRPr="004053D8" w:rsidRDefault="009529D4" w:rsidP="004053D8">
      <w:pPr>
        <w:ind w:firstLine="640"/>
        <w:rPr>
          <w:rFonts w:ascii="仿宋_GB2312" w:eastAsia="仿宋_GB2312"/>
          <w:sz w:val="32"/>
        </w:rPr>
      </w:pPr>
      <w:r w:rsidRPr="004053D8">
        <w:rPr>
          <w:rFonts w:ascii="仿宋_GB2312" w:eastAsia="仿宋_GB2312" w:hint="eastAsia"/>
          <w:sz w:val="32"/>
        </w:rPr>
        <w:t>土壤有机质（SOM）是衡量土壤肥力和健康的重要指标，其含量因土壤类型、气候和土地管理方式而异。全球农业土壤的有机质含量通常在1%到6%之间，自然土壤可能更高，而退化土壤可能低于1%。土壤有机质含量可分为极低（&lt;1%）、低（1%-2%）、中等（2%-4%）、高（4%-6%）和极高（&gt;6%）五类。为了维持土壤肥力，农业土壤的有机质含量应至少保持在2%以上，理想情况下通过合理管理提高到3%-5%</w:t>
      </w:r>
      <w:r w:rsidRPr="004053D8">
        <w:rPr>
          <w:rFonts w:ascii="仿宋_GB2312" w:eastAsia="仿宋_GB2312"/>
          <w:sz w:val="32"/>
        </w:rPr>
        <w:fldChar w:fldCharType="begin"/>
      </w:r>
      <w:r w:rsidRPr="004053D8">
        <w:rPr>
          <w:rFonts w:ascii="仿宋_GB2312" w:eastAsia="仿宋_GB2312"/>
          <w:sz w:val="32"/>
        </w:rPr>
        <w:instrText xml:space="preserve"> ADDIN ZOTERO_ITEM CSL_CITATION {"citationID":"4GmZrqZ1","properties":{"formattedCitation":"(IWE, 2017; Lal, 2015; Daniels, 2016)","plainCitation":"(IWE, 2017; Lal, 2015; Daniels, 2016)","noteIndex":0},"citationItems":[{"id":1256,"uris":["http://zotero.org/users/12644571/items/X8M2MZ62"],"itemData":{"id":1256,"type":"post-weblog","abstract":"The report \"Soil Organic Carbon: The hidden potential\" by FAO provides an overview of the main scientific facts and information regarding the current knowledge and knowledge gaps on Soil Organic Carbon.","container-title":"Institut f</w:instrText>
      </w:r>
      <w:r w:rsidRPr="004053D8">
        <w:rPr>
          <w:rFonts w:ascii="仿宋_GB2312" w:eastAsia="仿宋_GB2312"/>
          <w:sz w:val="32"/>
        </w:rPr>
        <w:instrText>ü</w:instrText>
      </w:r>
      <w:r w:rsidRPr="004053D8">
        <w:rPr>
          <w:rFonts w:ascii="仿宋_GB2312" w:eastAsia="仿宋_GB2312"/>
          <w:sz w:val="32"/>
        </w:rPr>
        <w:instrText>r Weltern</w:instrText>
      </w:r>
      <w:r w:rsidRPr="004053D8">
        <w:rPr>
          <w:rFonts w:ascii="仿宋_GB2312" w:eastAsia="仿宋_GB2312"/>
          <w:sz w:val="32"/>
        </w:rPr>
        <w:instrText>ä</w:instrText>
      </w:r>
      <w:r w:rsidRPr="004053D8">
        <w:rPr>
          <w:rFonts w:ascii="仿宋_GB2312" w:eastAsia="仿宋_GB2312"/>
          <w:sz w:val="32"/>
        </w:rPr>
        <w:instrText xml:space="preserve">hrung e.V.","language":"de","title":"Soil Organic Carbon: The hidden potential","title-short":"Soil Organic Carbon","URL":"https://institut-fuer-welternaehrung.org/soil-organic-carbon-the-hidden-potential","author":[{"family":"IWE","given":""}],"accessed":{"date-parts":[["2025",2,28]]},"issued":{"date-parts":[["2017",5,3]]}},"label":"page"},{"id":1258,"uris":["http://zotero.org/users/12644571/items/XJNEV8S3"],"itemData":{"id":1258,"type":"article-journal","abstract":"Feeding the world population, 7.3 billion in 2015 and projected to increase to 9.5 billion by 2050, necessitates an increase in agricultural production of ~70% between 2005 and 2050. Soil degradation, characterized by decline in quality and decrease in ecosystem goods and services, is a major constraint to achieving the required increase in agricultural production. Soil is a non-renewable resource on human time scales with its vulnerability to degradation depending on complex interactions between processes, factors and causes occurring at a range of spatial and temporal scales. Among the major soil degradation processes are accelerated erosion, depletion of the soil organic carbon (SOC) pool and loss in biodiversity, loss of soil fertility and elemental imbalance, acidification and salinization. Soil degradation trends can be reversed by conversion to a restorative land use and adoption of recommended management practices. The strategy is to minimize soil erosion, create positive SOC and N budgets, enhance activity and species diversity of soil biota (micro, meso, and macro), and improve structural stability and pore geometry. Improving soil quality (i.e., increasing SOC pool, improving soil structure, enhancing soil fertility) can reduce risks of soil degradation (physical, chemical, biological and ecological) while improving the environment. Increasing the SOC pool to above the critical level (10 to 15 g/kg) is essential to set-in-motion the restorative trends. Site-specific techniques of restoring soil quality include conservation agriculture, integrated nutrient management, continuous vegetative cover such as residue mulch and cover cropping, and controlled grazing at appropriate stocking rates. The strategy is to produce </w:instrText>
      </w:r>
      <w:r w:rsidRPr="004053D8">
        <w:rPr>
          <w:rFonts w:ascii="仿宋_GB2312" w:eastAsia="仿宋_GB2312"/>
          <w:sz w:val="32"/>
        </w:rPr>
        <w:instrText>“</w:instrText>
      </w:r>
      <w:r w:rsidRPr="004053D8">
        <w:rPr>
          <w:rFonts w:ascii="仿宋_GB2312" w:eastAsia="仿宋_GB2312"/>
          <w:sz w:val="32"/>
        </w:rPr>
        <w:instrText>more from less</w:instrText>
      </w:r>
      <w:r w:rsidRPr="004053D8">
        <w:rPr>
          <w:rFonts w:ascii="仿宋_GB2312" w:eastAsia="仿宋_GB2312"/>
          <w:sz w:val="32"/>
        </w:rPr>
        <w:instrText>”</w:instrText>
      </w:r>
      <w:r w:rsidRPr="004053D8">
        <w:rPr>
          <w:rFonts w:ascii="仿宋_GB2312" w:eastAsia="仿宋_GB2312"/>
          <w:sz w:val="32"/>
        </w:rPr>
        <w:instrText xml:space="preserve"> by reducing losses and increasing soil, water, and nutrient use efficiency.","container-title":"Sustainability","DOI":"10.3390/su7055875","ISSN":"2071-1050","issue":"5","language":"en","license":"http://creativecommons.org/licenses/by/3.0/","note":"number: 5\npublisher: Multidisciplinary Digital Publishing Institute","page":"5875-5895","source":"www.mdpi.com","title":"Restoring Soil Quality to Mitigate Soil Degradation","volume":"7","author":[{"family":"Lal","given":"Rattan"}],"issued":{"date-parts":[["2015",5]]}},"label":"page"},{"id":1261,"uris":["http://zotero.org/users/12644571/items/AJIMYMVN"],"itemData":{"id":1261,"type":"article-journal","container-title":"Soil Science Society of America Journal","DOI":"10.2136/sssaj2016.0005br","ISSN":"1435-0661","issue":"5","language":"en","license":"Copyright </w:instrText>
      </w:r>
      <w:r w:rsidRPr="004053D8">
        <w:rPr>
          <w:rFonts w:ascii="仿宋_GB2312" w:eastAsia="仿宋_GB2312"/>
          <w:sz w:val="32"/>
        </w:rPr>
        <w:instrText>©</w:instrText>
      </w:r>
      <w:r w:rsidRPr="004053D8">
        <w:rPr>
          <w:rFonts w:ascii="仿宋_GB2312" w:eastAsia="仿宋_GB2312"/>
          <w:sz w:val="32"/>
        </w:rPr>
        <w:instrText xml:space="preserve"> by the Soil Science Society of America, Inc.","note":"_eprint: https://onlinelibrary.wiley.com/doi/pdf/10.2136/sssaj2016.0005br","page":"1428-1428","source":"Wiley Online Library","title":"The Nature and Properties of Soils","title-short":"and . , , . 1086 p. \\164.80. ISBN-10","volume":"80","author":[{"family":"Daniels","given":"W. Lee"}],"issued":{"date-parts":[["2016"]]}},"label":"page"}],"schema":"https://github.com/citation-style-language/schema/raw/master/csl-citation.json"} </w:instrText>
      </w:r>
      <w:r w:rsidRPr="004053D8">
        <w:rPr>
          <w:rFonts w:ascii="仿宋_GB2312" w:eastAsia="仿宋_GB2312"/>
          <w:sz w:val="32"/>
        </w:rPr>
        <w:fldChar w:fldCharType="separate"/>
      </w:r>
      <w:r w:rsidRPr="004053D8">
        <w:rPr>
          <w:rFonts w:ascii="仿宋_GB2312" w:eastAsia="仿宋_GB2312"/>
          <w:sz w:val="32"/>
        </w:rPr>
        <w:t>(IWE, 2017; Lal, 2015; Daniels, 2016)</w:t>
      </w:r>
      <w:r w:rsidRPr="004053D8">
        <w:rPr>
          <w:rFonts w:ascii="仿宋_GB2312" w:eastAsia="仿宋_GB2312"/>
          <w:sz w:val="32"/>
        </w:rPr>
        <w:fldChar w:fldCharType="end"/>
      </w:r>
      <w:r w:rsidRPr="004053D8">
        <w:rPr>
          <w:rFonts w:ascii="仿宋_GB2312" w:eastAsia="仿宋_GB2312" w:hint="eastAsia"/>
          <w:sz w:val="32"/>
        </w:rPr>
        <w:t>。</w:t>
      </w:r>
    </w:p>
    <w:p w14:paraId="1F82286F" w14:textId="30FBFA23" w:rsidR="00D30361" w:rsidRPr="004053D8" w:rsidRDefault="001539E9" w:rsidP="004053D8">
      <w:pPr>
        <w:ind w:firstLine="640"/>
        <w:rPr>
          <w:rFonts w:ascii="仿宋_GB2312" w:eastAsia="仿宋_GB2312"/>
          <w:sz w:val="32"/>
        </w:rPr>
      </w:pPr>
      <w:r w:rsidRPr="004053D8">
        <w:rPr>
          <w:rFonts w:ascii="仿宋_GB2312" w:eastAsia="仿宋_GB2312" w:hint="eastAsia"/>
          <w:sz w:val="32"/>
        </w:rPr>
        <w:t>考虑农田土壤有机质</w:t>
      </w:r>
      <w:r w:rsidR="00DE347F" w:rsidRPr="004053D8">
        <w:rPr>
          <w:rFonts w:ascii="仿宋_GB2312" w:eastAsia="仿宋_GB2312" w:hint="eastAsia"/>
          <w:sz w:val="32"/>
        </w:rPr>
        <w:t>含量的范围，同时参考NYT3667-2020 生态农场评价技术规范对于土壤有机质的给分标准，即</w:t>
      </w:r>
      <w:r w:rsidR="009C7C03" w:rsidRPr="004053D8">
        <w:rPr>
          <w:rFonts w:ascii="仿宋_GB2312" w:eastAsia="仿宋_GB2312" w:hint="eastAsia"/>
          <w:sz w:val="32"/>
        </w:rPr>
        <w:t>与上一次</w:t>
      </w:r>
      <w:r w:rsidR="009C7C03" w:rsidRPr="004053D8">
        <w:rPr>
          <w:rFonts w:ascii="仿宋_GB2312" w:eastAsia="仿宋_GB2312" w:hint="eastAsia"/>
          <w:sz w:val="32"/>
        </w:rPr>
        <w:lastRenderedPageBreak/>
        <w:t>调查相比的增加率</w:t>
      </w:r>
      <w:r w:rsidR="00C726A0" w:rsidRPr="004053D8">
        <w:rPr>
          <w:rFonts w:ascii="仿宋_GB2312" w:eastAsia="仿宋_GB2312" w:hint="eastAsia"/>
          <w:sz w:val="32"/>
        </w:rPr>
        <w:t>&gt;0.5%，</w:t>
      </w:r>
      <w:r w:rsidR="009C7C03" w:rsidRPr="004053D8">
        <w:rPr>
          <w:rFonts w:ascii="仿宋_GB2312" w:eastAsia="仿宋_GB2312" w:hint="eastAsia"/>
          <w:sz w:val="32"/>
        </w:rPr>
        <w:t>给满分</w:t>
      </w:r>
      <w:r w:rsidR="00C726A0" w:rsidRPr="004053D8">
        <w:rPr>
          <w:rFonts w:ascii="仿宋_GB2312" w:eastAsia="仿宋_GB2312" w:hint="eastAsia"/>
          <w:sz w:val="32"/>
        </w:rPr>
        <w:t>，同时如果含量已经达到5%，及时不增加也给满分</w:t>
      </w:r>
      <w:r w:rsidR="00194B26" w:rsidRPr="004053D8">
        <w:rPr>
          <w:rFonts w:ascii="仿宋_GB2312" w:eastAsia="仿宋_GB2312" w:hint="eastAsia"/>
          <w:sz w:val="32"/>
        </w:rPr>
        <w:t>，没有大的变化</w:t>
      </w:r>
      <w:r w:rsidR="00194B26" w:rsidRPr="004053D8">
        <w:rPr>
          <w:rFonts w:ascii="仿宋_GB2312" w:eastAsia="仿宋_GB2312"/>
          <w:sz w:val="32"/>
        </w:rPr>
        <w:t>(-0.1%,0.1%]</w:t>
      </w:r>
      <w:r w:rsidR="00194B26" w:rsidRPr="004053D8">
        <w:rPr>
          <w:rFonts w:ascii="仿宋_GB2312" w:eastAsia="仿宋_GB2312" w:hint="eastAsia"/>
          <w:sz w:val="32"/>
        </w:rPr>
        <w:t>，给中级3分，</w:t>
      </w:r>
      <w:r w:rsidR="00564702" w:rsidRPr="004053D8">
        <w:rPr>
          <w:rFonts w:ascii="仿宋_GB2312" w:eastAsia="仿宋_GB2312" w:hint="eastAsia"/>
          <w:sz w:val="32"/>
        </w:rPr>
        <w:t>＜-0.5%赋极差级0分。</w:t>
      </w:r>
    </w:p>
    <w:p w14:paraId="365D70BD" w14:textId="77777777" w:rsidR="00B91850" w:rsidRPr="009A0D7E" w:rsidRDefault="00B91850" w:rsidP="00B91850">
      <w:pPr>
        <w:pStyle w:val="aff8"/>
        <w:ind w:firstLine="480"/>
        <w:rPr>
          <w:rFonts w:cs="Times New Roman"/>
          <w:kern w:val="0"/>
          <w:szCs w:val="24"/>
        </w:rPr>
      </w:pPr>
      <w:r w:rsidRPr="009A0D7E">
        <w:rPr>
          <w:rFonts w:cs="Times New Roman"/>
          <w:kern w:val="0"/>
          <w:szCs w:val="24"/>
        </w:rPr>
        <w:t xml:space="preserve">DANIELS W L. 2016. The Nature and Properties of </w:t>
      </w:r>
      <w:proofErr w:type="gramStart"/>
      <w:r w:rsidRPr="009A0D7E">
        <w:rPr>
          <w:rFonts w:cs="Times New Roman"/>
          <w:kern w:val="0"/>
          <w:szCs w:val="24"/>
        </w:rPr>
        <w:t>Soils[</w:t>
      </w:r>
      <w:proofErr w:type="gramEnd"/>
      <w:r w:rsidRPr="009A0D7E">
        <w:rPr>
          <w:rFonts w:cs="Times New Roman"/>
          <w:kern w:val="0"/>
          <w:szCs w:val="24"/>
        </w:rPr>
        <w:t>J]. Soil Science Society of America Journal, 80(5): 1428-1428.</w:t>
      </w:r>
    </w:p>
    <w:p w14:paraId="31470D54" w14:textId="46858783" w:rsidR="00256946" w:rsidRPr="009A0D7E" w:rsidRDefault="00256946" w:rsidP="00256946">
      <w:pPr>
        <w:pStyle w:val="aff8"/>
        <w:ind w:firstLine="480"/>
        <w:rPr>
          <w:rFonts w:cs="Times New Roman"/>
          <w:kern w:val="0"/>
          <w:szCs w:val="24"/>
        </w:rPr>
      </w:pPr>
      <w:r w:rsidRPr="009A0D7E">
        <w:rPr>
          <w:rFonts w:cs="Times New Roman"/>
          <w:kern w:val="0"/>
          <w:szCs w:val="24"/>
        </w:rPr>
        <w:t xml:space="preserve">IWE. 2017. Soil Organic Carbon: The hidden </w:t>
      </w:r>
      <w:proofErr w:type="gramStart"/>
      <w:r w:rsidRPr="009A0D7E">
        <w:rPr>
          <w:rFonts w:cs="Times New Roman"/>
          <w:kern w:val="0"/>
          <w:szCs w:val="24"/>
        </w:rPr>
        <w:t>potential[</w:t>
      </w:r>
      <w:proofErr w:type="gramEnd"/>
      <w:r w:rsidRPr="009A0D7E">
        <w:rPr>
          <w:rFonts w:cs="Times New Roman"/>
          <w:kern w:val="0"/>
          <w:szCs w:val="24"/>
        </w:rPr>
        <w:t>EB/OL]. (2017-05-03). https://institut-fuer-welternaehrung.org/soil-organic-carbon-the-hidden-potential.</w:t>
      </w:r>
    </w:p>
    <w:p w14:paraId="7C95CBDD" w14:textId="77777777" w:rsidR="008E77B3" w:rsidRPr="009A0D7E" w:rsidRDefault="008E77B3" w:rsidP="008E77B3">
      <w:pPr>
        <w:pStyle w:val="aff8"/>
        <w:ind w:firstLine="480"/>
        <w:rPr>
          <w:rFonts w:cs="Times New Roman"/>
          <w:kern w:val="0"/>
          <w:szCs w:val="24"/>
        </w:rPr>
      </w:pPr>
      <w:r w:rsidRPr="009A0D7E">
        <w:rPr>
          <w:rFonts w:cs="Times New Roman"/>
          <w:kern w:val="0"/>
          <w:szCs w:val="24"/>
        </w:rPr>
        <w:t xml:space="preserve">LAL R. 2015. Restoring Soil Quality to Mitigate Soil </w:t>
      </w:r>
      <w:proofErr w:type="gramStart"/>
      <w:r w:rsidRPr="009A0D7E">
        <w:rPr>
          <w:rFonts w:cs="Times New Roman"/>
          <w:kern w:val="0"/>
          <w:szCs w:val="24"/>
        </w:rPr>
        <w:t>Degradation[</w:t>
      </w:r>
      <w:proofErr w:type="gramEnd"/>
      <w:r w:rsidRPr="009A0D7E">
        <w:rPr>
          <w:rFonts w:cs="Times New Roman"/>
          <w:kern w:val="0"/>
          <w:szCs w:val="24"/>
        </w:rPr>
        <w:t>J]. Sustainability, 7(5): 5875-5895.</w:t>
      </w:r>
    </w:p>
    <w:p w14:paraId="4E0ABBCE" w14:textId="77777777" w:rsidR="00256946" w:rsidRPr="008E77B3" w:rsidRDefault="00256946" w:rsidP="00DE347F">
      <w:pPr>
        <w:pStyle w:val="aff0"/>
        <w:spacing w:before="120" w:after="120"/>
        <w:ind w:firstLine="420"/>
      </w:pPr>
    </w:p>
    <w:p w14:paraId="094CE4DA" w14:textId="0A04A8D2" w:rsidR="00607AC5" w:rsidRPr="007C5C62" w:rsidRDefault="00607AC5" w:rsidP="00607AC5">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1</w:t>
      </w:r>
      <w:r w:rsidR="003B685F">
        <w:rPr>
          <w:rFonts w:eastAsia="仿宋_GB2312"/>
          <w:b/>
          <w:sz w:val="32"/>
        </w:rPr>
        <w:t>9</w:t>
      </w:r>
      <w:r>
        <w:rPr>
          <w:rFonts w:eastAsia="仿宋_GB2312" w:cs="Times New Roman" w:hint="eastAsia"/>
          <w:b/>
          <w:sz w:val="32"/>
        </w:rPr>
        <w:t>关于水质</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4AAD1CB8" w14:textId="081C894D" w:rsidR="006D0601" w:rsidRPr="004053D8" w:rsidRDefault="00607AC5" w:rsidP="004053D8">
      <w:pPr>
        <w:ind w:firstLine="640"/>
        <w:rPr>
          <w:rFonts w:ascii="仿宋_GB2312" w:eastAsia="仿宋_GB2312"/>
          <w:sz w:val="32"/>
        </w:rPr>
      </w:pPr>
      <w:r w:rsidRPr="004053D8">
        <w:rPr>
          <w:rFonts w:ascii="仿宋_GB2312" w:eastAsia="仿宋_GB2312" w:hint="eastAsia"/>
          <w:sz w:val="32"/>
        </w:rPr>
        <w:t>水质</w:t>
      </w:r>
      <w:proofErr w:type="gramStart"/>
      <w:r w:rsidRPr="004053D8">
        <w:rPr>
          <w:rFonts w:ascii="仿宋_GB2312" w:eastAsia="仿宋_GB2312" w:hint="eastAsia"/>
          <w:sz w:val="32"/>
        </w:rPr>
        <w:t>的赋分标准</w:t>
      </w:r>
      <w:proofErr w:type="gramEnd"/>
      <w:r w:rsidRPr="004053D8">
        <w:rPr>
          <w:rFonts w:ascii="仿宋_GB2312" w:eastAsia="仿宋_GB2312" w:hint="eastAsia"/>
          <w:sz w:val="32"/>
        </w:rPr>
        <w:t>参考</w:t>
      </w:r>
      <w:r w:rsidR="00CE3BB5" w:rsidRPr="004053D8">
        <w:rPr>
          <w:rFonts w:ascii="仿宋_GB2312" w:eastAsia="仿宋_GB2312" w:hint="eastAsia"/>
          <w:sz w:val="32"/>
        </w:rPr>
        <w:t>长江水生生物完整性指数评价办法的水质指标给分标准。</w:t>
      </w:r>
    </w:p>
    <w:p w14:paraId="11348BA2" w14:textId="647F424C" w:rsidR="00E510D7" w:rsidRPr="007C5C62" w:rsidRDefault="00E510D7" w:rsidP="00E510D7">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3B685F">
        <w:rPr>
          <w:rFonts w:eastAsia="仿宋_GB2312"/>
          <w:b/>
          <w:sz w:val="32"/>
        </w:rPr>
        <w:t>20</w:t>
      </w:r>
      <w:r>
        <w:rPr>
          <w:rFonts w:eastAsia="仿宋_GB2312" w:cs="Times New Roman" w:hint="eastAsia"/>
          <w:b/>
          <w:sz w:val="32"/>
        </w:rPr>
        <w:t>关于化肥和农药指标</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1FAD9F50" w14:textId="64F384E9" w:rsidR="00FE20C4" w:rsidRPr="004053D8" w:rsidRDefault="00FE20C4" w:rsidP="004053D8">
      <w:pPr>
        <w:ind w:firstLine="640"/>
        <w:rPr>
          <w:rFonts w:ascii="仿宋_GB2312" w:eastAsia="仿宋_GB2312"/>
          <w:sz w:val="32"/>
        </w:rPr>
      </w:pPr>
      <w:r w:rsidRPr="004053D8">
        <w:rPr>
          <w:rFonts w:ascii="仿宋_GB2312" w:eastAsia="仿宋_GB2312" w:hint="eastAsia"/>
          <w:sz w:val="32"/>
        </w:rPr>
        <w:t>参考NYT3667-2020 生态农场评价技术规范对于氮肥用量比当季作物推荐量降低比例</w:t>
      </w:r>
      <w:r w:rsidR="004A380F" w:rsidRPr="004053D8">
        <w:rPr>
          <w:rFonts w:ascii="仿宋_GB2312" w:eastAsia="仿宋_GB2312" w:hint="eastAsia"/>
          <w:sz w:val="32"/>
        </w:rPr>
        <w:t>介于</w:t>
      </w:r>
      <w:r w:rsidR="004A380F" w:rsidRPr="004053D8">
        <w:rPr>
          <w:rFonts w:ascii="仿宋_GB2312" w:eastAsia="仿宋_GB2312"/>
          <w:sz w:val="32"/>
        </w:rPr>
        <w:t>10-20%</w:t>
      </w:r>
      <w:r w:rsidR="004A380F" w:rsidRPr="004053D8">
        <w:rPr>
          <w:rFonts w:ascii="仿宋_GB2312" w:eastAsia="仿宋_GB2312" w:hint="eastAsia"/>
          <w:sz w:val="32"/>
        </w:rPr>
        <w:t>即60-100分，因此</w:t>
      </w:r>
      <w:r w:rsidR="002D20CE" w:rsidRPr="004053D8">
        <w:rPr>
          <w:rFonts w:ascii="仿宋_GB2312" w:eastAsia="仿宋_GB2312" w:hint="eastAsia"/>
          <w:sz w:val="32"/>
        </w:rPr>
        <w:t>在本标准中</w:t>
      </w:r>
      <w:r w:rsidR="002D20CE" w:rsidRPr="004053D8">
        <w:rPr>
          <w:rFonts w:ascii="仿宋_GB2312" w:eastAsia="仿宋_GB2312"/>
          <w:sz w:val="32"/>
        </w:rPr>
        <w:t>&gt;20%</w:t>
      </w:r>
      <w:r w:rsidR="002D20CE" w:rsidRPr="004053D8">
        <w:rPr>
          <w:rFonts w:ascii="仿宋_GB2312" w:eastAsia="仿宋_GB2312" w:hint="eastAsia"/>
          <w:sz w:val="32"/>
        </w:rPr>
        <w:t>赋优级5分，</w:t>
      </w:r>
      <w:r w:rsidR="002D20CE" w:rsidRPr="004053D8">
        <w:rPr>
          <w:rFonts w:ascii="仿宋_GB2312" w:eastAsia="仿宋_GB2312"/>
          <w:sz w:val="32"/>
        </w:rPr>
        <w:t>(10%,20%]</w:t>
      </w:r>
      <w:proofErr w:type="gramStart"/>
      <w:r w:rsidR="002D20CE" w:rsidRPr="004053D8">
        <w:rPr>
          <w:rFonts w:ascii="仿宋_GB2312" w:eastAsia="仿宋_GB2312" w:hint="eastAsia"/>
          <w:sz w:val="32"/>
        </w:rPr>
        <w:t>赋良级</w:t>
      </w:r>
      <w:proofErr w:type="gramEnd"/>
      <w:r w:rsidR="002D20CE" w:rsidRPr="004053D8">
        <w:rPr>
          <w:rFonts w:ascii="仿宋_GB2312" w:eastAsia="仿宋_GB2312" w:hint="eastAsia"/>
          <w:sz w:val="32"/>
        </w:rPr>
        <w:t>4分，</w:t>
      </w:r>
      <w:r w:rsidR="00046BC6" w:rsidRPr="004053D8">
        <w:rPr>
          <w:rFonts w:ascii="仿宋_GB2312" w:eastAsia="仿宋_GB2312"/>
          <w:sz w:val="32"/>
        </w:rPr>
        <w:t>(0%,10%]</w:t>
      </w:r>
      <w:r w:rsidR="00046BC6" w:rsidRPr="004053D8">
        <w:rPr>
          <w:rFonts w:ascii="仿宋_GB2312" w:eastAsia="仿宋_GB2312" w:hint="eastAsia"/>
          <w:sz w:val="32"/>
        </w:rPr>
        <w:t>即有降低，即中级3分，不降反而＜-10%赋极差级0分。</w:t>
      </w:r>
    </w:p>
    <w:p w14:paraId="137F9D75" w14:textId="23124FE2" w:rsidR="00B96FDE" w:rsidRPr="004053D8" w:rsidRDefault="00B96FDE" w:rsidP="004053D8">
      <w:pPr>
        <w:ind w:firstLine="640"/>
        <w:rPr>
          <w:rFonts w:ascii="仿宋_GB2312" w:eastAsia="仿宋_GB2312"/>
          <w:sz w:val="32"/>
        </w:rPr>
      </w:pPr>
      <w:r w:rsidRPr="004053D8">
        <w:rPr>
          <w:rFonts w:ascii="仿宋_GB2312" w:eastAsia="仿宋_GB2312" w:hint="eastAsia"/>
          <w:sz w:val="32"/>
        </w:rPr>
        <w:t>化学农药替代比例参考NYT3667-2020 生态农场评价技术规范对于</w:t>
      </w:r>
      <w:r w:rsidR="00784D43" w:rsidRPr="004053D8">
        <w:rPr>
          <w:rFonts w:ascii="仿宋_GB2312" w:eastAsia="仿宋_GB2312" w:hint="eastAsia"/>
          <w:sz w:val="32"/>
        </w:rPr>
        <w:t>化学农药替代量与当地年平均化学用量之比</w:t>
      </w:r>
      <w:r w:rsidRPr="004053D8">
        <w:rPr>
          <w:rFonts w:ascii="仿宋_GB2312" w:eastAsia="仿宋_GB2312" w:hint="eastAsia"/>
          <w:sz w:val="32"/>
        </w:rPr>
        <w:t>例介于</w:t>
      </w:r>
      <w:r w:rsidRPr="004053D8">
        <w:rPr>
          <w:rFonts w:ascii="仿宋_GB2312" w:eastAsia="仿宋_GB2312"/>
          <w:sz w:val="32"/>
        </w:rPr>
        <w:t>25-100%</w:t>
      </w:r>
      <w:r w:rsidRPr="004053D8">
        <w:rPr>
          <w:rFonts w:ascii="仿宋_GB2312" w:eastAsia="仿宋_GB2312" w:hint="eastAsia"/>
          <w:sz w:val="32"/>
        </w:rPr>
        <w:t>即60-100分，因此在本标准中</w:t>
      </w:r>
      <w:r w:rsidR="00784D43" w:rsidRPr="004053D8">
        <w:rPr>
          <w:rFonts w:ascii="仿宋_GB2312" w:eastAsia="仿宋_GB2312"/>
          <w:sz w:val="32"/>
        </w:rPr>
        <w:t>(80%,100%]</w:t>
      </w:r>
      <w:r w:rsidRPr="004053D8">
        <w:rPr>
          <w:rFonts w:ascii="仿宋_GB2312" w:eastAsia="仿宋_GB2312" w:hint="eastAsia"/>
          <w:sz w:val="32"/>
        </w:rPr>
        <w:t>赋优级5分，</w:t>
      </w:r>
      <w:r w:rsidR="00E104C1" w:rsidRPr="004053D8">
        <w:rPr>
          <w:rFonts w:ascii="仿宋_GB2312" w:eastAsia="仿宋_GB2312"/>
          <w:sz w:val="32"/>
        </w:rPr>
        <w:t>(25%,50%]</w:t>
      </w:r>
      <w:proofErr w:type="gramStart"/>
      <w:r w:rsidRPr="004053D8">
        <w:rPr>
          <w:rFonts w:ascii="仿宋_GB2312" w:eastAsia="仿宋_GB2312" w:hint="eastAsia"/>
          <w:sz w:val="32"/>
        </w:rPr>
        <w:t>赋良级</w:t>
      </w:r>
      <w:proofErr w:type="gramEnd"/>
      <w:r w:rsidR="00E104C1" w:rsidRPr="004053D8">
        <w:rPr>
          <w:rFonts w:ascii="仿宋_GB2312" w:eastAsia="仿宋_GB2312" w:hint="eastAsia"/>
          <w:sz w:val="32"/>
        </w:rPr>
        <w:t>3</w:t>
      </w:r>
      <w:r w:rsidRPr="004053D8">
        <w:rPr>
          <w:rFonts w:ascii="仿宋_GB2312" w:eastAsia="仿宋_GB2312" w:hint="eastAsia"/>
          <w:sz w:val="32"/>
        </w:rPr>
        <w:t>分，</w:t>
      </w:r>
      <w:r w:rsidR="00E104C1" w:rsidRPr="004053D8">
        <w:rPr>
          <w:rFonts w:ascii="仿宋_GB2312" w:eastAsia="仿宋_GB2312" w:hint="eastAsia"/>
          <w:sz w:val="32"/>
        </w:rPr>
        <w:t>＜0</w:t>
      </w:r>
      <w:r w:rsidRPr="004053D8">
        <w:rPr>
          <w:rFonts w:ascii="仿宋_GB2312" w:eastAsia="仿宋_GB2312" w:hint="eastAsia"/>
          <w:sz w:val="32"/>
        </w:rPr>
        <w:t>赋极差级0分。</w:t>
      </w:r>
    </w:p>
    <w:p w14:paraId="2824C8AF" w14:textId="282E6AF7" w:rsidR="001301C2" w:rsidRPr="007C5C62" w:rsidRDefault="001301C2" w:rsidP="001301C2">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63164F">
        <w:rPr>
          <w:rFonts w:eastAsia="仿宋_GB2312" w:hint="eastAsia"/>
          <w:b/>
          <w:sz w:val="32"/>
        </w:rPr>
        <w:t>2</w:t>
      </w:r>
      <w:r w:rsidR="003B685F">
        <w:rPr>
          <w:rFonts w:eastAsia="仿宋_GB2312"/>
          <w:b/>
          <w:sz w:val="32"/>
        </w:rPr>
        <w:t>1</w:t>
      </w:r>
      <w:r>
        <w:rPr>
          <w:rFonts w:eastAsia="仿宋_GB2312" w:cs="Times New Roman" w:hint="eastAsia"/>
          <w:b/>
          <w:sz w:val="32"/>
        </w:rPr>
        <w:t>关于景观多样性</w:t>
      </w:r>
      <w:proofErr w:type="gramStart"/>
      <w:r>
        <w:rPr>
          <w:rFonts w:eastAsia="仿宋_GB2312" w:cs="Times New Roman" w:hint="eastAsia"/>
          <w:b/>
          <w:sz w:val="32"/>
        </w:rPr>
        <w:t>的</w:t>
      </w:r>
      <w:r w:rsidRPr="007C5C62">
        <w:rPr>
          <w:rFonts w:eastAsia="仿宋_GB2312" w:cs="Times New Roman" w:hint="eastAsia"/>
          <w:b/>
          <w:sz w:val="32"/>
        </w:rPr>
        <w:t>赋分</w:t>
      </w:r>
      <w:r>
        <w:rPr>
          <w:rFonts w:eastAsia="仿宋_GB2312" w:cs="Times New Roman" w:hint="eastAsia"/>
          <w:b/>
          <w:sz w:val="32"/>
        </w:rPr>
        <w:t>标准</w:t>
      </w:r>
      <w:proofErr w:type="gramEnd"/>
    </w:p>
    <w:p w14:paraId="2633A1DD" w14:textId="1357DD4F" w:rsidR="001301C2" w:rsidRPr="004053D8" w:rsidRDefault="001301C2" w:rsidP="004053D8">
      <w:pPr>
        <w:ind w:firstLine="640"/>
        <w:rPr>
          <w:rFonts w:ascii="仿宋_GB2312" w:eastAsia="仿宋_GB2312"/>
          <w:sz w:val="32"/>
        </w:rPr>
      </w:pPr>
      <w:r w:rsidRPr="004053D8">
        <w:rPr>
          <w:rFonts w:ascii="仿宋_GB2312" w:eastAsia="仿宋_GB2312" w:hint="eastAsia"/>
          <w:sz w:val="32"/>
        </w:rPr>
        <w:t>半自然生境比例参考 NY/T4153 农田景观生物多样性保护导</w:t>
      </w:r>
      <w:r w:rsidRPr="004053D8">
        <w:rPr>
          <w:rFonts w:ascii="仿宋_GB2312" w:eastAsia="仿宋_GB2312" w:hint="eastAsia"/>
          <w:sz w:val="32"/>
        </w:rPr>
        <w:lastRenderedPageBreak/>
        <w:t>则，推荐值大于8%，NYT3667-2020 生态农场评价技术规范  要求介于8&amp;-15%之间，因此在本标准中</w:t>
      </w:r>
      <w:r w:rsidR="00156822" w:rsidRPr="004053D8">
        <w:rPr>
          <w:rFonts w:ascii="仿宋_GB2312" w:eastAsia="仿宋_GB2312"/>
          <w:sz w:val="32"/>
        </w:rPr>
        <w:t>&gt;15%</w:t>
      </w:r>
      <w:r w:rsidRPr="004053D8">
        <w:rPr>
          <w:rFonts w:ascii="仿宋_GB2312" w:eastAsia="仿宋_GB2312" w:hint="eastAsia"/>
          <w:sz w:val="32"/>
        </w:rPr>
        <w:t>赋优级5分，</w:t>
      </w:r>
      <w:r w:rsidR="002D083D" w:rsidRPr="004053D8">
        <w:rPr>
          <w:rFonts w:ascii="仿宋_GB2312" w:eastAsia="仿宋_GB2312"/>
          <w:sz w:val="32"/>
        </w:rPr>
        <w:t>(5%,8%]</w:t>
      </w:r>
      <w:r w:rsidRPr="004053D8">
        <w:rPr>
          <w:rFonts w:ascii="仿宋_GB2312" w:eastAsia="仿宋_GB2312" w:hint="eastAsia"/>
          <w:sz w:val="32"/>
        </w:rPr>
        <w:t>赋中级3分，</w:t>
      </w:r>
      <w:r w:rsidR="00A20E22" w:rsidRPr="004053D8">
        <w:rPr>
          <w:rFonts w:ascii="仿宋_GB2312" w:eastAsia="仿宋_GB2312" w:hint="eastAsia"/>
          <w:sz w:val="32"/>
        </w:rPr>
        <w:t>＜1%</w:t>
      </w:r>
      <w:r w:rsidRPr="004053D8">
        <w:rPr>
          <w:rFonts w:ascii="仿宋_GB2312" w:eastAsia="仿宋_GB2312" w:hint="eastAsia"/>
          <w:sz w:val="32"/>
        </w:rPr>
        <w:t>赋极差级0分。</w:t>
      </w:r>
    </w:p>
    <w:p w14:paraId="4CFC7AA6" w14:textId="6014707B" w:rsidR="00FE20C4" w:rsidRPr="004053D8" w:rsidRDefault="009529D4" w:rsidP="004053D8">
      <w:pPr>
        <w:ind w:firstLine="640"/>
        <w:rPr>
          <w:rFonts w:ascii="仿宋_GB2312" w:eastAsia="仿宋_GB2312"/>
          <w:sz w:val="32"/>
        </w:rPr>
      </w:pPr>
      <w:r w:rsidRPr="004053D8">
        <w:rPr>
          <w:rFonts w:ascii="仿宋_GB2312" w:eastAsia="仿宋_GB2312" w:hint="eastAsia"/>
          <w:sz w:val="32"/>
        </w:rPr>
        <w:t>研究表明种植5-10种作物能显著提升农田生物多样性，通过间作与轮作、混合作物系统和非作物生境保留等策略，可减少作物间竞争并为益虫提供栖息地</w:t>
      </w:r>
      <w:r w:rsidR="008E77B3" w:rsidRPr="004053D8">
        <w:rPr>
          <w:rFonts w:ascii="仿宋_GB2312" w:eastAsia="仿宋_GB2312"/>
          <w:sz w:val="32"/>
        </w:rPr>
        <w:fldChar w:fldCharType="begin"/>
      </w:r>
      <w:r w:rsidR="008E77B3" w:rsidRPr="004053D8">
        <w:rPr>
          <w:rFonts w:ascii="仿宋_GB2312" w:eastAsia="仿宋_GB2312" w:hint="eastAsia"/>
          <w:sz w:val="32"/>
        </w:rPr>
        <w:instrText xml:space="preserve"> ADDIN ZOTERO_ITEM CSL_CITATION {"citationID":"xeKg98IM","properties":{"formattedCitation":"(Yang X\\uc0\\u31561{}, 2024; Tscharntke\\uc0\\u31561{}, 2012, \\uc0\\u20314{}\\uc0\\u21517{}, 2024; Letourneau\\uc0\\u31561{}, 2011)","plainCitation":"(Yang X等, 2024; Tscharntke等, 2012, 佚名, 2024; Letourneau等, 2011)","noteIndex":0},"citationItems":[{"id":1273,"uris":["http://zotero.org/users/12644571/items/XKECLZLM"],"itemData":{"id":1273,"type":"article-journal","abstract":"Global food production faces challenges </w:instrText>
      </w:r>
      <w:r w:rsidR="008E77B3" w:rsidRPr="004053D8">
        <w:rPr>
          <w:rFonts w:ascii="仿宋_GB2312" w:eastAsia="仿宋_GB2312"/>
          <w:sz w:val="32"/>
        </w:rPr>
        <w:instrText>in balancing the need for increased yields with environmental sustainability. This study presents a six-year field experiment in the North China Plain, demonstrating the benefits of diversifying traditional cereal monoculture (wheat</w:instrText>
      </w:r>
      <w:r w:rsidR="008E77B3" w:rsidRPr="004053D8">
        <w:rPr>
          <w:rFonts w:ascii="仿宋_GB2312" w:eastAsia="仿宋_GB2312"/>
          <w:sz w:val="32"/>
        </w:rPr>
        <w:instrText>–</w:instrText>
      </w:r>
      <w:r w:rsidR="008E77B3" w:rsidRPr="004053D8">
        <w:rPr>
          <w:rFonts w:ascii="仿宋_GB2312" w:eastAsia="仿宋_GB2312"/>
          <w:sz w:val="32"/>
        </w:rPr>
        <w:instrText>maize) with cash crops (sweet potato) and legumes (peanut and soybean). The diversified rotations increase equivalent yield by up to 38%, reduce N2O emissions by 39%, and improve the system</w:instrText>
      </w:r>
      <w:r w:rsidR="008E77B3" w:rsidRPr="004053D8">
        <w:rPr>
          <w:rFonts w:ascii="仿宋_GB2312" w:eastAsia="仿宋_GB2312"/>
          <w:sz w:val="32"/>
        </w:rPr>
        <w:instrText>’</w:instrText>
      </w:r>
      <w:r w:rsidR="008E77B3" w:rsidRPr="004053D8">
        <w:rPr>
          <w:rFonts w:ascii="仿宋_GB2312" w:eastAsia="仿宋_GB2312"/>
          <w:sz w:val="32"/>
        </w:rPr>
        <w:instrText>s greenhouse gas balance by 88%. Furthermore, including legumes in crop rotations stimulates soil microbial activities, increases soil organic carbon stocks by 8%, and enhances soil health (indexed with the selected soil physiochemical and biological properties) by 45%. The large-scale adoption of diversified cropping systems in the North China Plain could increase cereal production by 32% when wheat</w:instrText>
      </w:r>
      <w:r w:rsidR="008E77B3" w:rsidRPr="004053D8">
        <w:rPr>
          <w:rFonts w:ascii="仿宋_GB2312" w:eastAsia="仿宋_GB2312"/>
          <w:sz w:val="32"/>
        </w:rPr>
        <w:instrText>–</w:instrText>
      </w:r>
      <w:r w:rsidR="008E77B3" w:rsidRPr="004053D8">
        <w:rPr>
          <w:rFonts w:ascii="仿宋_GB2312" w:eastAsia="仿宋_GB2312"/>
          <w:sz w:val="32"/>
        </w:rPr>
        <w:instrText xml:space="preserve">maize follows alternative crops in rotation and farmer income by 20% while benefiting the environment. This study provides an example of sustainable food production practices, emphasizing the significance of crop diversification for long-term agricultural resilience and soil health.","container-title":"Nature Communications","DOI":"10.1038/s41467-023-44464-9","ISSN":"2041-1723","issue":"1","journalAbbreviation":"Nat Commun","language":"en","license":"2024 The Author(s)","note":"publisher: Nature Publishing Group","page":"198","source":"www.nature.com","title":"Diversifying crop rotation increases food production, reduces net greenhouse gas emissions and improves soil health","volume":"15","author":[{"family":"Yang","given":"Xiaolin"},{"family":"Xiong","given":"Jinran"},{"family":"Du","given":"Taisheng"},{"family":"Ju","given":"Xiaotang"},{"family":"Gan","given":"Yantai"},{"family":"Li","given":"Sien"},{"family":"Xia","given":"Longlong"},{"family":"Shen","given":"Yanjun"},{"family":"Pacenka","given":"Steven"},{"family":"Steenhuis","given":"Tammo S."},{"family":"Siddique","given":"Kadambot H. M."},{"family":"Kang","given":"Shaozhong"},{"family":"Butterbach-Bahl","given":"Klaus"}],"issued":{"date-parts":[["2024",1,3]]}},"label":"page"},{"id":1265,"uris":["http://zotero.org/users/12644571/items/PLVK3558"],"itemData":{"id":1265,"type":"article-journal","abstract":"Under the current scenario of rapid human population increase, achieving efficient and productive agricultural land use while conserving biodiversity is a global challenge. There is an ongoing debate whether land for nature and for production should be segregated (land sparing) or integrated on the same land (land sharing, wildlife-friendly farming). While recent studies argue for agricultural intensification in a land sparing approach, we suggest here that it fails to account for real-world complexity. We argue that agriculture practiced under smallholder farmer-dominated landscapes and not large-scale farming, is currently the backbone of global food security in the developing world. Furthermore, contemporary food usage is inefficient with one third wasted and a further third used inefficiently to feed livestock and that conventional intensification causes often overlooked environmental costs. A major argument for wildlife friendly farming and agroecological intensification is that crucial ecosystem services are provided by </w:instrText>
      </w:r>
      <w:r w:rsidR="008E77B3" w:rsidRPr="004053D8">
        <w:rPr>
          <w:rFonts w:ascii="仿宋_GB2312" w:eastAsia="仿宋_GB2312"/>
          <w:sz w:val="32"/>
        </w:rPr>
        <w:instrText>“</w:instrText>
      </w:r>
      <w:r w:rsidR="008E77B3" w:rsidRPr="004053D8">
        <w:rPr>
          <w:rFonts w:ascii="仿宋_GB2312" w:eastAsia="仿宋_GB2312"/>
          <w:sz w:val="32"/>
        </w:rPr>
        <w:instrText>planned</w:instrText>
      </w:r>
      <w:r w:rsidR="008E77B3" w:rsidRPr="004053D8">
        <w:rPr>
          <w:rFonts w:ascii="仿宋_GB2312" w:eastAsia="仿宋_GB2312"/>
          <w:sz w:val="32"/>
        </w:rPr>
        <w:instrText>”</w:instrText>
      </w:r>
      <w:r w:rsidR="008E77B3" w:rsidRPr="004053D8">
        <w:rPr>
          <w:rFonts w:ascii="仿宋_GB2312" w:eastAsia="仿宋_GB2312"/>
          <w:sz w:val="32"/>
        </w:rPr>
        <w:instrText xml:space="preserve"> and </w:instrText>
      </w:r>
      <w:r w:rsidR="008E77B3" w:rsidRPr="004053D8">
        <w:rPr>
          <w:rFonts w:ascii="仿宋_GB2312" w:eastAsia="仿宋_GB2312"/>
          <w:sz w:val="32"/>
        </w:rPr>
        <w:instrText>“</w:instrText>
      </w:r>
      <w:r w:rsidR="008E77B3" w:rsidRPr="004053D8">
        <w:rPr>
          <w:rFonts w:ascii="仿宋_GB2312" w:eastAsia="仿宋_GB2312"/>
          <w:sz w:val="32"/>
        </w:rPr>
        <w:instrText>associated</w:instrText>
      </w:r>
      <w:r w:rsidR="008E77B3" w:rsidRPr="004053D8">
        <w:rPr>
          <w:rFonts w:ascii="仿宋_GB2312" w:eastAsia="仿宋_GB2312"/>
          <w:sz w:val="32"/>
        </w:rPr>
        <w:instrText>”</w:instrText>
      </w:r>
      <w:r w:rsidR="008E77B3" w:rsidRPr="004053D8">
        <w:rPr>
          <w:rFonts w:ascii="仿宋_GB2312" w:eastAsia="仿宋_GB2312"/>
          <w:sz w:val="32"/>
        </w:rPr>
        <w:instrText xml:space="preserve"> biodiversity, whereas the land sparing concept implies that biodiversity in agroecosystems is functionally negligible. However, loss of biological control can result in dramatic increases of pest densities, pollinator services affect a third of global human food supply, and inappropriate agricultural management can lead to environmental degradation. Hence, the true value of functional biodiversity on the farm is often inadequately acknowledged or understood, while conventional intensification tends to disrupt beneficial functions of biodiversity. In conclusion, linking agricultural intensification with biodiversity conservation and hunger reduction requires well-informed regional and targeted solutions, something which the land sparing vs sharing debate has failed to achieve so far.","collection-title":"ADVANCING ENVIRONMENTAL CONSERVATION: ESSAYS IN HONOR OF NAVJOT SODHI","container-title":"Biological Conservation","DOI":"10.1016/j.biocon.2012.01.068","ISSN":"0006-3207","issue":"1","journalAbbreviation":"Biological Conservation","page":"53-59","source":"ScienceDirect","title":"Global food security, biodiversity conservation and the future of agricultural intensification","volume":"151","author":[{"family":"Tscharntke","given":"Teja"},{"family":"Clough","given":"Yann"},{"family":"Wanger","given":"Thomas C."},{"family":"Jackson","given":"Louise"},{"family":"Motzke","given":"Iris"},{"family":"Perfecto","given":"Ivette"},{"family":"Vandermeer","given":"John"},{"family":"Whitbread","given":"Anthony"}],"issued":{"date-parts":[["2012",7,1]]}},"label":"page"},{"id":1272,"uris":["http://zotero.org/users/12644571/items/UUM2PNM3"],"itemData":{"id":1272,"type":"article-journal","abstract":"PDF | Intercropping, the agricultural practice of cultivating two or more crops in the same space at the same time, is an old and commonly used cropping... | Find, read and cite all the research you need on ResearchGate","container-title":"ResearchGate","language":"en","source":"www.researchgate.net","title":"Annual intercrops: An alternative pathway for sustainable agriculture","title-short":"(PDF) Annual intercrops","URL":"https://www.researchgate.net/publication/224934832_Annual_intercrops_An_alternative_pathway_for_sustainable_agriculture","accessed":{"date-parts":[["2025",2,28]]},"issued":{"date-parts":[["2024",12,7]]}},"label":"page"},{"id":1269,"uris":["http://zotero.org/users/12644571/items/6JPNAMGN"],"itemData":{"id":1269,"type":"article-journal","abstract":"Predictive theory on how plant diversity promotes herbivore suppression through movement patterns, host associations, and predation promises a potential alternative to pesticide-intensive monoculture crop production. We used meta-analysis on 552 experiments in 45 articles published over the last 10 years to test if plant diversification schemes reduce herbivores and/or increase the natural enemies of herbivores as predicted by associational resistance hypotheses, the enemies hypothesis, and attraction and repellency model applications in agriculture. We found extensive support for these models with intercropping schemes, inclusion of flowering plants, and use of plants that repel herbivores or attract them away from the crop. Overall, herbivore suppression, enemy enhancement, and crop damage suppression effects were significantly stronger on diversified crops than on crops with none or fewer associated plant species. However, a relatively small, but significantly negative, mean effect size for crop yield indicated that pest-suppressive diversification schemes interfered with production, in part because of reducing densities of the main crop by replacing it with intercrops or non-crop plants. This first use of meta-analysis to evaluate the effects of diversification schemes, a potentially more powerful tool than tallies of significant positive and negative outcomes (vote-counting), revealed stronger overall effects on all parameters measured compared to previous reviews. Our analysis of the same articles used in a recent review facilitates comparisons of vote-counting and meta-analysis, and shows that pronounced results of the meta-analysis are not well explained by a reduction in articles that met its stricter criteria. Rather, compared to outcome counts, effect sizes were rarely neutral (equal to zero), and a mean effect size value for mixed outcomes could be calculated. Problematic statistical properties of vote-counting were avoided with meta-analysis, thus providing a more precise test of the hypotheses. The unambiguous and encouraging results from this meta-analysis of previous research should motivate ecologists to conduct more mechanistic experiments to improve the odds of designing effective crop diversification schemes for improved pest regulation and enhanced crop yield.","container-title":"Ecological Applications","DOI":"10.1890/09-2026.1","ISSN":"1939-5582","issue":"1","language":"en","license":"</w:instrText>
      </w:r>
      <w:r w:rsidR="008E77B3" w:rsidRPr="004053D8">
        <w:rPr>
          <w:rFonts w:ascii="仿宋_GB2312" w:eastAsia="仿宋_GB2312"/>
          <w:sz w:val="32"/>
        </w:rPr>
        <w:instrText>©</w:instrText>
      </w:r>
      <w:r w:rsidR="008E77B3" w:rsidRPr="004053D8">
        <w:rPr>
          <w:rFonts w:ascii="仿宋_GB2312" w:eastAsia="仿宋_GB2312"/>
          <w:sz w:val="32"/>
        </w:rPr>
        <w:instrText xml:space="preserve"> 2011 by the Ecological Society of America","note":"_eprint: https://onlinelibrary.wiley.com/doi/pdf/10.1890/09-2026.1","page":"9-21","source":"Wiley Online Library","title":"Does plant diversity benefit agroecosystems? A synthetic review","title-short":"Does plant diversity benefit agroecosystems?","volume":"21","author":[{"family":"Letourneau","given":"Deborah K."},{"family":"Armbrecht","given":"Inge"},{"family":"Rivera","given":"Beatriz Salguero"},{"family":"Lerma","given":"James Montoya"},{"family":"Carmona","given":"Elizabeth Jim</w:instrText>
      </w:r>
      <w:r w:rsidR="008E77B3" w:rsidRPr="004053D8">
        <w:rPr>
          <w:rFonts w:ascii="仿宋_GB2312" w:eastAsia="仿宋_GB2312"/>
          <w:sz w:val="32"/>
        </w:rPr>
        <w:instrText>é</w:instrText>
      </w:r>
      <w:r w:rsidR="008E77B3" w:rsidRPr="004053D8">
        <w:rPr>
          <w:rFonts w:ascii="仿宋_GB2312" w:eastAsia="仿宋_GB2312"/>
          <w:sz w:val="32"/>
        </w:rPr>
        <w:instrText>nez"},{"family":"Daza","given":"Martha Constanza"},{"family":"Escobar","given":"Selene"},{"family":"Galindo","given":"V</w:instrText>
      </w:r>
      <w:r w:rsidR="008E77B3" w:rsidRPr="004053D8">
        <w:rPr>
          <w:rFonts w:ascii="仿宋_GB2312" w:eastAsia="仿宋_GB2312"/>
          <w:sz w:val="32"/>
        </w:rPr>
        <w:instrText>í</w:instrText>
      </w:r>
      <w:r w:rsidR="008E77B3" w:rsidRPr="004053D8">
        <w:rPr>
          <w:rFonts w:ascii="仿宋_GB2312" w:eastAsia="仿宋_GB2312"/>
          <w:sz w:val="32"/>
        </w:rPr>
        <w:instrText>ctor"},{"family":"Guti</w:instrText>
      </w:r>
      <w:r w:rsidR="008E77B3" w:rsidRPr="004053D8">
        <w:rPr>
          <w:rFonts w:ascii="仿宋_GB2312" w:eastAsia="仿宋_GB2312"/>
          <w:sz w:val="32"/>
        </w:rPr>
        <w:instrText>é</w:instrText>
      </w:r>
      <w:r w:rsidR="008E77B3" w:rsidRPr="004053D8">
        <w:rPr>
          <w:rFonts w:ascii="仿宋_GB2312" w:eastAsia="仿宋_GB2312"/>
          <w:sz w:val="32"/>
        </w:rPr>
        <w:instrText>rrez","given":"Catalina"},{"family":"L</w:instrText>
      </w:r>
      <w:r w:rsidR="008E77B3" w:rsidRPr="004053D8">
        <w:rPr>
          <w:rFonts w:ascii="仿宋_GB2312" w:eastAsia="仿宋_GB2312"/>
          <w:sz w:val="32"/>
        </w:rPr>
        <w:instrText>ó</w:instrText>
      </w:r>
      <w:r w:rsidR="008E77B3" w:rsidRPr="004053D8">
        <w:rPr>
          <w:rFonts w:ascii="仿宋_GB2312" w:eastAsia="仿宋_GB2312"/>
          <w:sz w:val="32"/>
        </w:rPr>
        <w:instrText>pez","given":"Sebasti</w:instrText>
      </w:r>
      <w:r w:rsidR="008E77B3" w:rsidRPr="004053D8">
        <w:rPr>
          <w:rFonts w:ascii="仿宋_GB2312" w:eastAsia="仿宋_GB2312"/>
          <w:sz w:val="32"/>
        </w:rPr>
        <w:instrText>á</w:instrText>
      </w:r>
      <w:r w:rsidR="008E77B3" w:rsidRPr="004053D8">
        <w:rPr>
          <w:rFonts w:ascii="仿宋_GB2312" w:eastAsia="仿宋_GB2312"/>
          <w:sz w:val="32"/>
        </w:rPr>
        <w:instrText>n Duque"},{"family":"Mej</w:instrText>
      </w:r>
      <w:r w:rsidR="008E77B3" w:rsidRPr="004053D8">
        <w:rPr>
          <w:rFonts w:ascii="仿宋_GB2312" w:eastAsia="仿宋_GB2312"/>
          <w:sz w:val="32"/>
        </w:rPr>
        <w:instrText>í</w:instrText>
      </w:r>
      <w:r w:rsidR="008E77B3" w:rsidRPr="004053D8">
        <w:rPr>
          <w:rFonts w:ascii="仿宋_GB2312" w:eastAsia="仿宋_GB2312"/>
          <w:sz w:val="32"/>
        </w:rPr>
        <w:instrText>a","given":"Jessica L</w:instrText>
      </w:r>
      <w:r w:rsidR="008E77B3" w:rsidRPr="004053D8">
        <w:rPr>
          <w:rFonts w:ascii="仿宋_GB2312" w:eastAsia="仿宋_GB2312"/>
          <w:sz w:val="32"/>
        </w:rPr>
        <w:instrText>ó</w:instrText>
      </w:r>
      <w:r w:rsidR="008E77B3" w:rsidRPr="004053D8">
        <w:rPr>
          <w:rFonts w:ascii="仿宋_GB2312" w:eastAsia="仿宋_GB2312"/>
          <w:sz w:val="32"/>
        </w:rPr>
        <w:instrText xml:space="preserve">pez"},{"family":"Rangel","given":"Aleyda Maritza Acosta"},{"family":"Rangel","given":"Janine Herrera"},{"family":"Rivera","given":"Leonardo"},{"family":"Saavedra","given":"Carlos Arturo"},{"family":"Torres","given":"Alba Marina"},{"family":"Trujillo","given":"Aldemar Reyes"}],"issued":{"date-parts":[["2011"]]}},"label":"page"}],"schema":"https://github.com/citation-style-language/schema/raw/master/csl-citation.json"} </w:instrText>
      </w:r>
      <w:r w:rsidR="008E77B3" w:rsidRPr="004053D8">
        <w:rPr>
          <w:rFonts w:ascii="仿宋_GB2312" w:eastAsia="仿宋_GB2312"/>
          <w:sz w:val="32"/>
        </w:rPr>
        <w:fldChar w:fldCharType="separate"/>
      </w:r>
      <w:r w:rsidR="008E77B3" w:rsidRPr="004053D8">
        <w:rPr>
          <w:rFonts w:ascii="仿宋_GB2312" w:eastAsia="仿宋_GB2312"/>
          <w:sz w:val="32"/>
        </w:rPr>
        <w:t>(Yang</w:t>
      </w:r>
      <w:r w:rsidR="000F5144">
        <w:rPr>
          <w:rFonts w:ascii="仿宋_GB2312" w:eastAsia="仿宋_GB2312"/>
          <w:sz w:val="32"/>
        </w:rPr>
        <w:t xml:space="preserve"> et al,.</w:t>
      </w:r>
      <w:r w:rsidR="008E77B3" w:rsidRPr="004053D8">
        <w:rPr>
          <w:rFonts w:ascii="仿宋_GB2312" w:eastAsia="仿宋_GB2312"/>
          <w:sz w:val="32"/>
        </w:rPr>
        <w:t xml:space="preserve"> 2024; Tscharntke</w:t>
      </w:r>
      <w:r w:rsidR="000F5144">
        <w:rPr>
          <w:rFonts w:ascii="仿宋_GB2312" w:eastAsia="仿宋_GB2312"/>
          <w:sz w:val="32"/>
        </w:rPr>
        <w:t xml:space="preserve"> et al,.</w:t>
      </w:r>
      <w:r w:rsidR="008E77B3" w:rsidRPr="004053D8">
        <w:rPr>
          <w:rFonts w:ascii="仿宋_GB2312" w:eastAsia="仿宋_GB2312"/>
          <w:sz w:val="32"/>
        </w:rPr>
        <w:t xml:space="preserve"> 2012; Letourneau</w:t>
      </w:r>
      <w:r w:rsidR="000F5144">
        <w:rPr>
          <w:rFonts w:ascii="仿宋_GB2312" w:eastAsia="仿宋_GB2312"/>
          <w:sz w:val="32"/>
        </w:rPr>
        <w:t xml:space="preserve"> et al,.</w:t>
      </w:r>
      <w:r w:rsidR="008E77B3" w:rsidRPr="004053D8">
        <w:rPr>
          <w:rFonts w:ascii="仿宋_GB2312" w:eastAsia="仿宋_GB2312"/>
          <w:sz w:val="32"/>
        </w:rPr>
        <w:t xml:space="preserve"> 2011)</w:t>
      </w:r>
      <w:r w:rsidR="008E77B3" w:rsidRPr="004053D8">
        <w:rPr>
          <w:rFonts w:ascii="仿宋_GB2312" w:eastAsia="仿宋_GB2312"/>
          <w:sz w:val="32"/>
        </w:rPr>
        <w:fldChar w:fldCharType="end"/>
      </w:r>
      <w:r w:rsidRPr="004053D8">
        <w:rPr>
          <w:rFonts w:ascii="仿宋_GB2312" w:eastAsia="仿宋_GB2312" w:hint="eastAsia"/>
          <w:sz w:val="32"/>
        </w:rPr>
        <w:t>。温带地区推荐每平方公里/</w:t>
      </w:r>
      <w:proofErr w:type="gramStart"/>
      <w:r w:rsidRPr="004053D8">
        <w:rPr>
          <w:rFonts w:ascii="仿宋_GB2312" w:eastAsia="仿宋_GB2312" w:hint="eastAsia"/>
          <w:sz w:val="32"/>
        </w:rPr>
        <w:t>百公顷</w:t>
      </w:r>
      <w:proofErr w:type="gramEnd"/>
      <w:r w:rsidRPr="004053D8">
        <w:rPr>
          <w:rFonts w:ascii="仿宋_GB2312" w:eastAsia="仿宋_GB2312" w:hint="eastAsia"/>
          <w:sz w:val="32"/>
        </w:rPr>
        <w:t>种植4-8种作物，热带地区可增至8-12种。</w:t>
      </w:r>
      <w:r w:rsidR="00E16C2B" w:rsidRPr="004053D8">
        <w:rPr>
          <w:rFonts w:ascii="仿宋_GB2312" w:eastAsia="仿宋_GB2312" w:hint="eastAsia"/>
          <w:sz w:val="32"/>
        </w:rPr>
        <w:t>因此在本标准中作物多样性</w:t>
      </w:r>
      <w:r w:rsidR="00E16C2B" w:rsidRPr="004053D8">
        <w:rPr>
          <w:rFonts w:ascii="仿宋_GB2312" w:eastAsia="仿宋_GB2312"/>
          <w:sz w:val="32"/>
        </w:rPr>
        <w:t>&gt;</w:t>
      </w:r>
      <w:r w:rsidR="00E16C2B" w:rsidRPr="004053D8">
        <w:rPr>
          <w:rFonts w:ascii="仿宋_GB2312" w:eastAsia="仿宋_GB2312" w:hint="eastAsia"/>
          <w:sz w:val="32"/>
        </w:rPr>
        <w:t>8种赋优级5分，</w:t>
      </w:r>
      <w:r w:rsidR="00466871" w:rsidRPr="004053D8">
        <w:rPr>
          <w:rFonts w:ascii="仿宋_GB2312" w:eastAsia="仿宋_GB2312"/>
          <w:sz w:val="32"/>
        </w:rPr>
        <w:t>4</w:t>
      </w:r>
      <w:r w:rsidR="00466871" w:rsidRPr="004053D8">
        <w:rPr>
          <w:rFonts w:ascii="仿宋_GB2312" w:eastAsia="仿宋_GB2312" w:hint="eastAsia"/>
          <w:sz w:val="32"/>
        </w:rPr>
        <w:t>种</w:t>
      </w:r>
      <w:r w:rsidR="00E16C2B" w:rsidRPr="004053D8">
        <w:rPr>
          <w:rFonts w:ascii="仿宋_GB2312" w:eastAsia="仿宋_GB2312" w:hint="eastAsia"/>
          <w:sz w:val="32"/>
        </w:rPr>
        <w:t>赋中级3分，</w:t>
      </w:r>
      <w:r w:rsidR="00466871" w:rsidRPr="004053D8">
        <w:rPr>
          <w:rFonts w:ascii="仿宋_GB2312" w:eastAsia="仿宋_GB2312" w:hint="eastAsia"/>
          <w:sz w:val="32"/>
        </w:rPr>
        <w:t>1种</w:t>
      </w:r>
      <w:r w:rsidR="00E16C2B" w:rsidRPr="004053D8">
        <w:rPr>
          <w:rFonts w:ascii="仿宋_GB2312" w:eastAsia="仿宋_GB2312" w:hint="eastAsia"/>
          <w:sz w:val="32"/>
        </w:rPr>
        <w:t>赋极差级0分。</w:t>
      </w:r>
    </w:p>
    <w:p w14:paraId="73CA25B8" w14:textId="02A4B398" w:rsidR="00B91850" w:rsidRPr="009A0D7E" w:rsidRDefault="00B91850" w:rsidP="00B91850">
      <w:pPr>
        <w:pStyle w:val="aff8"/>
        <w:ind w:firstLine="480"/>
        <w:rPr>
          <w:rFonts w:cs="Times New Roman"/>
          <w:kern w:val="0"/>
          <w:szCs w:val="24"/>
        </w:rPr>
      </w:pPr>
      <w:r w:rsidRPr="009A0D7E">
        <w:rPr>
          <w:rFonts w:cs="Times New Roman"/>
          <w:kern w:val="0"/>
          <w:szCs w:val="24"/>
        </w:rPr>
        <w:t xml:space="preserve">LETOURNEAU D K, ARMBRECHT I, RIVERA B S, </w:t>
      </w:r>
      <w:r w:rsidR="004C1D7E">
        <w:rPr>
          <w:rFonts w:cs="Times New Roman" w:hint="eastAsia"/>
          <w:kern w:val="0"/>
          <w:szCs w:val="24"/>
        </w:rPr>
        <w:t>e</w:t>
      </w:r>
      <w:r w:rsidR="004C1D7E">
        <w:rPr>
          <w:rFonts w:cs="Times New Roman"/>
          <w:kern w:val="0"/>
          <w:szCs w:val="24"/>
        </w:rPr>
        <w:t>t al</w:t>
      </w:r>
      <w:r w:rsidRPr="009A0D7E">
        <w:rPr>
          <w:rFonts w:cs="Times New Roman"/>
          <w:kern w:val="0"/>
          <w:szCs w:val="24"/>
        </w:rPr>
        <w:t xml:space="preserve">. 2011. Does plant diversity benefit agroecosystems? A synthetic </w:t>
      </w:r>
      <w:proofErr w:type="gramStart"/>
      <w:r w:rsidRPr="009A0D7E">
        <w:rPr>
          <w:rFonts w:cs="Times New Roman"/>
          <w:kern w:val="0"/>
          <w:szCs w:val="24"/>
        </w:rPr>
        <w:t>review[</w:t>
      </w:r>
      <w:proofErr w:type="gramEnd"/>
      <w:r w:rsidRPr="009A0D7E">
        <w:rPr>
          <w:rFonts w:cs="Times New Roman"/>
          <w:kern w:val="0"/>
          <w:szCs w:val="24"/>
        </w:rPr>
        <w:t>J]. Ecological Applications, 21(1): 9-21.</w:t>
      </w:r>
    </w:p>
    <w:p w14:paraId="1D7A4ECF" w14:textId="76223E5E" w:rsidR="008E77B3" w:rsidRPr="009A0D7E" w:rsidRDefault="008E77B3" w:rsidP="008E77B3">
      <w:pPr>
        <w:pStyle w:val="aff8"/>
        <w:ind w:firstLine="480"/>
        <w:rPr>
          <w:rFonts w:cs="Times New Roman"/>
          <w:kern w:val="0"/>
          <w:szCs w:val="24"/>
        </w:rPr>
      </w:pPr>
      <w:r w:rsidRPr="009A0D7E">
        <w:rPr>
          <w:rFonts w:cs="Times New Roman"/>
          <w:kern w:val="0"/>
          <w:szCs w:val="24"/>
        </w:rPr>
        <w:t xml:space="preserve">TSCHARNTKE T, CLOUGH Y, WANGER T C, </w:t>
      </w:r>
      <w:r w:rsidR="004C1D7E">
        <w:rPr>
          <w:rFonts w:cs="Times New Roman" w:hint="eastAsia"/>
          <w:kern w:val="0"/>
          <w:szCs w:val="24"/>
        </w:rPr>
        <w:t>e</w:t>
      </w:r>
      <w:r w:rsidR="004C1D7E">
        <w:rPr>
          <w:rFonts w:cs="Times New Roman"/>
          <w:kern w:val="0"/>
          <w:szCs w:val="24"/>
        </w:rPr>
        <w:t>t al</w:t>
      </w:r>
      <w:r w:rsidRPr="009A0D7E">
        <w:rPr>
          <w:rFonts w:cs="Times New Roman"/>
          <w:kern w:val="0"/>
          <w:szCs w:val="24"/>
        </w:rPr>
        <w:t xml:space="preserve">. 2012. Global food security, biodiversity conservation and the future of agricultural </w:t>
      </w:r>
      <w:proofErr w:type="gramStart"/>
      <w:r w:rsidRPr="009A0D7E">
        <w:rPr>
          <w:rFonts w:cs="Times New Roman"/>
          <w:kern w:val="0"/>
          <w:szCs w:val="24"/>
        </w:rPr>
        <w:t>intensification[</w:t>
      </w:r>
      <w:proofErr w:type="gramEnd"/>
      <w:r w:rsidRPr="009A0D7E">
        <w:rPr>
          <w:rFonts w:cs="Times New Roman"/>
          <w:kern w:val="0"/>
          <w:szCs w:val="24"/>
        </w:rPr>
        <w:t>J]. Biological Conservation, 151(1): 53-59.</w:t>
      </w:r>
    </w:p>
    <w:p w14:paraId="7F54CA83" w14:textId="41231DEE" w:rsidR="00B91850" w:rsidRPr="009A0D7E" w:rsidRDefault="00B91850" w:rsidP="00B91850">
      <w:pPr>
        <w:pStyle w:val="aff8"/>
        <w:ind w:firstLine="480"/>
        <w:rPr>
          <w:rFonts w:cs="Times New Roman"/>
          <w:kern w:val="0"/>
          <w:szCs w:val="24"/>
        </w:rPr>
      </w:pPr>
      <w:r w:rsidRPr="009A0D7E">
        <w:rPr>
          <w:rFonts w:cs="Times New Roman"/>
          <w:kern w:val="0"/>
          <w:szCs w:val="24"/>
        </w:rPr>
        <w:t xml:space="preserve">YANG X, XIONG J, DU T, </w:t>
      </w:r>
      <w:r w:rsidR="004C1D7E">
        <w:rPr>
          <w:rFonts w:cs="Times New Roman" w:hint="eastAsia"/>
          <w:kern w:val="0"/>
          <w:szCs w:val="24"/>
        </w:rPr>
        <w:t>e</w:t>
      </w:r>
      <w:r w:rsidR="004C1D7E">
        <w:rPr>
          <w:rFonts w:cs="Times New Roman"/>
          <w:kern w:val="0"/>
          <w:szCs w:val="24"/>
        </w:rPr>
        <w:t>t al</w:t>
      </w:r>
      <w:r w:rsidRPr="009A0D7E">
        <w:rPr>
          <w:rFonts w:cs="Times New Roman"/>
          <w:kern w:val="0"/>
          <w:szCs w:val="24"/>
        </w:rPr>
        <w:t xml:space="preserve">. 2024. Diversifying crop rotation increases food production, reduces net greenhouse gas emissions and improves soil </w:t>
      </w:r>
      <w:proofErr w:type="gramStart"/>
      <w:r w:rsidRPr="009A0D7E">
        <w:rPr>
          <w:rFonts w:cs="Times New Roman"/>
          <w:kern w:val="0"/>
          <w:szCs w:val="24"/>
        </w:rPr>
        <w:t>health[</w:t>
      </w:r>
      <w:proofErr w:type="gramEnd"/>
      <w:r w:rsidRPr="009A0D7E">
        <w:rPr>
          <w:rFonts w:cs="Times New Roman"/>
          <w:kern w:val="0"/>
          <w:szCs w:val="24"/>
        </w:rPr>
        <w:t>J]. Nature Communications, 15(1): 198.</w:t>
      </w:r>
    </w:p>
    <w:p w14:paraId="40332D92" w14:textId="77777777" w:rsidR="00752929" w:rsidRDefault="00752929" w:rsidP="00607AC5">
      <w:pPr>
        <w:pStyle w:val="aff"/>
        <w:ind w:left="360" w:firstLine="480"/>
      </w:pPr>
    </w:p>
    <w:p w14:paraId="0B0EEC84" w14:textId="46DBA294" w:rsidR="0063164F" w:rsidRPr="007C5C62" w:rsidRDefault="0063164F" w:rsidP="0063164F">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sidR="00B50CD3">
        <w:rPr>
          <w:rFonts w:eastAsia="仿宋_GB2312" w:hint="eastAsia"/>
          <w:b/>
          <w:sz w:val="32"/>
        </w:rPr>
        <w:t>2</w:t>
      </w:r>
      <w:r w:rsidR="003B685F">
        <w:rPr>
          <w:rFonts w:eastAsia="仿宋_GB2312"/>
          <w:b/>
          <w:sz w:val="32"/>
        </w:rPr>
        <w:t>2</w:t>
      </w:r>
      <w:r>
        <w:rPr>
          <w:rFonts w:eastAsia="仿宋_GB2312" w:cs="Times New Roman" w:hint="eastAsia"/>
          <w:b/>
          <w:sz w:val="32"/>
        </w:rPr>
        <w:t>关于</w:t>
      </w:r>
      <w:r w:rsidRPr="0063164F">
        <w:rPr>
          <w:rFonts w:eastAsia="仿宋_GB2312" w:cs="Times New Roman" w:hint="eastAsia"/>
          <w:b/>
          <w:sz w:val="32"/>
        </w:rPr>
        <w:t>得分计算</w:t>
      </w:r>
      <w:r>
        <w:rPr>
          <w:rFonts w:eastAsia="仿宋_GB2312" w:cs="Times New Roman" w:hint="eastAsia"/>
          <w:b/>
          <w:sz w:val="32"/>
        </w:rPr>
        <w:t>的依据</w:t>
      </w:r>
    </w:p>
    <w:p w14:paraId="77459DCC" w14:textId="252EB142" w:rsidR="0063164F" w:rsidRPr="004053D8" w:rsidRDefault="0063164F" w:rsidP="004053D8">
      <w:pPr>
        <w:ind w:firstLine="640"/>
        <w:rPr>
          <w:rFonts w:ascii="仿宋_GB2312" w:eastAsia="仿宋_GB2312"/>
          <w:sz w:val="32"/>
        </w:rPr>
      </w:pPr>
      <w:r w:rsidRPr="004053D8">
        <w:rPr>
          <w:rFonts w:ascii="仿宋_GB2312" w:eastAsia="仿宋_GB2312" w:hint="eastAsia"/>
          <w:sz w:val="32"/>
        </w:rPr>
        <w:t>参考长江水生生物完整性指数评价办法的计算方法，因为是</w:t>
      </w:r>
      <w:r w:rsidR="004F454F" w:rsidRPr="004053D8">
        <w:rPr>
          <w:rFonts w:ascii="仿宋_GB2312" w:eastAsia="仿宋_GB2312" w:hint="eastAsia"/>
          <w:sz w:val="32"/>
        </w:rPr>
        <w:t>加权平均，所以乘以20.</w:t>
      </w:r>
    </w:p>
    <w:p w14:paraId="618CF892" w14:textId="5170D364" w:rsidR="00B50CD3" w:rsidRPr="007C5C62" w:rsidRDefault="00B50CD3" w:rsidP="00B50CD3">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2</w:t>
      </w:r>
      <w:r w:rsidR="003B685F">
        <w:rPr>
          <w:rFonts w:eastAsia="仿宋_GB2312"/>
          <w:b/>
          <w:sz w:val="32"/>
        </w:rPr>
        <w:t>3</w:t>
      </w:r>
      <w:r>
        <w:rPr>
          <w:rFonts w:eastAsia="仿宋_GB2312" w:cs="Times New Roman" w:hint="eastAsia"/>
          <w:b/>
          <w:sz w:val="32"/>
        </w:rPr>
        <w:t>关于农场总得分和区域总得分的依据</w:t>
      </w:r>
    </w:p>
    <w:p w14:paraId="7828D0ED" w14:textId="3A970623" w:rsidR="00B50CD3" w:rsidRPr="00B50CD3" w:rsidRDefault="00B50CD3" w:rsidP="004053D8">
      <w:pPr>
        <w:ind w:firstLine="640"/>
        <w:rPr>
          <w:rFonts w:ascii="仿宋_GB2312" w:eastAsia="仿宋_GB2312"/>
          <w:sz w:val="32"/>
        </w:rPr>
      </w:pPr>
      <w:r>
        <w:rPr>
          <w:rFonts w:ascii="仿宋_GB2312" w:eastAsia="仿宋_GB2312" w:hint="eastAsia"/>
          <w:sz w:val="32"/>
        </w:rPr>
        <w:t>当一个大型农场或者一个区域多种作物或者多种生境多个样地进行了调查评分，为了保证可比性，我们采用所以评价点得分</w:t>
      </w:r>
      <w:r>
        <w:rPr>
          <w:rFonts w:ascii="仿宋_GB2312" w:eastAsia="仿宋_GB2312" w:hint="eastAsia"/>
          <w:sz w:val="32"/>
        </w:rPr>
        <w:lastRenderedPageBreak/>
        <w:t>的均值来计算。</w:t>
      </w:r>
    </w:p>
    <w:p w14:paraId="408923D1" w14:textId="77777777" w:rsidR="001F4816" w:rsidRPr="00B81A13" w:rsidRDefault="001F4816" w:rsidP="00B81A13">
      <w:pPr>
        <w:ind w:firstLineChars="0" w:firstLine="0"/>
        <w:rPr>
          <w:rFonts w:ascii="仿宋_GB2312" w:eastAsia="仿宋_GB2312"/>
          <w:sz w:val="32"/>
        </w:rPr>
      </w:pPr>
    </w:p>
    <w:p w14:paraId="7E19D492" w14:textId="42A69165" w:rsidR="001F4816" w:rsidRPr="007C5C62" w:rsidRDefault="001F4816" w:rsidP="001F4816">
      <w:pPr>
        <w:ind w:firstLine="643"/>
        <w:rPr>
          <w:rFonts w:eastAsia="仿宋_GB2312" w:cs="Times New Roman"/>
          <w:b/>
          <w:sz w:val="32"/>
        </w:rPr>
      </w:pPr>
      <w:r>
        <w:rPr>
          <w:rFonts w:eastAsia="仿宋_GB2312" w:cs="Times New Roman" w:hint="eastAsia"/>
          <w:b/>
          <w:sz w:val="32"/>
        </w:rPr>
        <w:t>2</w:t>
      </w:r>
      <w:r>
        <w:rPr>
          <w:rFonts w:eastAsia="仿宋_GB2312" w:cs="Times New Roman"/>
          <w:b/>
          <w:sz w:val="32"/>
        </w:rPr>
        <w:t>.2.</w:t>
      </w:r>
      <w:r>
        <w:rPr>
          <w:rFonts w:eastAsia="仿宋_GB2312" w:hint="eastAsia"/>
          <w:b/>
          <w:sz w:val="32"/>
        </w:rPr>
        <w:t>2</w:t>
      </w:r>
      <w:r w:rsidR="003B685F">
        <w:rPr>
          <w:rFonts w:eastAsia="仿宋_GB2312"/>
          <w:b/>
          <w:sz w:val="32"/>
        </w:rPr>
        <w:t>4</w:t>
      </w:r>
      <w:r>
        <w:rPr>
          <w:rFonts w:eastAsia="仿宋_GB2312" w:cs="Times New Roman" w:hint="eastAsia"/>
          <w:b/>
          <w:sz w:val="32"/>
        </w:rPr>
        <w:t>关于评价等级划分的依据</w:t>
      </w:r>
    </w:p>
    <w:p w14:paraId="63E8BDDA" w14:textId="77777777" w:rsidR="007752BA" w:rsidRDefault="00C76A93" w:rsidP="00C76A93">
      <w:pPr>
        <w:pStyle w:val="aff"/>
        <w:ind w:left="360" w:firstLine="640"/>
        <w:rPr>
          <w:rFonts w:eastAsia="仿宋_GB2312" w:cs="Times New Roman"/>
          <w:sz w:val="32"/>
        </w:rPr>
      </w:pPr>
      <w:r>
        <w:rPr>
          <w:rFonts w:eastAsia="仿宋_GB2312" w:cs="Times New Roman" w:hint="eastAsia"/>
          <w:sz w:val="32"/>
        </w:rPr>
        <w:t>主要参考了</w:t>
      </w:r>
      <w:r w:rsidRPr="002F4299">
        <w:rPr>
          <w:rFonts w:eastAsia="仿宋_GB2312" w:cs="Times New Roman" w:hint="eastAsia"/>
          <w:sz w:val="32"/>
        </w:rPr>
        <w:t>长江水生生物完整性指数评价办法</w:t>
      </w:r>
      <w:r>
        <w:rPr>
          <w:rFonts w:eastAsia="仿宋_GB2312" w:cs="Times New Roman" w:hint="eastAsia"/>
          <w:sz w:val="32"/>
        </w:rPr>
        <w:t>（</w:t>
      </w:r>
      <w:r w:rsidRPr="002F4299">
        <w:rPr>
          <w:rFonts w:eastAsia="仿宋_GB2312" w:cs="Times New Roman" w:hint="eastAsia"/>
          <w:sz w:val="32"/>
        </w:rPr>
        <w:t>农</w:t>
      </w:r>
      <w:proofErr w:type="gramStart"/>
      <w:r w:rsidRPr="002F4299">
        <w:rPr>
          <w:rFonts w:eastAsia="仿宋_GB2312" w:cs="Times New Roman" w:hint="eastAsia"/>
          <w:sz w:val="32"/>
        </w:rPr>
        <w:t>长渔发</w:t>
      </w:r>
      <w:proofErr w:type="gramEnd"/>
      <w:r w:rsidRPr="002F4299">
        <w:rPr>
          <w:rFonts w:eastAsia="仿宋_GB2312" w:cs="Times New Roman"/>
          <w:sz w:val="32"/>
        </w:rPr>
        <w:t xml:space="preserve">( 202 1 J 3 </w:t>
      </w:r>
      <w:r w:rsidRPr="002F4299">
        <w:rPr>
          <w:rFonts w:eastAsia="仿宋_GB2312" w:cs="Times New Roman" w:hint="eastAsia"/>
          <w:sz w:val="32"/>
        </w:rPr>
        <w:t>号</w:t>
      </w:r>
      <w:r>
        <w:rPr>
          <w:rFonts w:eastAsia="仿宋_GB2312" w:cs="Times New Roman" w:hint="eastAsia"/>
          <w:sz w:val="32"/>
        </w:rPr>
        <w:t>）的等级划分，</w:t>
      </w:r>
      <w:r w:rsidR="007752BA">
        <w:rPr>
          <w:rFonts w:eastAsia="仿宋_GB2312" w:cs="Times New Roman" w:hint="eastAsia"/>
          <w:sz w:val="32"/>
        </w:rPr>
        <w:t>同时没个级别的描述还参考了</w:t>
      </w:r>
      <w:r>
        <w:rPr>
          <w:rFonts w:eastAsia="仿宋_GB2312" w:cs="Times New Roman" w:hint="eastAsia"/>
          <w:sz w:val="32"/>
        </w:rPr>
        <w:t>HJ623</w:t>
      </w:r>
      <w:r w:rsidRPr="00936C0B">
        <w:rPr>
          <w:rFonts w:eastAsia="仿宋_GB2312" w:cs="Times New Roman" w:hint="eastAsia"/>
          <w:sz w:val="32"/>
        </w:rPr>
        <w:t>区域生物多样性评价标准</w:t>
      </w:r>
      <w:r>
        <w:rPr>
          <w:rFonts w:eastAsia="仿宋_GB2312" w:cs="Times New Roman" w:hint="eastAsia"/>
          <w:sz w:val="32"/>
        </w:rPr>
        <w:t>和</w:t>
      </w:r>
      <w:r>
        <w:rPr>
          <w:rFonts w:eastAsia="仿宋_GB2312" w:cs="Times New Roman" w:hint="eastAsia"/>
          <w:sz w:val="32"/>
        </w:rPr>
        <w:t>HY/T215</w:t>
      </w:r>
      <w:r w:rsidRPr="006B3FF7">
        <w:rPr>
          <w:rFonts w:eastAsia="仿宋_GB2312" w:cs="Times New Roman" w:hint="eastAsia"/>
          <w:sz w:val="32"/>
        </w:rPr>
        <w:t>近岸海域海洋生物多样性评价技术指南</w:t>
      </w:r>
      <w:r>
        <w:rPr>
          <w:rFonts w:eastAsia="仿宋_GB2312" w:cs="Times New Roman" w:hint="eastAsia"/>
          <w:sz w:val="32"/>
        </w:rPr>
        <w:t>。</w:t>
      </w:r>
    </w:p>
    <w:p w14:paraId="086C34F9" w14:textId="77777777" w:rsidR="007752BA" w:rsidRDefault="007752BA" w:rsidP="00C76A93">
      <w:pPr>
        <w:pStyle w:val="aff"/>
        <w:ind w:left="360" w:firstLine="640"/>
        <w:rPr>
          <w:rFonts w:eastAsia="仿宋_GB2312" w:cs="Times New Roman"/>
          <w:sz w:val="32"/>
        </w:rPr>
      </w:pPr>
    </w:p>
    <w:p w14:paraId="72F72716" w14:textId="1A7A6105" w:rsidR="00285251" w:rsidRPr="001030D0" w:rsidRDefault="008842CB" w:rsidP="007752BA">
      <w:pPr>
        <w:pStyle w:val="aff"/>
        <w:ind w:left="360" w:firstLineChars="0" w:firstLine="0"/>
        <w:rPr>
          <w:rFonts w:ascii="黑体" w:eastAsia="黑体" w:hAnsi="黑体"/>
          <w:b/>
          <w:bCs/>
          <w:sz w:val="32"/>
        </w:rPr>
      </w:pPr>
      <w:r w:rsidRPr="001030D0">
        <w:rPr>
          <w:rFonts w:ascii="黑体" w:eastAsia="黑体" w:hAnsi="黑体" w:hint="eastAsia"/>
          <w:b/>
          <w:bCs/>
          <w:sz w:val="32"/>
        </w:rPr>
        <w:t>三、主要试验的分析、综述报告，技术经济论证，预期的经济效果</w:t>
      </w:r>
    </w:p>
    <w:p w14:paraId="0EA36C2F" w14:textId="77777777" w:rsidR="00285251" w:rsidRPr="001030D0" w:rsidRDefault="008842CB">
      <w:pPr>
        <w:ind w:firstLine="643"/>
        <w:rPr>
          <w:rFonts w:ascii="仿宋_GB2312" w:eastAsia="仿宋_GB2312"/>
          <w:b/>
          <w:bCs/>
          <w:sz w:val="32"/>
        </w:rPr>
      </w:pPr>
      <w:r w:rsidRPr="001030D0">
        <w:rPr>
          <w:rFonts w:ascii="仿宋_GB2312" w:eastAsia="仿宋_GB2312" w:hint="eastAsia"/>
          <w:b/>
          <w:bCs/>
          <w:sz w:val="32"/>
        </w:rPr>
        <w:t>（一）主要试验的分析</w:t>
      </w:r>
    </w:p>
    <w:p w14:paraId="61350593" w14:textId="1CA148CA" w:rsidR="00521D31" w:rsidRDefault="008842CB" w:rsidP="00A8245C">
      <w:pPr>
        <w:ind w:firstLine="640"/>
        <w:rPr>
          <w:rFonts w:ascii="仿宋_GB2312" w:eastAsia="仿宋_GB2312"/>
          <w:sz w:val="32"/>
        </w:rPr>
      </w:pPr>
      <w:r>
        <w:rPr>
          <w:rFonts w:ascii="仿宋_GB2312" w:eastAsia="仿宋_GB2312" w:hint="eastAsia"/>
          <w:sz w:val="32"/>
        </w:rPr>
        <w:t>本标准制定</w:t>
      </w:r>
      <w:r w:rsidR="0007197B">
        <w:rPr>
          <w:rFonts w:ascii="仿宋_GB2312" w:eastAsia="仿宋_GB2312" w:hint="eastAsia"/>
          <w:sz w:val="32"/>
        </w:rPr>
        <w:t>过程中</w:t>
      </w:r>
      <w:r>
        <w:rPr>
          <w:rFonts w:ascii="仿宋_GB2312" w:eastAsia="仿宋_GB2312" w:hint="eastAsia"/>
          <w:sz w:val="32"/>
        </w:rPr>
        <w:t>在浙江宁波开展了不同农田生境生物多样性取样方法和评价指标的分析论证工作。在位于农业农村部生态总站</w:t>
      </w:r>
      <w:r w:rsidR="0007197B">
        <w:rPr>
          <w:rFonts w:ascii="仿宋_GB2312" w:eastAsia="仿宋_GB2312" w:hint="eastAsia"/>
          <w:sz w:val="32"/>
        </w:rPr>
        <w:t>位于浙江宁波</w:t>
      </w:r>
      <w:r>
        <w:rPr>
          <w:rFonts w:ascii="仿宋_GB2312" w:eastAsia="仿宋_GB2312" w:hint="eastAsia"/>
          <w:sz w:val="32"/>
        </w:rPr>
        <w:t>的生态农业基地及周边农田，系统地对标准建议的调查方法、调查生物类群进行取样，对比各种调查方法的样方</w:t>
      </w:r>
      <w:r w:rsidR="0007197B">
        <w:rPr>
          <w:rFonts w:ascii="仿宋_GB2312" w:eastAsia="仿宋_GB2312" w:hint="eastAsia"/>
          <w:sz w:val="32"/>
        </w:rPr>
        <w:t>布设</w:t>
      </w:r>
      <w:r>
        <w:rPr>
          <w:rFonts w:ascii="仿宋_GB2312" w:eastAsia="仿宋_GB2312" w:hint="eastAsia"/>
          <w:sz w:val="32"/>
        </w:rPr>
        <w:t>、取样时间、天气要求、器材规格、取样强度、操作流程等内容。同时，通过地表陷阱法、</w:t>
      </w:r>
      <w:proofErr w:type="gramStart"/>
      <w:r>
        <w:rPr>
          <w:rFonts w:ascii="仿宋_GB2312" w:eastAsia="仿宋_GB2312" w:hint="eastAsia"/>
          <w:sz w:val="32"/>
        </w:rPr>
        <w:t>挂盆法</w:t>
      </w:r>
      <w:proofErr w:type="gramEnd"/>
      <w:r w:rsidR="00A455E4">
        <w:rPr>
          <w:rFonts w:ascii="仿宋_GB2312" w:eastAsia="仿宋_GB2312" w:hint="eastAsia"/>
          <w:sz w:val="32"/>
        </w:rPr>
        <w:t>（彩盘法）</w:t>
      </w:r>
      <w:r>
        <w:rPr>
          <w:rFonts w:ascii="仿宋_GB2312" w:eastAsia="仿宋_GB2312" w:hint="eastAsia"/>
          <w:sz w:val="32"/>
        </w:rPr>
        <w:t>、</w:t>
      </w:r>
      <w:proofErr w:type="gramStart"/>
      <w:r>
        <w:rPr>
          <w:rFonts w:ascii="仿宋_GB2312" w:eastAsia="仿宋_GB2312" w:hint="eastAsia"/>
          <w:sz w:val="32"/>
        </w:rPr>
        <w:t>扫网法</w:t>
      </w:r>
      <w:proofErr w:type="gramEnd"/>
      <w:r>
        <w:rPr>
          <w:rFonts w:ascii="仿宋_GB2312" w:eastAsia="仿宋_GB2312" w:hint="eastAsia"/>
          <w:sz w:val="32"/>
        </w:rPr>
        <w:t>、目测法和吸虫器法在有机管理和常规管理农田区的不同农业生境类型中取样, 比较不同方法对不同生物类群的捕获效率、经济成本、响应敏感性等，并通过加权评分进行不同方法的综合评价。</w:t>
      </w:r>
    </w:p>
    <w:p w14:paraId="3CDC0CFD" w14:textId="77777777" w:rsidR="00BD6393" w:rsidRDefault="00BD6393" w:rsidP="00BD6393">
      <w:pPr>
        <w:ind w:firstLineChars="262" w:firstLine="838"/>
        <w:rPr>
          <w:rFonts w:ascii="仿宋_GB2312" w:eastAsia="仿宋_GB2312"/>
          <w:sz w:val="32"/>
        </w:rPr>
        <w:sectPr w:rsidR="00BD6393" w:rsidSect="008C260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numberInDash"/>
          <w:cols w:space="425"/>
          <w:docGrid w:type="lines" w:linePitch="326"/>
        </w:sectPr>
      </w:pPr>
    </w:p>
    <w:p w14:paraId="38DA3703" w14:textId="77777777" w:rsidR="00BD6393" w:rsidRDefault="00BD6393" w:rsidP="00BD6393">
      <w:pPr>
        <w:ind w:firstLine="643"/>
        <w:rPr>
          <w:rFonts w:ascii="仿宋_GB2312" w:eastAsia="仿宋_GB2312"/>
          <w:b/>
          <w:bCs/>
          <w:sz w:val="32"/>
        </w:rPr>
      </w:pPr>
      <w:r>
        <w:rPr>
          <w:rFonts w:ascii="仿宋_GB2312" w:eastAsia="仿宋_GB2312" w:hint="eastAsia"/>
          <w:b/>
          <w:bCs/>
          <w:sz w:val="32"/>
        </w:rPr>
        <w:t>（二）预期的经济效果</w:t>
      </w:r>
    </w:p>
    <w:p w14:paraId="594B70C9" w14:textId="77777777" w:rsidR="009D4914" w:rsidRPr="00B96489" w:rsidRDefault="009D4914" w:rsidP="009D4914">
      <w:pPr>
        <w:ind w:firstLine="600"/>
        <w:rPr>
          <w:rFonts w:eastAsia="仿宋_GB2312"/>
          <w:sz w:val="30"/>
          <w:szCs w:val="30"/>
        </w:rPr>
      </w:pPr>
      <w:r w:rsidRPr="00B96489">
        <w:rPr>
          <w:rFonts w:eastAsia="仿宋_GB2312"/>
          <w:sz w:val="30"/>
          <w:szCs w:val="30"/>
        </w:rPr>
        <w:t>本成果为社会公益类成果，技术应用对象主要是国家实施的农田</w:t>
      </w:r>
      <w:r w:rsidRPr="00B96489">
        <w:rPr>
          <w:rFonts w:eastAsia="仿宋_GB2312"/>
          <w:sz w:val="30"/>
          <w:szCs w:val="30"/>
        </w:rPr>
        <w:lastRenderedPageBreak/>
        <w:t>综合整治、高标准农田建设、生态农业建设、农户对农田管护，无企业直接销售产品，不产生直接</w:t>
      </w:r>
      <w:r w:rsidRPr="00B96489">
        <w:rPr>
          <w:rFonts w:eastAsia="仿宋_GB2312" w:hint="eastAsia"/>
          <w:sz w:val="30"/>
          <w:szCs w:val="30"/>
        </w:rPr>
        <w:t>经济效益。本标准的制定有利于生物多样性保护，特别是水田生物多样性的保护和提升。</w:t>
      </w:r>
    </w:p>
    <w:p w14:paraId="3E32B90B" w14:textId="77777777" w:rsidR="009D4914" w:rsidRPr="00B96489" w:rsidRDefault="009D4914" w:rsidP="009D4914">
      <w:pPr>
        <w:ind w:firstLine="600"/>
        <w:rPr>
          <w:rFonts w:eastAsia="仿宋_GB2312"/>
          <w:sz w:val="30"/>
          <w:szCs w:val="30"/>
        </w:rPr>
      </w:pPr>
      <w:r w:rsidRPr="00B96489">
        <w:rPr>
          <w:rFonts w:eastAsia="仿宋_GB2312" w:hint="eastAsia"/>
          <w:sz w:val="30"/>
          <w:szCs w:val="30"/>
        </w:rPr>
        <w:t>生物多样性保护是落实“山水林田湖草生命体”、“绿水青山就是金山银山”生态文明核心理念的重要内容，对推动农业绿色发展、美丽乡村建设，带动乡村旅游产业发展，增加村民的收入具有重要作用。按照欧盟生物多样性保护战略评估表明，通过生物多样性保护和乡村生态建设，</w:t>
      </w:r>
      <w:r w:rsidRPr="00B96489">
        <w:rPr>
          <w:rFonts w:eastAsia="仿宋_GB2312"/>
          <w:sz w:val="30"/>
          <w:szCs w:val="30"/>
        </w:rPr>
        <w:t>GDP</w:t>
      </w:r>
      <w:r w:rsidRPr="00B96489">
        <w:rPr>
          <w:rFonts w:eastAsia="仿宋_GB2312" w:hint="eastAsia"/>
          <w:sz w:val="30"/>
          <w:szCs w:val="30"/>
        </w:rPr>
        <w:t>增加了</w:t>
      </w:r>
      <w:r w:rsidRPr="00B96489">
        <w:rPr>
          <w:rFonts w:eastAsia="仿宋_GB2312"/>
          <w:sz w:val="30"/>
          <w:szCs w:val="30"/>
        </w:rPr>
        <w:t>9%</w:t>
      </w:r>
      <w:r w:rsidRPr="00B96489">
        <w:rPr>
          <w:rFonts w:eastAsia="仿宋_GB2312" w:hint="eastAsia"/>
          <w:sz w:val="30"/>
          <w:szCs w:val="30"/>
        </w:rPr>
        <w:t>，乡村旅游就业增加了</w:t>
      </w:r>
      <w:r w:rsidRPr="00B96489">
        <w:rPr>
          <w:rFonts w:eastAsia="仿宋_GB2312"/>
          <w:sz w:val="30"/>
          <w:szCs w:val="30"/>
        </w:rPr>
        <w:t>8%</w:t>
      </w:r>
      <w:r w:rsidRPr="00B96489">
        <w:rPr>
          <w:rFonts w:eastAsia="仿宋_GB2312" w:hint="eastAsia"/>
          <w:sz w:val="30"/>
          <w:szCs w:val="30"/>
        </w:rPr>
        <w:t>，能够充分发挥生态服务价值，增加生态产品。</w:t>
      </w:r>
    </w:p>
    <w:p w14:paraId="3AF1B5A9" w14:textId="77777777" w:rsidR="009D4914" w:rsidRPr="00B96489" w:rsidRDefault="009D4914" w:rsidP="009D4914">
      <w:pPr>
        <w:ind w:firstLine="600"/>
        <w:rPr>
          <w:rFonts w:eastAsia="仿宋_GB2312"/>
          <w:sz w:val="30"/>
          <w:szCs w:val="30"/>
        </w:rPr>
      </w:pPr>
      <w:r w:rsidRPr="00B96489">
        <w:rPr>
          <w:rFonts w:eastAsia="仿宋_GB2312" w:hint="eastAsia"/>
          <w:sz w:val="30"/>
          <w:szCs w:val="30"/>
        </w:rPr>
        <w:t>保护了农田生物多样性，提升了农田生态系统服务，促进了农业绿色发展。贯彻落实了中共中央和国务院办公厅颁布的《关于创新体制机制推进农业绿色发展的意见》明确提出的“提高生态服务功能”，强化了“养护修复农业生态系统”，“构建田园生态系统”要求。通过保护和提升水田生物多样性可以增加天敌控制、土壤养分循环、水质净化、提升乡村景观环境和美感等多种生态系统服务，减少杀虫剂、化肥和劳动力的投入，进而间接降低农民的生产成本，提高产品的质量和产量，增加农民收入。</w:t>
      </w:r>
    </w:p>
    <w:p w14:paraId="65D2E5FD" w14:textId="77777777" w:rsidR="009D4914" w:rsidRPr="00B96489" w:rsidRDefault="009D4914" w:rsidP="009D4914">
      <w:pPr>
        <w:ind w:firstLine="600"/>
        <w:rPr>
          <w:rFonts w:eastAsia="仿宋_GB2312"/>
          <w:sz w:val="30"/>
          <w:szCs w:val="30"/>
        </w:rPr>
      </w:pPr>
      <w:r w:rsidRPr="00B96489">
        <w:rPr>
          <w:rFonts w:eastAsia="仿宋_GB2312" w:hint="eastAsia"/>
          <w:sz w:val="30"/>
          <w:szCs w:val="30"/>
        </w:rPr>
        <w:t>有利于培养一批农田生物多样性保护和生态农业人才，大幅提升了从业人员的理论和实践能力。通过标准的制定汇聚了高校、科研院所、农业生态环保部门等单位科研力量，组建</w:t>
      </w:r>
      <w:proofErr w:type="gramStart"/>
      <w:r w:rsidRPr="00B96489">
        <w:rPr>
          <w:rFonts w:eastAsia="仿宋_GB2312" w:hint="eastAsia"/>
          <w:sz w:val="30"/>
          <w:szCs w:val="30"/>
        </w:rPr>
        <w:t>一</w:t>
      </w:r>
      <w:proofErr w:type="gramEnd"/>
      <w:r w:rsidRPr="00B96489">
        <w:rPr>
          <w:rFonts w:eastAsia="仿宋_GB2312" w:hint="eastAsia"/>
          <w:sz w:val="30"/>
          <w:szCs w:val="30"/>
        </w:rPr>
        <w:t>支</w:t>
      </w:r>
      <w:r>
        <w:rPr>
          <w:rFonts w:eastAsia="仿宋_GB2312" w:hint="eastAsia"/>
          <w:sz w:val="30"/>
          <w:szCs w:val="30"/>
        </w:rPr>
        <w:t>农</w:t>
      </w:r>
      <w:r w:rsidRPr="00B96489">
        <w:rPr>
          <w:rFonts w:eastAsia="仿宋_GB2312" w:hint="eastAsia"/>
          <w:sz w:val="30"/>
          <w:szCs w:val="30"/>
        </w:rPr>
        <w:t>田生物多样性的高水平科研队伍；通过标准的培训，培养一批</w:t>
      </w:r>
      <w:r>
        <w:rPr>
          <w:rFonts w:eastAsia="仿宋_GB2312" w:hint="eastAsia"/>
          <w:sz w:val="30"/>
          <w:szCs w:val="30"/>
        </w:rPr>
        <w:t>农</w:t>
      </w:r>
      <w:r w:rsidRPr="00B96489">
        <w:rPr>
          <w:rFonts w:eastAsia="仿宋_GB2312" w:hint="eastAsia"/>
          <w:sz w:val="30"/>
          <w:szCs w:val="30"/>
        </w:rPr>
        <w:t>田生物多样性保护和生态农业技术的基层农技队伍，为我国生态农业景观建设和生物多样</w:t>
      </w:r>
      <w:r w:rsidRPr="00B96489">
        <w:rPr>
          <w:rFonts w:eastAsia="仿宋_GB2312" w:hint="eastAsia"/>
          <w:sz w:val="30"/>
          <w:szCs w:val="30"/>
        </w:rPr>
        <w:lastRenderedPageBreak/>
        <w:t>性保护研究搭建了稳定的科研平台和实践途径，提升从业人才队伍的理论和实践应用能力。</w:t>
      </w:r>
    </w:p>
    <w:p w14:paraId="267D4B4D" w14:textId="57D9B6C5" w:rsidR="00BD6393" w:rsidRDefault="00BD6393" w:rsidP="00BD6393">
      <w:pPr>
        <w:ind w:firstLine="640"/>
        <w:rPr>
          <w:rFonts w:ascii="仿宋_GB2312" w:eastAsia="仿宋_GB2312"/>
          <w:sz w:val="32"/>
        </w:rPr>
      </w:pPr>
    </w:p>
    <w:p w14:paraId="2FBEA150" w14:textId="77777777" w:rsidR="00BD6393" w:rsidRPr="001030D0" w:rsidRDefault="00BD6393" w:rsidP="00BD6393">
      <w:pPr>
        <w:ind w:firstLine="643"/>
        <w:rPr>
          <w:rFonts w:ascii="黑体" w:eastAsia="黑体" w:hAnsi="黑体"/>
          <w:b/>
          <w:bCs/>
          <w:sz w:val="32"/>
        </w:rPr>
      </w:pPr>
      <w:r w:rsidRPr="001030D0">
        <w:rPr>
          <w:rFonts w:ascii="黑体" w:eastAsia="黑体" w:hAnsi="黑体" w:hint="eastAsia"/>
          <w:b/>
          <w:bCs/>
          <w:sz w:val="32"/>
        </w:rPr>
        <w:t>四、采用国际标准和国外先进标准的程度，以及与国际国外同类标准水平的对比情况</w:t>
      </w:r>
    </w:p>
    <w:p w14:paraId="3F3F59D2" w14:textId="77777777" w:rsidR="00BD6393" w:rsidRDefault="00BD6393" w:rsidP="00BD6393">
      <w:pPr>
        <w:ind w:firstLine="640"/>
        <w:rPr>
          <w:rFonts w:ascii="仿宋_GB2312" w:eastAsia="仿宋_GB2312"/>
          <w:sz w:val="32"/>
        </w:rPr>
      </w:pPr>
      <w:r>
        <w:rPr>
          <w:rFonts w:ascii="仿宋_GB2312" w:eastAsia="仿宋_GB2312" w:hint="eastAsia"/>
          <w:sz w:val="32"/>
        </w:rPr>
        <w:t>本标准制定过程中未直接采用国际标准，但参考了欧盟相关指南、导则和规定，并结合我们农田现状，基于实地调研研究，进行了修改。</w:t>
      </w:r>
    </w:p>
    <w:p w14:paraId="7C65AC5F" w14:textId="77777777" w:rsidR="00BD6393" w:rsidRPr="001030D0" w:rsidRDefault="00BD6393" w:rsidP="00BD6393">
      <w:pPr>
        <w:ind w:firstLine="643"/>
        <w:rPr>
          <w:rFonts w:ascii="黑体" w:eastAsia="黑体" w:hAnsi="黑体"/>
          <w:b/>
          <w:bCs/>
          <w:sz w:val="32"/>
        </w:rPr>
      </w:pPr>
      <w:r w:rsidRPr="001030D0">
        <w:rPr>
          <w:rFonts w:ascii="黑体" w:eastAsia="黑体" w:hAnsi="黑体" w:hint="eastAsia"/>
          <w:b/>
          <w:bCs/>
          <w:sz w:val="32"/>
        </w:rPr>
        <w:t>五</w:t>
      </w:r>
      <w:r w:rsidRPr="001030D0">
        <w:rPr>
          <w:rFonts w:ascii="黑体" w:eastAsia="黑体" w:hAnsi="黑体"/>
          <w:b/>
          <w:bCs/>
          <w:sz w:val="32"/>
        </w:rPr>
        <w:t>、</w:t>
      </w:r>
      <w:r w:rsidRPr="001030D0">
        <w:rPr>
          <w:rFonts w:ascii="黑体" w:eastAsia="黑体" w:hAnsi="黑体" w:hint="eastAsia"/>
          <w:b/>
          <w:bCs/>
          <w:sz w:val="32"/>
        </w:rPr>
        <w:t>与有关的现行法律法规和强制性国家标准的关系</w:t>
      </w:r>
    </w:p>
    <w:p w14:paraId="6392A59B" w14:textId="77777777" w:rsidR="00BD6393" w:rsidRDefault="00BD6393" w:rsidP="00BD6393">
      <w:pPr>
        <w:ind w:firstLine="640"/>
      </w:pPr>
      <w:r>
        <w:rPr>
          <w:rFonts w:ascii="仿宋_GB2312" w:eastAsia="仿宋_GB2312" w:hint="eastAsia"/>
          <w:sz w:val="32"/>
          <w:szCs w:val="28"/>
        </w:rPr>
        <w:t>本规范符合我国现行的法律、法规、行政规章等约束性文件。</w:t>
      </w:r>
    </w:p>
    <w:p w14:paraId="0BE81722" w14:textId="77777777" w:rsidR="00BD6393" w:rsidRPr="001030D0" w:rsidRDefault="00BD6393" w:rsidP="001030D0">
      <w:pPr>
        <w:ind w:firstLine="643"/>
        <w:rPr>
          <w:rFonts w:ascii="黑体" w:eastAsia="黑体" w:hAnsi="黑体"/>
          <w:b/>
          <w:bCs/>
          <w:sz w:val="32"/>
        </w:rPr>
      </w:pPr>
      <w:r w:rsidRPr="001030D0">
        <w:rPr>
          <w:rFonts w:ascii="黑体" w:eastAsia="黑体" w:hAnsi="黑体" w:hint="eastAsia"/>
          <w:b/>
          <w:bCs/>
          <w:sz w:val="32"/>
        </w:rPr>
        <w:t>六、重大分歧意见的处理经过和依据</w:t>
      </w:r>
    </w:p>
    <w:p w14:paraId="61CC3570" w14:textId="77777777" w:rsidR="00BD6393" w:rsidRDefault="00BD6393" w:rsidP="00BD6393">
      <w:pPr>
        <w:ind w:firstLine="640"/>
        <w:rPr>
          <w:rFonts w:ascii="仿宋_GB2312" w:eastAsia="仿宋_GB2312"/>
          <w:sz w:val="32"/>
          <w:szCs w:val="28"/>
        </w:rPr>
      </w:pPr>
      <w:r>
        <w:rPr>
          <w:rFonts w:ascii="仿宋_GB2312" w:eastAsia="仿宋_GB2312" w:hint="eastAsia"/>
          <w:sz w:val="32"/>
          <w:szCs w:val="28"/>
        </w:rPr>
        <w:t>本规范无重大分歧意见。</w:t>
      </w:r>
    </w:p>
    <w:p w14:paraId="722AEB77" w14:textId="77777777" w:rsidR="00BD6393" w:rsidRPr="001030D0" w:rsidRDefault="00BD6393" w:rsidP="001030D0">
      <w:pPr>
        <w:ind w:firstLine="643"/>
        <w:rPr>
          <w:rFonts w:ascii="黑体" w:eastAsia="黑体" w:hAnsi="黑体"/>
          <w:b/>
          <w:bCs/>
          <w:sz w:val="32"/>
        </w:rPr>
      </w:pPr>
      <w:r w:rsidRPr="001030D0">
        <w:rPr>
          <w:rFonts w:ascii="黑体" w:eastAsia="黑体" w:hAnsi="黑体" w:hint="eastAsia"/>
          <w:b/>
          <w:bCs/>
          <w:sz w:val="32"/>
        </w:rPr>
        <w:t>七、标准作为强制性或推荐性标准的建议</w:t>
      </w:r>
    </w:p>
    <w:p w14:paraId="73983601" w14:textId="77777777" w:rsidR="00BD6393" w:rsidRPr="00266910" w:rsidRDefault="00BD6393" w:rsidP="00BD6393">
      <w:pPr>
        <w:ind w:firstLine="640"/>
        <w:rPr>
          <w:rFonts w:ascii="仿宋_GB2312" w:eastAsia="仿宋_GB2312"/>
          <w:sz w:val="32"/>
        </w:rPr>
      </w:pPr>
      <w:r w:rsidRPr="00266910">
        <w:rPr>
          <w:rFonts w:ascii="仿宋_GB2312" w:eastAsia="仿宋_GB2312" w:hint="eastAsia"/>
          <w:sz w:val="32"/>
        </w:rPr>
        <w:t>本标准任务下达时为推荐性行业标准，建议按推荐性标准发布。</w:t>
      </w:r>
    </w:p>
    <w:p w14:paraId="315CB548" w14:textId="77777777" w:rsidR="00BD6393" w:rsidRPr="001030D0" w:rsidRDefault="00BD6393" w:rsidP="001030D0">
      <w:pPr>
        <w:ind w:firstLine="643"/>
        <w:rPr>
          <w:rFonts w:ascii="黑体" w:eastAsia="黑体" w:hAnsi="黑体"/>
          <w:b/>
          <w:bCs/>
          <w:sz w:val="32"/>
        </w:rPr>
      </w:pPr>
      <w:r w:rsidRPr="001030D0">
        <w:rPr>
          <w:rFonts w:ascii="黑体" w:eastAsia="黑体" w:hAnsi="黑体" w:hint="eastAsia"/>
          <w:b/>
          <w:bCs/>
          <w:sz w:val="32"/>
        </w:rPr>
        <w:t>八、贯彻标准的要求和措施建议</w:t>
      </w:r>
    </w:p>
    <w:p w14:paraId="4CA35ACE" w14:textId="77777777" w:rsidR="00BD6393" w:rsidRPr="00266910" w:rsidRDefault="00BD6393" w:rsidP="00BD6393">
      <w:pPr>
        <w:ind w:firstLine="640"/>
        <w:rPr>
          <w:rFonts w:ascii="仿宋_GB2312" w:eastAsia="仿宋_GB2312"/>
          <w:sz w:val="32"/>
        </w:rPr>
      </w:pPr>
      <w:r w:rsidRPr="00266910">
        <w:rPr>
          <w:rFonts w:ascii="仿宋_GB2312" w:eastAsia="仿宋_GB2312" w:hint="eastAsia"/>
          <w:sz w:val="32"/>
        </w:rPr>
        <w:t>建议作为农业行业推荐标准尽快发布实施。</w:t>
      </w:r>
    </w:p>
    <w:p w14:paraId="31DF6DE6" w14:textId="77777777" w:rsidR="00BD6393" w:rsidRPr="001030D0" w:rsidRDefault="00BD6393" w:rsidP="001030D0">
      <w:pPr>
        <w:ind w:firstLine="643"/>
        <w:rPr>
          <w:rFonts w:ascii="黑体" w:eastAsia="黑体" w:hAnsi="黑体"/>
          <w:b/>
          <w:bCs/>
          <w:sz w:val="32"/>
        </w:rPr>
      </w:pPr>
      <w:r w:rsidRPr="001030D0">
        <w:rPr>
          <w:rFonts w:ascii="黑体" w:eastAsia="黑体" w:hAnsi="黑体" w:hint="eastAsia"/>
          <w:b/>
          <w:bCs/>
          <w:sz w:val="32"/>
        </w:rPr>
        <w:t>九、废止现行有关标准的建议</w:t>
      </w:r>
    </w:p>
    <w:p w14:paraId="6387DAF5" w14:textId="77777777" w:rsidR="00BD6393" w:rsidRPr="00266910" w:rsidRDefault="00BD6393" w:rsidP="00BD6393">
      <w:pPr>
        <w:ind w:firstLine="640"/>
        <w:rPr>
          <w:rFonts w:ascii="仿宋_GB2312" w:eastAsia="仿宋_GB2312"/>
          <w:sz w:val="32"/>
        </w:rPr>
      </w:pPr>
      <w:r w:rsidRPr="00266910">
        <w:rPr>
          <w:rFonts w:ascii="仿宋_GB2312" w:eastAsia="仿宋_GB2312" w:hint="eastAsia"/>
          <w:sz w:val="32"/>
        </w:rPr>
        <w:t>本标准为首次发布，不存在替代、废止现行有关标准相关问题。</w:t>
      </w:r>
    </w:p>
    <w:p w14:paraId="6DE7D100" w14:textId="77777777" w:rsidR="00BD6393" w:rsidRPr="001030D0" w:rsidRDefault="00BD6393" w:rsidP="001030D0">
      <w:pPr>
        <w:ind w:firstLine="643"/>
        <w:rPr>
          <w:rFonts w:ascii="黑体" w:eastAsia="黑体" w:hAnsi="黑体"/>
          <w:b/>
          <w:bCs/>
          <w:sz w:val="32"/>
        </w:rPr>
      </w:pPr>
      <w:r w:rsidRPr="001030D0">
        <w:rPr>
          <w:rFonts w:ascii="黑体" w:eastAsia="黑体" w:hAnsi="黑体" w:hint="eastAsia"/>
          <w:b/>
          <w:bCs/>
          <w:sz w:val="32"/>
        </w:rPr>
        <w:t>十、其他应予说明的事项</w:t>
      </w:r>
    </w:p>
    <w:p w14:paraId="7149F1B2" w14:textId="77777777" w:rsidR="00BD6393" w:rsidRPr="00266910" w:rsidRDefault="00BD6393" w:rsidP="00BD6393">
      <w:pPr>
        <w:ind w:firstLine="640"/>
        <w:rPr>
          <w:rFonts w:ascii="仿宋_GB2312" w:eastAsia="仿宋_GB2312"/>
          <w:sz w:val="32"/>
        </w:rPr>
      </w:pPr>
      <w:r w:rsidRPr="00266910">
        <w:rPr>
          <w:rFonts w:ascii="仿宋_GB2312" w:eastAsia="仿宋_GB2312" w:hint="eastAsia"/>
          <w:sz w:val="32"/>
        </w:rPr>
        <w:t>无</w:t>
      </w:r>
    </w:p>
    <w:sectPr w:rsidR="00BD6393" w:rsidRPr="00266910" w:rsidSect="00BD6393">
      <w:type w:val="continuous"/>
      <w:pgSz w:w="11906" w:h="16838"/>
      <w:pgMar w:top="1440" w:right="1800" w:bottom="1440" w:left="1800" w:header="851" w:footer="992"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446E" w14:textId="77777777" w:rsidR="009F158A" w:rsidRDefault="009F158A">
      <w:pPr>
        <w:spacing w:line="240" w:lineRule="auto"/>
        <w:ind w:firstLine="480"/>
      </w:pPr>
      <w:r>
        <w:separator/>
      </w:r>
    </w:p>
  </w:endnote>
  <w:endnote w:type="continuationSeparator" w:id="0">
    <w:p w14:paraId="4837A809" w14:textId="77777777" w:rsidR="009F158A" w:rsidRDefault="009F158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EC12" w14:textId="77777777" w:rsidR="00285251" w:rsidRDefault="00285251">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45443"/>
    </w:sdtPr>
    <w:sdtEndPr/>
    <w:sdtContent>
      <w:p w14:paraId="629B6C26" w14:textId="57FFA159" w:rsidR="00285251" w:rsidRDefault="008842CB">
        <w:pPr>
          <w:pStyle w:val="af4"/>
          <w:ind w:firstLine="360"/>
          <w:jc w:val="center"/>
        </w:pPr>
        <w:r>
          <w:rPr>
            <w:sz w:val="22"/>
          </w:rPr>
          <w:fldChar w:fldCharType="begin"/>
        </w:r>
        <w:r>
          <w:rPr>
            <w:sz w:val="22"/>
          </w:rPr>
          <w:instrText>PAGE   \* MERGEFORMAT</w:instrText>
        </w:r>
        <w:r>
          <w:rPr>
            <w:sz w:val="22"/>
          </w:rPr>
          <w:fldChar w:fldCharType="separate"/>
        </w:r>
        <w:r w:rsidR="00DA526C" w:rsidRPr="00DA526C">
          <w:rPr>
            <w:noProof/>
            <w:sz w:val="22"/>
            <w:lang w:val="zh-CN"/>
          </w:rPr>
          <w:t>-</w:t>
        </w:r>
        <w:r w:rsidR="00DA526C">
          <w:rPr>
            <w:noProof/>
            <w:sz w:val="22"/>
          </w:rPr>
          <w:t xml:space="preserve"> 30 -</w:t>
        </w:r>
        <w:r>
          <w:rPr>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0EB9" w14:textId="77777777" w:rsidR="00285251" w:rsidRDefault="00285251">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F882" w14:textId="77777777" w:rsidR="009F158A" w:rsidRDefault="009F158A">
      <w:pPr>
        <w:ind w:firstLine="480"/>
      </w:pPr>
      <w:r>
        <w:separator/>
      </w:r>
    </w:p>
  </w:footnote>
  <w:footnote w:type="continuationSeparator" w:id="0">
    <w:p w14:paraId="0E75CA31" w14:textId="77777777" w:rsidR="009F158A" w:rsidRDefault="009F158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04EF" w14:textId="77777777" w:rsidR="00285251" w:rsidRDefault="00285251">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FE82" w14:textId="77777777" w:rsidR="00285251" w:rsidRDefault="00285251">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A82F" w14:textId="77777777" w:rsidR="00285251" w:rsidRDefault="00285251">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03AB"/>
    <w:multiLevelType w:val="hybridMultilevel"/>
    <w:tmpl w:val="B99E8CEE"/>
    <w:lvl w:ilvl="0" w:tplc="CD4C7A16">
      <w:start w:val="1"/>
      <w:numFmt w:val="decimal"/>
      <w:lvlText w:val="[%1]"/>
      <w:lvlJc w:val="left"/>
      <w:pPr>
        <w:ind w:left="420" w:hanging="420"/>
      </w:pPr>
      <w:rPr>
        <w:rFonts w:hint="eastAsia"/>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863979"/>
    <w:multiLevelType w:val="multilevel"/>
    <w:tmpl w:val="5C863979"/>
    <w:lvl w:ilvl="0">
      <w:start w:val="1"/>
      <w:numFmt w:val="decimal"/>
      <w:lvlText w:val="[%1]"/>
      <w:lvlJc w:val="left"/>
      <w:pPr>
        <w:ind w:left="42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15"/>
        <w:szCs w:val="15"/>
        <w:u w:val="none" w:color="000000"/>
        <w:shd w:val="clear" w:color="auto" w:fill="auto"/>
        <w:vertAlign w:val="baseline"/>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1135" w:firstLine="0"/>
      </w:pPr>
      <w:rPr>
        <w:rFonts w:ascii="黑体" w:eastAsia="黑体" w:hint="eastAsia"/>
        <w:b w:val="0"/>
        <w:i w:val="0"/>
        <w:sz w:val="21"/>
      </w:rPr>
    </w:lvl>
    <w:lvl w:ilvl="2">
      <w:start w:val="1"/>
      <w:numFmt w:val="decimal"/>
      <w:pStyle w:val="a1"/>
      <w:suff w:val="nothing"/>
      <w:lvlText w:val="%1%2.%3　"/>
      <w:lvlJc w:val="left"/>
      <w:pPr>
        <w:ind w:left="25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426"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224BA"/>
    <w:rsid w:val="00000D47"/>
    <w:rsid w:val="00012945"/>
    <w:rsid w:val="000145ED"/>
    <w:rsid w:val="00014E3E"/>
    <w:rsid w:val="00016884"/>
    <w:rsid w:val="000269CD"/>
    <w:rsid w:val="0003307C"/>
    <w:rsid w:val="0003682B"/>
    <w:rsid w:val="00036E39"/>
    <w:rsid w:val="00037B54"/>
    <w:rsid w:val="0004035C"/>
    <w:rsid w:val="00045771"/>
    <w:rsid w:val="00046BC6"/>
    <w:rsid w:val="00062A65"/>
    <w:rsid w:val="00066D96"/>
    <w:rsid w:val="00067B05"/>
    <w:rsid w:val="0007197B"/>
    <w:rsid w:val="00075979"/>
    <w:rsid w:val="000813FF"/>
    <w:rsid w:val="00084E4B"/>
    <w:rsid w:val="00085992"/>
    <w:rsid w:val="00086DB0"/>
    <w:rsid w:val="000940E2"/>
    <w:rsid w:val="000A2630"/>
    <w:rsid w:val="000A42F8"/>
    <w:rsid w:val="000A5A1A"/>
    <w:rsid w:val="000A6D57"/>
    <w:rsid w:val="000B02DA"/>
    <w:rsid w:val="000B0A34"/>
    <w:rsid w:val="000B2477"/>
    <w:rsid w:val="000B35C6"/>
    <w:rsid w:val="000C713D"/>
    <w:rsid w:val="000C7E6E"/>
    <w:rsid w:val="000D3E92"/>
    <w:rsid w:val="000E0029"/>
    <w:rsid w:val="000E6803"/>
    <w:rsid w:val="000F11E8"/>
    <w:rsid w:val="000F30A2"/>
    <w:rsid w:val="000F3373"/>
    <w:rsid w:val="000F5144"/>
    <w:rsid w:val="00101602"/>
    <w:rsid w:val="001030D0"/>
    <w:rsid w:val="0010436E"/>
    <w:rsid w:val="00106D8C"/>
    <w:rsid w:val="00113EFB"/>
    <w:rsid w:val="0011499A"/>
    <w:rsid w:val="00116864"/>
    <w:rsid w:val="00116BEC"/>
    <w:rsid w:val="00122575"/>
    <w:rsid w:val="00123E2A"/>
    <w:rsid w:val="00125BFE"/>
    <w:rsid w:val="0013009C"/>
    <w:rsid w:val="001301C2"/>
    <w:rsid w:val="0013033D"/>
    <w:rsid w:val="001313CA"/>
    <w:rsid w:val="0013655B"/>
    <w:rsid w:val="0013710D"/>
    <w:rsid w:val="001425E5"/>
    <w:rsid w:val="00142E0E"/>
    <w:rsid w:val="00144328"/>
    <w:rsid w:val="00147142"/>
    <w:rsid w:val="001473DC"/>
    <w:rsid w:val="001503AB"/>
    <w:rsid w:val="001539E9"/>
    <w:rsid w:val="0015521F"/>
    <w:rsid w:val="00156822"/>
    <w:rsid w:val="00165258"/>
    <w:rsid w:val="00166B7D"/>
    <w:rsid w:val="00173A13"/>
    <w:rsid w:val="00174EFA"/>
    <w:rsid w:val="00176B45"/>
    <w:rsid w:val="00177157"/>
    <w:rsid w:val="0018285F"/>
    <w:rsid w:val="00182E62"/>
    <w:rsid w:val="001865EE"/>
    <w:rsid w:val="00190BB2"/>
    <w:rsid w:val="00192154"/>
    <w:rsid w:val="00193D02"/>
    <w:rsid w:val="00194B26"/>
    <w:rsid w:val="00195668"/>
    <w:rsid w:val="001A2A6C"/>
    <w:rsid w:val="001A3281"/>
    <w:rsid w:val="001A473A"/>
    <w:rsid w:val="001A4D2E"/>
    <w:rsid w:val="001A53BA"/>
    <w:rsid w:val="001A760E"/>
    <w:rsid w:val="001C43CB"/>
    <w:rsid w:val="001C4AB9"/>
    <w:rsid w:val="001D47C7"/>
    <w:rsid w:val="001E0E17"/>
    <w:rsid w:val="001E130B"/>
    <w:rsid w:val="001F39B9"/>
    <w:rsid w:val="001F3B83"/>
    <w:rsid w:val="001F4816"/>
    <w:rsid w:val="00201A31"/>
    <w:rsid w:val="00214361"/>
    <w:rsid w:val="002174EF"/>
    <w:rsid w:val="00217950"/>
    <w:rsid w:val="002179AD"/>
    <w:rsid w:val="00221912"/>
    <w:rsid w:val="00223C2D"/>
    <w:rsid w:val="00234206"/>
    <w:rsid w:val="00242839"/>
    <w:rsid w:val="00251574"/>
    <w:rsid w:val="00251F91"/>
    <w:rsid w:val="002557D1"/>
    <w:rsid w:val="00256946"/>
    <w:rsid w:val="00260B1D"/>
    <w:rsid w:val="00266910"/>
    <w:rsid w:val="00285251"/>
    <w:rsid w:val="00286D67"/>
    <w:rsid w:val="00287D01"/>
    <w:rsid w:val="00291FF1"/>
    <w:rsid w:val="002952E4"/>
    <w:rsid w:val="00296C86"/>
    <w:rsid w:val="002A111A"/>
    <w:rsid w:val="002A660B"/>
    <w:rsid w:val="002B0799"/>
    <w:rsid w:val="002B0CF0"/>
    <w:rsid w:val="002B7051"/>
    <w:rsid w:val="002B759F"/>
    <w:rsid w:val="002C0C65"/>
    <w:rsid w:val="002C1222"/>
    <w:rsid w:val="002C19A0"/>
    <w:rsid w:val="002C1A3D"/>
    <w:rsid w:val="002C55A9"/>
    <w:rsid w:val="002C619B"/>
    <w:rsid w:val="002C7824"/>
    <w:rsid w:val="002D083D"/>
    <w:rsid w:val="002D0EF1"/>
    <w:rsid w:val="002D107A"/>
    <w:rsid w:val="002D20CE"/>
    <w:rsid w:val="002D4F20"/>
    <w:rsid w:val="002D63CA"/>
    <w:rsid w:val="002E33EE"/>
    <w:rsid w:val="002E41F6"/>
    <w:rsid w:val="002E73A1"/>
    <w:rsid w:val="002F3836"/>
    <w:rsid w:val="002F4299"/>
    <w:rsid w:val="002F4937"/>
    <w:rsid w:val="003045BC"/>
    <w:rsid w:val="00305726"/>
    <w:rsid w:val="00305FBD"/>
    <w:rsid w:val="0030766F"/>
    <w:rsid w:val="00310B7C"/>
    <w:rsid w:val="00311464"/>
    <w:rsid w:val="003144CA"/>
    <w:rsid w:val="0031653C"/>
    <w:rsid w:val="003224BA"/>
    <w:rsid w:val="00326D4C"/>
    <w:rsid w:val="003304ED"/>
    <w:rsid w:val="00330E10"/>
    <w:rsid w:val="00335917"/>
    <w:rsid w:val="00337281"/>
    <w:rsid w:val="003448EA"/>
    <w:rsid w:val="00346EB7"/>
    <w:rsid w:val="00351A8B"/>
    <w:rsid w:val="00352332"/>
    <w:rsid w:val="00354F5C"/>
    <w:rsid w:val="0035713A"/>
    <w:rsid w:val="00362E71"/>
    <w:rsid w:val="0036377E"/>
    <w:rsid w:val="003674CF"/>
    <w:rsid w:val="0037098D"/>
    <w:rsid w:val="003712F8"/>
    <w:rsid w:val="0037578C"/>
    <w:rsid w:val="00376DBF"/>
    <w:rsid w:val="00386B62"/>
    <w:rsid w:val="0038785E"/>
    <w:rsid w:val="00392A00"/>
    <w:rsid w:val="0039660C"/>
    <w:rsid w:val="003A268A"/>
    <w:rsid w:val="003A55BF"/>
    <w:rsid w:val="003B09FC"/>
    <w:rsid w:val="003B685F"/>
    <w:rsid w:val="003C2203"/>
    <w:rsid w:val="003C23E7"/>
    <w:rsid w:val="003C3A00"/>
    <w:rsid w:val="003D0DB6"/>
    <w:rsid w:val="003D2B8F"/>
    <w:rsid w:val="003D3A7E"/>
    <w:rsid w:val="003E1334"/>
    <w:rsid w:val="003E138D"/>
    <w:rsid w:val="003F66B3"/>
    <w:rsid w:val="00400676"/>
    <w:rsid w:val="004053D8"/>
    <w:rsid w:val="004069A7"/>
    <w:rsid w:val="00411D81"/>
    <w:rsid w:val="00412278"/>
    <w:rsid w:val="004145AD"/>
    <w:rsid w:val="004147FD"/>
    <w:rsid w:val="00421B38"/>
    <w:rsid w:val="00424337"/>
    <w:rsid w:val="00426AEA"/>
    <w:rsid w:val="004328FA"/>
    <w:rsid w:val="0043346C"/>
    <w:rsid w:val="00443AA5"/>
    <w:rsid w:val="004441AE"/>
    <w:rsid w:val="00444FC7"/>
    <w:rsid w:val="00445210"/>
    <w:rsid w:val="004452F9"/>
    <w:rsid w:val="00447776"/>
    <w:rsid w:val="0045144B"/>
    <w:rsid w:val="00452B63"/>
    <w:rsid w:val="004618C4"/>
    <w:rsid w:val="00466116"/>
    <w:rsid w:val="00466871"/>
    <w:rsid w:val="004717C3"/>
    <w:rsid w:val="00475B5C"/>
    <w:rsid w:val="0047668B"/>
    <w:rsid w:val="00483344"/>
    <w:rsid w:val="00486A29"/>
    <w:rsid w:val="00491B5E"/>
    <w:rsid w:val="00494511"/>
    <w:rsid w:val="0049534D"/>
    <w:rsid w:val="004A297A"/>
    <w:rsid w:val="004A33EF"/>
    <w:rsid w:val="004A380F"/>
    <w:rsid w:val="004A3AF4"/>
    <w:rsid w:val="004A5BA1"/>
    <w:rsid w:val="004A62E4"/>
    <w:rsid w:val="004B6A14"/>
    <w:rsid w:val="004C1D7E"/>
    <w:rsid w:val="004C49B5"/>
    <w:rsid w:val="004D0821"/>
    <w:rsid w:val="004D7333"/>
    <w:rsid w:val="004E7A35"/>
    <w:rsid w:val="004F39B1"/>
    <w:rsid w:val="004F3AD1"/>
    <w:rsid w:val="004F454F"/>
    <w:rsid w:val="004F64D5"/>
    <w:rsid w:val="00510443"/>
    <w:rsid w:val="00511089"/>
    <w:rsid w:val="00511373"/>
    <w:rsid w:val="00511777"/>
    <w:rsid w:val="00511959"/>
    <w:rsid w:val="00520A4D"/>
    <w:rsid w:val="00521D31"/>
    <w:rsid w:val="00524341"/>
    <w:rsid w:val="00532773"/>
    <w:rsid w:val="00534DE5"/>
    <w:rsid w:val="00541142"/>
    <w:rsid w:val="0055033E"/>
    <w:rsid w:val="0055451B"/>
    <w:rsid w:val="00564702"/>
    <w:rsid w:val="00566313"/>
    <w:rsid w:val="005668D3"/>
    <w:rsid w:val="00571296"/>
    <w:rsid w:val="005719D3"/>
    <w:rsid w:val="00571CDC"/>
    <w:rsid w:val="00572FEF"/>
    <w:rsid w:val="0057509E"/>
    <w:rsid w:val="00575F74"/>
    <w:rsid w:val="0058270F"/>
    <w:rsid w:val="00582C46"/>
    <w:rsid w:val="00583202"/>
    <w:rsid w:val="00587AA0"/>
    <w:rsid w:val="00590449"/>
    <w:rsid w:val="00590F43"/>
    <w:rsid w:val="00596120"/>
    <w:rsid w:val="00597638"/>
    <w:rsid w:val="005A0164"/>
    <w:rsid w:val="005A499D"/>
    <w:rsid w:val="005A5901"/>
    <w:rsid w:val="005B28C8"/>
    <w:rsid w:val="005B3FF3"/>
    <w:rsid w:val="005C067C"/>
    <w:rsid w:val="005C069A"/>
    <w:rsid w:val="005C1FB5"/>
    <w:rsid w:val="005C4B2A"/>
    <w:rsid w:val="005D140A"/>
    <w:rsid w:val="005D2B62"/>
    <w:rsid w:val="005D3A64"/>
    <w:rsid w:val="005E0A1E"/>
    <w:rsid w:val="005E103A"/>
    <w:rsid w:val="005E1696"/>
    <w:rsid w:val="005E2C3B"/>
    <w:rsid w:val="005E5778"/>
    <w:rsid w:val="005E5913"/>
    <w:rsid w:val="005E700B"/>
    <w:rsid w:val="005F340C"/>
    <w:rsid w:val="005F4BAB"/>
    <w:rsid w:val="005F4EE5"/>
    <w:rsid w:val="005F5536"/>
    <w:rsid w:val="005F7284"/>
    <w:rsid w:val="005F7304"/>
    <w:rsid w:val="005F7A9F"/>
    <w:rsid w:val="00605F7D"/>
    <w:rsid w:val="00607AC5"/>
    <w:rsid w:val="00607AFC"/>
    <w:rsid w:val="00610488"/>
    <w:rsid w:val="00612871"/>
    <w:rsid w:val="00620927"/>
    <w:rsid w:val="0063164F"/>
    <w:rsid w:val="00633DD5"/>
    <w:rsid w:val="00634D04"/>
    <w:rsid w:val="0063505E"/>
    <w:rsid w:val="006361A9"/>
    <w:rsid w:val="00640E5E"/>
    <w:rsid w:val="00642041"/>
    <w:rsid w:val="006425EB"/>
    <w:rsid w:val="006462B1"/>
    <w:rsid w:val="00646B7D"/>
    <w:rsid w:val="0065218C"/>
    <w:rsid w:val="0065297D"/>
    <w:rsid w:val="00652D19"/>
    <w:rsid w:val="006554E0"/>
    <w:rsid w:val="00660FCA"/>
    <w:rsid w:val="00662492"/>
    <w:rsid w:val="006641BC"/>
    <w:rsid w:val="00665FEA"/>
    <w:rsid w:val="0067069C"/>
    <w:rsid w:val="0067221C"/>
    <w:rsid w:val="006746F8"/>
    <w:rsid w:val="00682FE7"/>
    <w:rsid w:val="0068473F"/>
    <w:rsid w:val="00686C8B"/>
    <w:rsid w:val="006933E9"/>
    <w:rsid w:val="006A07E8"/>
    <w:rsid w:val="006A4F0E"/>
    <w:rsid w:val="006A5AC1"/>
    <w:rsid w:val="006B3FF7"/>
    <w:rsid w:val="006B4689"/>
    <w:rsid w:val="006B6141"/>
    <w:rsid w:val="006C6B8C"/>
    <w:rsid w:val="006D0601"/>
    <w:rsid w:val="006D5696"/>
    <w:rsid w:val="006E1F41"/>
    <w:rsid w:val="006E4977"/>
    <w:rsid w:val="006E692F"/>
    <w:rsid w:val="006F0683"/>
    <w:rsid w:val="006F7E2E"/>
    <w:rsid w:val="007014B7"/>
    <w:rsid w:val="00705C7D"/>
    <w:rsid w:val="0070663A"/>
    <w:rsid w:val="00714EC1"/>
    <w:rsid w:val="007325CC"/>
    <w:rsid w:val="00736E52"/>
    <w:rsid w:val="00744BE1"/>
    <w:rsid w:val="007451D9"/>
    <w:rsid w:val="00747A4C"/>
    <w:rsid w:val="00752929"/>
    <w:rsid w:val="00753741"/>
    <w:rsid w:val="00753A27"/>
    <w:rsid w:val="007603FF"/>
    <w:rsid w:val="007609DE"/>
    <w:rsid w:val="00762F19"/>
    <w:rsid w:val="00763372"/>
    <w:rsid w:val="00764581"/>
    <w:rsid w:val="007752BA"/>
    <w:rsid w:val="00781503"/>
    <w:rsid w:val="00782C48"/>
    <w:rsid w:val="00784D43"/>
    <w:rsid w:val="00786032"/>
    <w:rsid w:val="0078784A"/>
    <w:rsid w:val="00795E09"/>
    <w:rsid w:val="00796126"/>
    <w:rsid w:val="00796137"/>
    <w:rsid w:val="007A058F"/>
    <w:rsid w:val="007A3623"/>
    <w:rsid w:val="007B45C8"/>
    <w:rsid w:val="007C4863"/>
    <w:rsid w:val="007C5C62"/>
    <w:rsid w:val="007C7C66"/>
    <w:rsid w:val="007D020A"/>
    <w:rsid w:val="007D070F"/>
    <w:rsid w:val="007D1B5E"/>
    <w:rsid w:val="007D5BF3"/>
    <w:rsid w:val="007E33B6"/>
    <w:rsid w:val="007E3FEF"/>
    <w:rsid w:val="007E45FA"/>
    <w:rsid w:val="007E5A0C"/>
    <w:rsid w:val="007E5D5A"/>
    <w:rsid w:val="007E6E86"/>
    <w:rsid w:val="007F112A"/>
    <w:rsid w:val="007F1F19"/>
    <w:rsid w:val="007F7385"/>
    <w:rsid w:val="008019CD"/>
    <w:rsid w:val="008020F2"/>
    <w:rsid w:val="00802C75"/>
    <w:rsid w:val="00810EA9"/>
    <w:rsid w:val="00811236"/>
    <w:rsid w:val="008122A7"/>
    <w:rsid w:val="008127FF"/>
    <w:rsid w:val="00815739"/>
    <w:rsid w:val="00815ACE"/>
    <w:rsid w:val="008161DE"/>
    <w:rsid w:val="00820AFA"/>
    <w:rsid w:val="00821105"/>
    <w:rsid w:val="00822BDF"/>
    <w:rsid w:val="0082334B"/>
    <w:rsid w:val="0082701E"/>
    <w:rsid w:val="008309D2"/>
    <w:rsid w:val="008310F2"/>
    <w:rsid w:val="0083340B"/>
    <w:rsid w:val="008351D5"/>
    <w:rsid w:val="00835731"/>
    <w:rsid w:val="00836012"/>
    <w:rsid w:val="00837733"/>
    <w:rsid w:val="008419C8"/>
    <w:rsid w:val="0084200D"/>
    <w:rsid w:val="00844EDC"/>
    <w:rsid w:val="0084556D"/>
    <w:rsid w:val="008476B7"/>
    <w:rsid w:val="00847834"/>
    <w:rsid w:val="008504A2"/>
    <w:rsid w:val="0086474C"/>
    <w:rsid w:val="00866F18"/>
    <w:rsid w:val="00871313"/>
    <w:rsid w:val="00873896"/>
    <w:rsid w:val="00875D71"/>
    <w:rsid w:val="00881044"/>
    <w:rsid w:val="00881A4C"/>
    <w:rsid w:val="008842CB"/>
    <w:rsid w:val="008904CE"/>
    <w:rsid w:val="00897EEF"/>
    <w:rsid w:val="008A04E6"/>
    <w:rsid w:val="008A348F"/>
    <w:rsid w:val="008A3B9B"/>
    <w:rsid w:val="008A3EAC"/>
    <w:rsid w:val="008A7B90"/>
    <w:rsid w:val="008C031C"/>
    <w:rsid w:val="008C260E"/>
    <w:rsid w:val="008C375E"/>
    <w:rsid w:val="008C7DDE"/>
    <w:rsid w:val="008D0E37"/>
    <w:rsid w:val="008E0840"/>
    <w:rsid w:val="008E74BF"/>
    <w:rsid w:val="008E77B3"/>
    <w:rsid w:val="008E7EF6"/>
    <w:rsid w:val="008F1795"/>
    <w:rsid w:val="008F18F3"/>
    <w:rsid w:val="009013A9"/>
    <w:rsid w:val="00904721"/>
    <w:rsid w:val="00904AAC"/>
    <w:rsid w:val="009133B1"/>
    <w:rsid w:val="00913BB5"/>
    <w:rsid w:val="00913D13"/>
    <w:rsid w:val="009158CE"/>
    <w:rsid w:val="00917BF6"/>
    <w:rsid w:val="0092465D"/>
    <w:rsid w:val="00931C16"/>
    <w:rsid w:val="00933AB0"/>
    <w:rsid w:val="00935330"/>
    <w:rsid w:val="00936C0B"/>
    <w:rsid w:val="0094258A"/>
    <w:rsid w:val="009529D4"/>
    <w:rsid w:val="00960A7D"/>
    <w:rsid w:val="00961831"/>
    <w:rsid w:val="00964FEE"/>
    <w:rsid w:val="00965BD5"/>
    <w:rsid w:val="009664CA"/>
    <w:rsid w:val="00973684"/>
    <w:rsid w:val="00975A7B"/>
    <w:rsid w:val="00982568"/>
    <w:rsid w:val="00990132"/>
    <w:rsid w:val="009913E7"/>
    <w:rsid w:val="009934C0"/>
    <w:rsid w:val="009A224F"/>
    <w:rsid w:val="009A306A"/>
    <w:rsid w:val="009A3C05"/>
    <w:rsid w:val="009A5C82"/>
    <w:rsid w:val="009A66D1"/>
    <w:rsid w:val="009C41FD"/>
    <w:rsid w:val="009C4DBC"/>
    <w:rsid w:val="009C65E5"/>
    <w:rsid w:val="009C7C03"/>
    <w:rsid w:val="009D099C"/>
    <w:rsid w:val="009D4914"/>
    <w:rsid w:val="009D6AFF"/>
    <w:rsid w:val="009D6D23"/>
    <w:rsid w:val="009E0861"/>
    <w:rsid w:val="009E3D9E"/>
    <w:rsid w:val="009E3F6D"/>
    <w:rsid w:val="009E6E59"/>
    <w:rsid w:val="009F158A"/>
    <w:rsid w:val="009F1D99"/>
    <w:rsid w:val="009F22D4"/>
    <w:rsid w:val="009F2E91"/>
    <w:rsid w:val="009F4CAE"/>
    <w:rsid w:val="009F7799"/>
    <w:rsid w:val="00A11ACA"/>
    <w:rsid w:val="00A1255B"/>
    <w:rsid w:val="00A20E22"/>
    <w:rsid w:val="00A23563"/>
    <w:rsid w:val="00A30B33"/>
    <w:rsid w:val="00A455E4"/>
    <w:rsid w:val="00A60886"/>
    <w:rsid w:val="00A723F9"/>
    <w:rsid w:val="00A7330F"/>
    <w:rsid w:val="00A7403F"/>
    <w:rsid w:val="00A74344"/>
    <w:rsid w:val="00A80F1A"/>
    <w:rsid w:val="00A8245C"/>
    <w:rsid w:val="00A82B93"/>
    <w:rsid w:val="00A84A4F"/>
    <w:rsid w:val="00A84EC8"/>
    <w:rsid w:val="00A87D2B"/>
    <w:rsid w:val="00A95FF5"/>
    <w:rsid w:val="00A96A37"/>
    <w:rsid w:val="00AA0224"/>
    <w:rsid w:val="00AA1133"/>
    <w:rsid w:val="00AA200C"/>
    <w:rsid w:val="00AA3DF2"/>
    <w:rsid w:val="00AA4651"/>
    <w:rsid w:val="00AB3ACA"/>
    <w:rsid w:val="00AB6C82"/>
    <w:rsid w:val="00AC0B35"/>
    <w:rsid w:val="00AD4828"/>
    <w:rsid w:val="00AE5AC1"/>
    <w:rsid w:val="00AE5C14"/>
    <w:rsid w:val="00AF3BC3"/>
    <w:rsid w:val="00AF590B"/>
    <w:rsid w:val="00AF5A76"/>
    <w:rsid w:val="00AF6148"/>
    <w:rsid w:val="00B014EB"/>
    <w:rsid w:val="00B05B7A"/>
    <w:rsid w:val="00B06FBE"/>
    <w:rsid w:val="00B07B88"/>
    <w:rsid w:val="00B1402E"/>
    <w:rsid w:val="00B20A76"/>
    <w:rsid w:val="00B313DE"/>
    <w:rsid w:val="00B41003"/>
    <w:rsid w:val="00B46DBF"/>
    <w:rsid w:val="00B47313"/>
    <w:rsid w:val="00B50CD3"/>
    <w:rsid w:val="00B552B7"/>
    <w:rsid w:val="00B556A3"/>
    <w:rsid w:val="00B55D43"/>
    <w:rsid w:val="00B62028"/>
    <w:rsid w:val="00B633BD"/>
    <w:rsid w:val="00B67920"/>
    <w:rsid w:val="00B71FB0"/>
    <w:rsid w:val="00B72E08"/>
    <w:rsid w:val="00B751B5"/>
    <w:rsid w:val="00B81A13"/>
    <w:rsid w:val="00B91850"/>
    <w:rsid w:val="00B920AC"/>
    <w:rsid w:val="00B94B73"/>
    <w:rsid w:val="00B96FDE"/>
    <w:rsid w:val="00BA513C"/>
    <w:rsid w:val="00BC1F1E"/>
    <w:rsid w:val="00BC4540"/>
    <w:rsid w:val="00BC5536"/>
    <w:rsid w:val="00BD4AA6"/>
    <w:rsid w:val="00BD6393"/>
    <w:rsid w:val="00BE18FA"/>
    <w:rsid w:val="00BE43B0"/>
    <w:rsid w:val="00BE4921"/>
    <w:rsid w:val="00BE5C84"/>
    <w:rsid w:val="00BE72C7"/>
    <w:rsid w:val="00BF164A"/>
    <w:rsid w:val="00BF1CFE"/>
    <w:rsid w:val="00C01976"/>
    <w:rsid w:val="00C02954"/>
    <w:rsid w:val="00C11619"/>
    <w:rsid w:val="00C148AE"/>
    <w:rsid w:val="00C15412"/>
    <w:rsid w:val="00C203EA"/>
    <w:rsid w:val="00C2415F"/>
    <w:rsid w:val="00C26F2E"/>
    <w:rsid w:val="00C3135D"/>
    <w:rsid w:val="00C3224A"/>
    <w:rsid w:val="00C335F3"/>
    <w:rsid w:val="00C34E75"/>
    <w:rsid w:val="00C37F92"/>
    <w:rsid w:val="00C419E6"/>
    <w:rsid w:val="00C44D80"/>
    <w:rsid w:val="00C5468B"/>
    <w:rsid w:val="00C56CDE"/>
    <w:rsid w:val="00C6268E"/>
    <w:rsid w:val="00C66E09"/>
    <w:rsid w:val="00C70F9F"/>
    <w:rsid w:val="00C71014"/>
    <w:rsid w:val="00C726A0"/>
    <w:rsid w:val="00C76A93"/>
    <w:rsid w:val="00C84171"/>
    <w:rsid w:val="00C84934"/>
    <w:rsid w:val="00C9315F"/>
    <w:rsid w:val="00C93A5C"/>
    <w:rsid w:val="00C9510A"/>
    <w:rsid w:val="00CA1396"/>
    <w:rsid w:val="00CA24B0"/>
    <w:rsid w:val="00CA2E29"/>
    <w:rsid w:val="00CA5160"/>
    <w:rsid w:val="00CB7AAA"/>
    <w:rsid w:val="00CD0561"/>
    <w:rsid w:val="00CD3940"/>
    <w:rsid w:val="00CD598E"/>
    <w:rsid w:val="00CD6B6F"/>
    <w:rsid w:val="00CE1B67"/>
    <w:rsid w:val="00CE2D89"/>
    <w:rsid w:val="00CE3BB5"/>
    <w:rsid w:val="00CE555B"/>
    <w:rsid w:val="00CE5C56"/>
    <w:rsid w:val="00CE7E5B"/>
    <w:rsid w:val="00CF2E2A"/>
    <w:rsid w:val="00CF37CF"/>
    <w:rsid w:val="00D00D17"/>
    <w:rsid w:val="00D00D32"/>
    <w:rsid w:val="00D01D3A"/>
    <w:rsid w:val="00D032AA"/>
    <w:rsid w:val="00D07F59"/>
    <w:rsid w:val="00D1705B"/>
    <w:rsid w:val="00D208F5"/>
    <w:rsid w:val="00D30361"/>
    <w:rsid w:val="00D34806"/>
    <w:rsid w:val="00D40A02"/>
    <w:rsid w:val="00D42EEC"/>
    <w:rsid w:val="00D46E2D"/>
    <w:rsid w:val="00D47557"/>
    <w:rsid w:val="00D50361"/>
    <w:rsid w:val="00D50736"/>
    <w:rsid w:val="00D52518"/>
    <w:rsid w:val="00D6211C"/>
    <w:rsid w:val="00D67FBE"/>
    <w:rsid w:val="00D7232C"/>
    <w:rsid w:val="00D776D6"/>
    <w:rsid w:val="00D82539"/>
    <w:rsid w:val="00D82B5C"/>
    <w:rsid w:val="00D8451D"/>
    <w:rsid w:val="00D845E4"/>
    <w:rsid w:val="00D86DE4"/>
    <w:rsid w:val="00D876E4"/>
    <w:rsid w:val="00D94E6B"/>
    <w:rsid w:val="00D957EE"/>
    <w:rsid w:val="00D964D6"/>
    <w:rsid w:val="00D97015"/>
    <w:rsid w:val="00D970A1"/>
    <w:rsid w:val="00DA526C"/>
    <w:rsid w:val="00DB5AD3"/>
    <w:rsid w:val="00DC35D3"/>
    <w:rsid w:val="00DC456E"/>
    <w:rsid w:val="00DC504F"/>
    <w:rsid w:val="00DD1359"/>
    <w:rsid w:val="00DE090E"/>
    <w:rsid w:val="00DE347F"/>
    <w:rsid w:val="00DF0FDD"/>
    <w:rsid w:val="00E000FC"/>
    <w:rsid w:val="00E01FE4"/>
    <w:rsid w:val="00E03300"/>
    <w:rsid w:val="00E0458C"/>
    <w:rsid w:val="00E104C1"/>
    <w:rsid w:val="00E16218"/>
    <w:rsid w:val="00E16C2B"/>
    <w:rsid w:val="00E225E1"/>
    <w:rsid w:val="00E3180A"/>
    <w:rsid w:val="00E35E93"/>
    <w:rsid w:val="00E36E10"/>
    <w:rsid w:val="00E371AB"/>
    <w:rsid w:val="00E372F6"/>
    <w:rsid w:val="00E4252B"/>
    <w:rsid w:val="00E42963"/>
    <w:rsid w:val="00E43187"/>
    <w:rsid w:val="00E510D7"/>
    <w:rsid w:val="00E57B77"/>
    <w:rsid w:val="00E6384B"/>
    <w:rsid w:val="00E64C7D"/>
    <w:rsid w:val="00E652C9"/>
    <w:rsid w:val="00E742E2"/>
    <w:rsid w:val="00E83CE1"/>
    <w:rsid w:val="00E851A7"/>
    <w:rsid w:val="00E854C8"/>
    <w:rsid w:val="00E9781E"/>
    <w:rsid w:val="00EA063C"/>
    <w:rsid w:val="00EA4095"/>
    <w:rsid w:val="00EA588F"/>
    <w:rsid w:val="00EB3286"/>
    <w:rsid w:val="00EB6800"/>
    <w:rsid w:val="00EC2217"/>
    <w:rsid w:val="00EC36D5"/>
    <w:rsid w:val="00EC4987"/>
    <w:rsid w:val="00ED2DCD"/>
    <w:rsid w:val="00ED3A04"/>
    <w:rsid w:val="00EE05BE"/>
    <w:rsid w:val="00EF6336"/>
    <w:rsid w:val="00F06EE1"/>
    <w:rsid w:val="00F074D6"/>
    <w:rsid w:val="00F10BD0"/>
    <w:rsid w:val="00F12D78"/>
    <w:rsid w:val="00F13A37"/>
    <w:rsid w:val="00F245B8"/>
    <w:rsid w:val="00F3035A"/>
    <w:rsid w:val="00F30C5E"/>
    <w:rsid w:val="00F31E85"/>
    <w:rsid w:val="00F36632"/>
    <w:rsid w:val="00F50720"/>
    <w:rsid w:val="00F509C9"/>
    <w:rsid w:val="00F51871"/>
    <w:rsid w:val="00F55424"/>
    <w:rsid w:val="00F62BBA"/>
    <w:rsid w:val="00F63548"/>
    <w:rsid w:val="00F63595"/>
    <w:rsid w:val="00F63AA5"/>
    <w:rsid w:val="00F644E9"/>
    <w:rsid w:val="00F6762D"/>
    <w:rsid w:val="00F70D88"/>
    <w:rsid w:val="00F720FD"/>
    <w:rsid w:val="00F7423A"/>
    <w:rsid w:val="00F813B9"/>
    <w:rsid w:val="00F85825"/>
    <w:rsid w:val="00F87C3D"/>
    <w:rsid w:val="00F91A46"/>
    <w:rsid w:val="00F94C1F"/>
    <w:rsid w:val="00FA0A3F"/>
    <w:rsid w:val="00FA2F84"/>
    <w:rsid w:val="00FA55D5"/>
    <w:rsid w:val="00FB3116"/>
    <w:rsid w:val="00FB4A36"/>
    <w:rsid w:val="00FB7F60"/>
    <w:rsid w:val="00FD48EE"/>
    <w:rsid w:val="00FD6027"/>
    <w:rsid w:val="00FD7B42"/>
    <w:rsid w:val="00FE14FA"/>
    <w:rsid w:val="00FE20C4"/>
    <w:rsid w:val="00FE55DF"/>
    <w:rsid w:val="00FF14A4"/>
    <w:rsid w:val="00FF1F9D"/>
    <w:rsid w:val="00FF4A62"/>
    <w:rsid w:val="0AF25C8A"/>
    <w:rsid w:val="39623D2E"/>
    <w:rsid w:val="42523C1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AD9B3"/>
  <w15:docId w15:val="{11A0F325-DA8B-4494-9913-EEBB4BEB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pacing w:line="360" w:lineRule="auto"/>
      <w:ind w:firstLineChars="200" w:firstLine="200"/>
      <w:jc w:val="both"/>
    </w:pPr>
    <w:rPr>
      <w:rFonts w:ascii="Times New Roman" w:eastAsia="仿宋" w:hAnsi="Times New Roman"/>
      <w:kern w:val="2"/>
      <w:sz w:val="24"/>
      <w:szCs w:val="22"/>
    </w:rPr>
  </w:style>
  <w:style w:type="paragraph" w:styleId="1">
    <w:name w:val="heading 1"/>
    <w:basedOn w:val="a6"/>
    <w:next w:val="a6"/>
    <w:link w:val="10"/>
    <w:uiPriority w:val="9"/>
    <w:qFormat/>
    <w:pPr>
      <w:keepNext/>
      <w:keepLines/>
      <w:spacing w:before="340" w:after="330" w:line="578" w:lineRule="auto"/>
      <w:ind w:firstLineChars="0" w:firstLine="0"/>
      <w:outlineLvl w:val="0"/>
    </w:pPr>
    <w:rPr>
      <w:b/>
      <w:bCs/>
      <w:kern w:val="44"/>
      <w:sz w:val="44"/>
      <w:szCs w:val="44"/>
    </w:rPr>
  </w:style>
  <w:style w:type="paragraph" w:styleId="2">
    <w:name w:val="heading 2"/>
    <w:basedOn w:val="a6"/>
    <w:next w:val="a6"/>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uiPriority w:val="9"/>
    <w:unhideWhenUsed/>
    <w:qFormat/>
    <w:pPr>
      <w:keepNext/>
      <w:keepLines/>
      <w:spacing w:before="280" w:after="290" w:line="376" w:lineRule="atLeast"/>
      <w:jc w:val="left"/>
      <w:outlineLvl w:val="3"/>
    </w:pPr>
    <w:rPr>
      <w:rFonts w:asciiTheme="majorHAnsi" w:eastAsiaTheme="majorEastAsia" w:hAnsiTheme="majorHAnsi" w:cstheme="majorBidi"/>
      <w:b/>
      <w:bCs/>
      <w:color w:val="333333"/>
      <w:sz w:val="28"/>
      <w:szCs w:val="28"/>
    </w:rPr>
  </w:style>
  <w:style w:type="paragraph" w:styleId="5">
    <w:name w:val="heading 5"/>
    <w:basedOn w:val="a6"/>
    <w:next w:val="a6"/>
    <w:link w:val="50"/>
    <w:uiPriority w:val="9"/>
    <w:semiHidden/>
    <w:unhideWhenUsed/>
    <w:qFormat/>
    <w:pPr>
      <w:keepNext/>
      <w:keepLines/>
      <w:spacing w:before="280" w:after="290" w:line="376" w:lineRule="auto"/>
      <w:outlineLvl w:val="4"/>
    </w:pPr>
    <w:rPr>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ocument Map"/>
    <w:basedOn w:val="a6"/>
    <w:link w:val="ab"/>
    <w:uiPriority w:val="99"/>
    <w:semiHidden/>
    <w:unhideWhenUsed/>
    <w:rPr>
      <w:rFonts w:ascii="宋体" w:eastAsia="宋体"/>
      <w:sz w:val="18"/>
      <w:szCs w:val="18"/>
    </w:rPr>
  </w:style>
  <w:style w:type="paragraph" w:styleId="ac">
    <w:name w:val="annotation text"/>
    <w:basedOn w:val="a6"/>
    <w:link w:val="ad"/>
    <w:uiPriority w:val="99"/>
    <w:semiHidden/>
    <w:unhideWhenUsed/>
    <w:pPr>
      <w:jc w:val="left"/>
    </w:pPr>
  </w:style>
  <w:style w:type="paragraph" w:styleId="ae">
    <w:name w:val="Body Text"/>
    <w:basedOn w:val="a6"/>
    <w:link w:val="af"/>
    <w:uiPriority w:val="1"/>
    <w:qFormat/>
    <w:pPr>
      <w:autoSpaceDE w:val="0"/>
      <w:autoSpaceDN w:val="0"/>
      <w:ind w:left="120"/>
      <w:jc w:val="left"/>
    </w:pPr>
    <w:rPr>
      <w:rFonts w:ascii="宋体" w:eastAsia="宋体" w:hAnsi="宋体" w:cs="宋体"/>
      <w:kern w:val="0"/>
      <w:sz w:val="22"/>
      <w:lang w:val="zh-CN" w:bidi="zh-CN"/>
    </w:rPr>
  </w:style>
  <w:style w:type="paragraph" w:styleId="af0">
    <w:name w:val="Date"/>
    <w:basedOn w:val="a6"/>
    <w:next w:val="a6"/>
    <w:link w:val="af1"/>
    <w:uiPriority w:val="99"/>
    <w:semiHidden/>
    <w:unhideWhenUsed/>
    <w:qFormat/>
    <w:pPr>
      <w:ind w:leftChars="2500" w:left="100"/>
    </w:pPr>
  </w:style>
  <w:style w:type="paragraph" w:styleId="af2">
    <w:name w:val="Balloon Text"/>
    <w:basedOn w:val="a6"/>
    <w:link w:val="af3"/>
    <w:uiPriority w:val="99"/>
    <w:semiHidden/>
    <w:unhideWhenUsed/>
    <w:rPr>
      <w:sz w:val="18"/>
      <w:szCs w:val="18"/>
    </w:rPr>
  </w:style>
  <w:style w:type="paragraph" w:styleId="af4">
    <w:name w:val="footer"/>
    <w:basedOn w:val="a6"/>
    <w:link w:val="af5"/>
    <w:uiPriority w:val="99"/>
    <w:unhideWhenUsed/>
    <w:qFormat/>
    <w:pPr>
      <w:tabs>
        <w:tab w:val="center" w:pos="4153"/>
        <w:tab w:val="right" w:pos="8306"/>
      </w:tabs>
      <w:snapToGrid w:val="0"/>
      <w:jc w:val="left"/>
    </w:pPr>
    <w:rPr>
      <w:sz w:val="18"/>
      <w:szCs w:val="18"/>
    </w:rPr>
  </w:style>
  <w:style w:type="paragraph" w:styleId="af6">
    <w:name w:val="header"/>
    <w:basedOn w:val="a6"/>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41">
    <w:name w:val="toc 4"/>
    <w:basedOn w:val="a6"/>
    <w:next w:val="a6"/>
    <w:uiPriority w:val="39"/>
    <w:unhideWhenUsed/>
    <w:pPr>
      <w:ind w:leftChars="600" w:left="1260"/>
    </w:pPr>
  </w:style>
  <w:style w:type="paragraph" w:styleId="af8">
    <w:name w:val="Normal (Web)"/>
    <w:basedOn w:val="a6"/>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f9">
    <w:name w:val="Title"/>
    <w:basedOn w:val="a6"/>
    <w:link w:val="afa"/>
    <w:uiPriority w:val="1"/>
    <w:qFormat/>
    <w:pPr>
      <w:autoSpaceDE w:val="0"/>
      <w:autoSpaceDN w:val="0"/>
      <w:ind w:left="1147" w:right="1363"/>
      <w:jc w:val="center"/>
    </w:pPr>
    <w:rPr>
      <w:rFonts w:ascii="宋体" w:eastAsia="宋体" w:hAnsi="宋体" w:cs="宋体"/>
      <w:kern w:val="0"/>
      <w:sz w:val="52"/>
      <w:szCs w:val="52"/>
      <w:lang w:val="zh-CN" w:bidi="zh-CN"/>
    </w:rPr>
  </w:style>
  <w:style w:type="paragraph" w:styleId="afb">
    <w:name w:val="annotation subject"/>
    <w:basedOn w:val="ac"/>
    <w:next w:val="ac"/>
    <w:link w:val="afc"/>
    <w:uiPriority w:val="99"/>
    <w:semiHidden/>
    <w:unhideWhenUsed/>
    <w:qFormat/>
    <w:rPr>
      <w:b/>
      <w:bCs/>
    </w:rPr>
  </w:style>
  <w:style w:type="character" w:styleId="afd">
    <w:name w:val="Hyperlink"/>
    <w:basedOn w:val="a7"/>
    <w:uiPriority w:val="99"/>
    <w:unhideWhenUsed/>
    <w:rPr>
      <w:color w:val="0000FF" w:themeColor="hyperlink"/>
      <w:u w:val="single"/>
    </w:rPr>
  </w:style>
  <w:style w:type="character" w:styleId="afe">
    <w:name w:val="annotation reference"/>
    <w:basedOn w:val="a7"/>
    <w:uiPriority w:val="99"/>
    <w:semiHidden/>
    <w:unhideWhenUsed/>
    <w:rPr>
      <w:sz w:val="21"/>
      <w:szCs w:val="21"/>
    </w:rPr>
  </w:style>
  <w:style w:type="character" w:customStyle="1" w:styleId="10">
    <w:name w:val="标题 1 字符"/>
    <w:basedOn w:val="a7"/>
    <w:link w:val="1"/>
    <w:uiPriority w:val="9"/>
    <w:rPr>
      <w:rFonts w:ascii="Times New Roman" w:eastAsia="仿宋" w:hAnsi="Times New Roman"/>
      <w:b/>
      <w:bCs/>
      <w:kern w:val="44"/>
      <w:sz w:val="44"/>
      <w:szCs w:val="44"/>
    </w:rPr>
  </w:style>
  <w:style w:type="character" w:customStyle="1" w:styleId="20">
    <w:name w:val="标题 2 字符"/>
    <w:basedOn w:val="a7"/>
    <w:link w:val="2"/>
    <w:uiPriority w:val="9"/>
    <w:qFormat/>
    <w:rPr>
      <w:rFonts w:asciiTheme="majorHAnsi" w:eastAsiaTheme="majorEastAsia" w:hAnsiTheme="majorHAnsi" w:cstheme="majorBidi"/>
      <w:b/>
      <w:bCs/>
      <w:sz w:val="32"/>
      <w:szCs w:val="32"/>
    </w:rPr>
  </w:style>
  <w:style w:type="character" w:customStyle="1" w:styleId="30">
    <w:name w:val="标题 3 字符"/>
    <w:basedOn w:val="a7"/>
    <w:link w:val="3"/>
    <w:uiPriority w:val="9"/>
    <w:qFormat/>
    <w:rPr>
      <w:b/>
      <w:bCs/>
      <w:sz w:val="32"/>
      <w:szCs w:val="32"/>
    </w:rPr>
  </w:style>
  <w:style w:type="character" w:customStyle="1" w:styleId="40">
    <w:name w:val="标题 4 字符"/>
    <w:basedOn w:val="a7"/>
    <w:link w:val="4"/>
    <w:uiPriority w:val="9"/>
    <w:qFormat/>
    <w:rPr>
      <w:rFonts w:asciiTheme="majorHAnsi" w:eastAsiaTheme="majorEastAsia" w:hAnsiTheme="majorHAnsi" w:cstheme="majorBidi"/>
      <w:b/>
      <w:bCs/>
      <w:color w:val="333333"/>
      <w:sz w:val="28"/>
      <w:szCs w:val="28"/>
    </w:rPr>
  </w:style>
  <w:style w:type="character" w:customStyle="1" w:styleId="af">
    <w:name w:val="正文文本 字符"/>
    <w:basedOn w:val="a7"/>
    <w:link w:val="ae"/>
    <w:uiPriority w:val="1"/>
    <w:qFormat/>
    <w:rPr>
      <w:rFonts w:ascii="宋体" w:eastAsia="宋体" w:hAnsi="宋体" w:cs="宋体"/>
      <w:kern w:val="0"/>
      <w:sz w:val="22"/>
      <w:lang w:val="zh-CN" w:bidi="zh-CN"/>
    </w:rPr>
  </w:style>
  <w:style w:type="character" w:customStyle="1" w:styleId="afa">
    <w:name w:val="标题 字符"/>
    <w:basedOn w:val="a7"/>
    <w:link w:val="af9"/>
    <w:uiPriority w:val="1"/>
    <w:qFormat/>
    <w:rPr>
      <w:rFonts w:ascii="宋体" w:eastAsia="宋体" w:hAnsi="宋体" w:cs="宋体"/>
      <w:kern w:val="0"/>
      <w:sz w:val="52"/>
      <w:szCs w:val="52"/>
      <w:lang w:val="zh-CN" w:bidi="zh-CN"/>
    </w:rPr>
  </w:style>
  <w:style w:type="character" w:customStyle="1" w:styleId="af7">
    <w:name w:val="页眉 字符"/>
    <w:basedOn w:val="a7"/>
    <w:link w:val="af6"/>
    <w:uiPriority w:val="99"/>
    <w:rPr>
      <w:sz w:val="18"/>
      <w:szCs w:val="18"/>
    </w:rPr>
  </w:style>
  <w:style w:type="character" w:customStyle="1" w:styleId="af5">
    <w:name w:val="页脚 字符"/>
    <w:basedOn w:val="a7"/>
    <w:link w:val="af4"/>
    <w:uiPriority w:val="99"/>
    <w:rPr>
      <w:sz w:val="18"/>
      <w:szCs w:val="18"/>
    </w:rPr>
  </w:style>
  <w:style w:type="paragraph" w:styleId="aff">
    <w:name w:val="List Paragraph"/>
    <w:basedOn w:val="a6"/>
    <w:uiPriority w:val="34"/>
    <w:qFormat/>
    <w:pPr>
      <w:ind w:firstLine="420"/>
    </w:pPr>
  </w:style>
  <w:style w:type="character" w:customStyle="1" w:styleId="ad">
    <w:name w:val="批注文字 字符"/>
    <w:basedOn w:val="a7"/>
    <w:link w:val="ac"/>
    <w:uiPriority w:val="99"/>
    <w:semiHidden/>
    <w:qFormat/>
  </w:style>
  <w:style w:type="character" w:customStyle="1" w:styleId="afc">
    <w:name w:val="批注主题 字符"/>
    <w:basedOn w:val="ad"/>
    <w:link w:val="afb"/>
    <w:uiPriority w:val="99"/>
    <w:semiHidden/>
    <w:rPr>
      <w:b/>
      <w:bCs/>
    </w:rPr>
  </w:style>
  <w:style w:type="character" w:customStyle="1" w:styleId="af3">
    <w:name w:val="批注框文本 字符"/>
    <w:basedOn w:val="a7"/>
    <w:link w:val="af2"/>
    <w:uiPriority w:val="99"/>
    <w:semiHidden/>
    <w:rPr>
      <w:sz w:val="18"/>
      <w:szCs w:val="18"/>
    </w:rPr>
  </w:style>
  <w:style w:type="character" w:customStyle="1" w:styleId="ab">
    <w:name w:val="文档结构图 字符"/>
    <w:basedOn w:val="a7"/>
    <w:link w:val="aa"/>
    <w:uiPriority w:val="99"/>
    <w:semiHidden/>
    <w:rPr>
      <w:rFonts w:ascii="宋体" w:eastAsia="宋体"/>
      <w:sz w:val="18"/>
      <w:szCs w:val="18"/>
    </w:rPr>
  </w:style>
  <w:style w:type="paragraph" w:customStyle="1" w:styleId="EndNoteBibliographyTitle">
    <w:name w:val="EndNote Bibliography Title"/>
    <w:basedOn w:val="a6"/>
    <w:link w:val="EndNoteBibliographyTitleChar"/>
    <w:pPr>
      <w:jc w:val="center"/>
    </w:pPr>
    <w:rPr>
      <w:rFonts w:ascii="Calibri" w:hAnsi="Calibri" w:cs="Calibri"/>
      <w:sz w:val="20"/>
    </w:rPr>
  </w:style>
  <w:style w:type="character" w:customStyle="1" w:styleId="EndNoteBibliographyTitleChar">
    <w:name w:val="EndNote Bibliography Title Char"/>
    <w:basedOn w:val="a7"/>
    <w:link w:val="EndNoteBibliographyTitle"/>
    <w:rPr>
      <w:rFonts w:ascii="Calibri" w:hAnsi="Calibri" w:cs="Calibri"/>
      <w:sz w:val="20"/>
    </w:rPr>
  </w:style>
  <w:style w:type="paragraph" w:customStyle="1" w:styleId="EndNoteBibliography">
    <w:name w:val="EndNote Bibliography"/>
    <w:basedOn w:val="a6"/>
    <w:link w:val="EndNoteBibliographyChar"/>
    <w:pPr>
      <w:jc w:val="left"/>
    </w:pPr>
    <w:rPr>
      <w:rFonts w:ascii="Calibri" w:hAnsi="Calibri" w:cs="Calibri"/>
      <w:sz w:val="20"/>
    </w:rPr>
  </w:style>
  <w:style w:type="character" w:customStyle="1" w:styleId="EndNoteBibliographyChar">
    <w:name w:val="EndNote Bibliography Char"/>
    <w:basedOn w:val="a7"/>
    <w:link w:val="EndNoteBibliography"/>
    <w:rPr>
      <w:rFonts w:ascii="Calibri" w:hAnsi="Calibri" w:cs="Calibri"/>
      <w:sz w:val="20"/>
    </w:rPr>
  </w:style>
  <w:style w:type="character" w:customStyle="1" w:styleId="fontstyle01">
    <w:name w:val="fontstyle01"/>
    <w:basedOn w:val="a7"/>
    <w:rPr>
      <w:rFonts w:ascii="Calibri" w:hAnsi="Calibri" w:hint="default"/>
      <w:color w:val="000000"/>
      <w:sz w:val="22"/>
      <w:szCs w:val="22"/>
    </w:rPr>
  </w:style>
  <w:style w:type="character" w:customStyle="1" w:styleId="50">
    <w:name w:val="标题 5 字符"/>
    <w:basedOn w:val="a7"/>
    <w:link w:val="5"/>
    <w:uiPriority w:val="9"/>
    <w:semiHidden/>
    <w:qFormat/>
    <w:rPr>
      <w:b/>
      <w:bCs/>
      <w:sz w:val="28"/>
      <w:szCs w:val="28"/>
    </w:rPr>
  </w:style>
  <w:style w:type="character" w:customStyle="1" w:styleId="af1">
    <w:name w:val="日期 字符"/>
    <w:basedOn w:val="a7"/>
    <w:link w:val="af0"/>
    <w:uiPriority w:val="99"/>
    <w:semiHidden/>
    <w:qFormat/>
    <w:rPr>
      <w:rFonts w:ascii="Times New Roman" w:eastAsia="仿宋" w:hAnsi="Times New Roman"/>
      <w:sz w:val="24"/>
    </w:rPr>
  </w:style>
  <w:style w:type="paragraph" w:customStyle="1" w:styleId="aff0">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f0"/>
    <w:qFormat/>
    <w:rPr>
      <w:rFonts w:ascii="宋体" w:eastAsia="宋体" w:hAnsi="Times New Roman" w:cs="Times New Roman"/>
      <w:kern w:val="0"/>
      <w:szCs w:val="20"/>
    </w:rPr>
  </w:style>
  <w:style w:type="paragraph" w:customStyle="1" w:styleId="aff1">
    <w:name w:val="中文表题"/>
    <w:basedOn w:val="a6"/>
    <w:next w:val="a6"/>
    <w:pPr>
      <w:keepNext/>
      <w:keepLines/>
      <w:tabs>
        <w:tab w:val="left" w:pos="454"/>
      </w:tabs>
      <w:overflowPunct w:val="0"/>
      <w:autoSpaceDE w:val="0"/>
      <w:autoSpaceDN w:val="0"/>
      <w:adjustRightInd w:val="0"/>
      <w:snapToGrid w:val="0"/>
      <w:spacing w:line="240" w:lineRule="auto"/>
      <w:ind w:firstLineChars="0" w:firstLine="425"/>
    </w:pPr>
    <w:rPr>
      <w:rFonts w:eastAsia="黑体" w:cs="Times New Roman"/>
      <w:sz w:val="18"/>
      <w:szCs w:val="24"/>
    </w:rPr>
  </w:style>
  <w:style w:type="character" w:customStyle="1" w:styleId="font31">
    <w:name w:val="font31"/>
    <w:rPr>
      <w:rFonts w:ascii="Times New Roman" w:hAnsi="Times New Roman" w:cs="Times New Roman" w:hint="default"/>
      <w:b/>
      <w:bCs/>
      <w:color w:val="000000"/>
      <w:sz w:val="16"/>
      <w:szCs w:val="16"/>
      <w:u w:val="none"/>
    </w:rPr>
  </w:style>
  <w:style w:type="character" w:customStyle="1" w:styleId="font41">
    <w:name w:val="font41"/>
    <w:rPr>
      <w:rFonts w:ascii="宋体" w:eastAsia="宋体" w:hAnsi="宋体" w:cs="宋体" w:hint="eastAsia"/>
      <w:color w:val="000000"/>
      <w:sz w:val="16"/>
      <w:szCs w:val="16"/>
      <w:u w:val="none"/>
    </w:rPr>
  </w:style>
  <w:style w:type="character" w:customStyle="1" w:styleId="font11">
    <w:name w:val="font11"/>
    <w:rPr>
      <w:rFonts w:ascii="Times New Roman" w:hAnsi="Times New Roman" w:cs="Times New Roman" w:hint="default"/>
      <w:color w:val="000000"/>
      <w:sz w:val="16"/>
      <w:szCs w:val="16"/>
      <w:u w:val="none"/>
    </w:rPr>
  </w:style>
  <w:style w:type="character" w:customStyle="1" w:styleId="font51">
    <w:name w:val="font51"/>
    <w:rPr>
      <w:rFonts w:ascii="Times New Roman" w:hAnsi="Times New Roman" w:cs="Times New Roman" w:hint="default"/>
      <w:color w:val="000000"/>
      <w:sz w:val="16"/>
      <w:szCs w:val="16"/>
      <w:u w:val="none"/>
      <w:vertAlign w:val="superscript"/>
    </w:rPr>
  </w:style>
  <w:style w:type="paragraph" w:customStyle="1" w:styleId="aff2">
    <w:name w:val="中文图题"/>
    <w:next w:val="a6"/>
    <w:pPr>
      <w:widowControl w:val="0"/>
      <w:tabs>
        <w:tab w:val="left" w:pos="454"/>
      </w:tabs>
      <w:overflowPunct w:val="0"/>
      <w:autoSpaceDE w:val="0"/>
      <w:autoSpaceDN w:val="0"/>
      <w:adjustRightInd w:val="0"/>
      <w:snapToGrid w:val="0"/>
      <w:spacing w:before="60"/>
    </w:pPr>
    <w:rPr>
      <w:rFonts w:ascii="Times New Roman" w:eastAsia="黑体" w:hAnsi="Times New Roman" w:cs="Times New Roman"/>
      <w:kern w:val="18"/>
      <w:sz w:val="18"/>
    </w:rPr>
  </w:style>
  <w:style w:type="paragraph" w:customStyle="1" w:styleId="aff3">
    <w:name w:val="页面正文"/>
    <w:basedOn w:val="a6"/>
    <w:qFormat/>
    <w:pPr>
      <w:jc w:val="left"/>
    </w:pPr>
    <w:rPr>
      <w:rFonts w:eastAsia="仿宋_GB2312" w:cs="Times New Roman"/>
      <w:kern w:val="0"/>
      <w:szCs w:val="24"/>
      <w:lang w:eastAsia="en-US"/>
    </w:rPr>
  </w:style>
  <w:style w:type="paragraph" w:styleId="aff4">
    <w:name w:val="Revision"/>
    <w:hidden/>
    <w:uiPriority w:val="99"/>
    <w:semiHidden/>
    <w:rsid w:val="002E33EE"/>
    <w:rPr>
      <w:rFonts w:ascii="Times New Roman" w:eastAsia="仿宋" w:hAnsi="Times New Roman"/>
      <w:kern w:val="2"/>
      <w:sz w:val="24"/>
      <w:szCs w:val="22"/>
    </w:rPr>
  </w:style>
  <w:style w:type="paragraph" w:customStyle="1" w:styleId="aff5">
    <w:name w:val="封面标准英文名称"/>
    <w:qFormat/>
    <w:rsid w:val="00E371AB"/>
    <w:pPr>
      <w:widowControl w:val="0"/>
      <w:spacing w:line="360" w:lineRule="exact"/>
      <w:jc w:val="center"/>
    </w:pPr>
    <w:rPr>
      <w:rFonts w:ascii="Times New Roman" w:eastAsia="宋体" w:hAnsi="Times New Roman" w:cs="Times New Roman"/>
      <w:sz w:val="28"/>
    </w:rPr>
  </w:style>
  <w:style w:type="character" w:styleId="aff6">
    <w:name w:val="endnote reference"/>
    <w:basedOn w:val="a7"/>
    <w:qFormat/>
    <w:rsid w:val="00F509C9"/>
    <w:rPr>
      <w:vertAlign w:val="superscript"/>
    </w:rPr>
  </w:style>
  <w:style w:type="paragraph" w:customStyle="1" w:styleId="a2">
    <w:name w:val="标准文件_二级条标题"/>
    <w:next w:val="aff0"/>
    <w:qFormat/>
    <w:rsid w:val="0063164F"/>
    <w:pPr>
      <w:widowControl w:val="0"/>
      <w:numPr>
        <w:ilvl w:val="3"/>
        <w:numId w:val="3"/>
      </w:numPr>
      <w:ind w:left="0"/>
      <w:jc w:val="both"/>
      <w:outlineLvl w:val="2"/>
    </w:pPr>
    <w:rPr>
      <w:rFonts w:ascii="黑体" w:eastAsia="黑体" w:hAnsi="黑体" w:cs="Times New Roman"/>
      <w:sz w:val="21"/>
    </w:rPr>
  </w:style>
  <w:style w:type="paragraph" w:customStyle="1" w:styleId="a3">
    <w:name w:val="标准文件_三级条标题"/>
    <w:basedOn w:val="a2"/>
    <w:next w:val="aff0"/>
    <w:qFormat/>
    <w:rsid w:val="0063164F"/>
    <w:pPr>
      <w:widowControl/>
      <w:numPr>
        <w:ilvl w:val="4"/>
      </w:numPr>
      <w:outlineLvl w:val="3"/>
    </w:pPr>
  </w:style>
  <w:style w:type="paragraph" w:customStyle="1" w:styleId="a4">
    <w:name w:val="标准文件_四级条标题"/>
    <w:next w:val="aff0"/>
    <w:qFormat/>
    <w:rsid w:val="0063164F"/>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ff0"/>
    <w:qFormat/>
    <w:rsid w:val="0063164F"/>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ff0"/>
    <w:qFormat/>
    <w:rsid w:val="0063164F"/>
    <w:pPr>
      <w:numPr>
        <w:ilvl w:val="1"/>
        <w:numId w:val="3"/>
      </w:numPr>
      <w:spacing w:beforeLines="100" w:before="100" w:afterLines="100" w:after="100"/>
      <w:ind w:left="1985"/>
      <w:jc w:val="both"/>
      <w:outlineLvl w:val="0"/>
    </w:pPr>
    <w:rPr>
      <w:rFonts w:ascii="黑体" w:eastAsia="黑体" w:hAnsi="Times New Roman" w:cs="Times New Roman"/>
      <w:sz w:val="21"/>
    </w:rPr>
  </w:style>
  <w:style w:type="paragraph" w:customStyle="1" w:styleId="a1">
    <w:name w:val="标准文件_一级条标题"/>
    <w:basedOn w:val="a0"/>
    <w:next w:val="aff0"/>
    <w:qFormat/>
    <w:rsid w:val="0063164F"/>
    <w:pPr>
      <w:numPr>
        <w:ilvl w:val="2"/>
      </w:numPr>
      <w:spacing w:beforeLines="50" w:before="50" w:afterLines="50" w:after="50"/>
      <w:ind w:left="0"/>
      <w:outlineLvl w:val="1"/>
    </w:pPr>
    <w:rPr>
      <w:rFonts w:hAnsi="黑体"/>
    </w:rPr>
  </w:style>
  <w:style w:type="paragraph" w:customStyle="1" w:styleId="a">
    <w:name w:val="前言标题"/>
    <w:next w:val="a6"/>
    <w:qFormat/>
    <w:rsid w:val="0063164F"/>
    <w:pPr>
      <w:numPr>
        <w:numId w:val="3"/>
      </w:numPr>
      <w:shd w:val="clear" w:color="FFFFFF" w:fill="FFFFFF"/>
      <w:spacing w:before="540" w:after="600"/>
      <w:jc w:val="center"/>
      <w:outlineLvl w:val="0"/>
    </w:pPr>
    <w:rPr>
      <w:rFonts w:ascii="黑体" w:eastAsia="黑体" w:hAnsi="Times New Roman" w:cs="Times New Roman"/>
      <w:sz w:val="32"/>
    </w:rPr>
  </w:style>
  <w:style w:type="table" w:styleId="aff7">
    <w:name w:val="Table Grid"/>
    <w:basedOn w:val="a8"/>
    <w:uiPriority w:val="59"/>
    <w:rsid w:val="008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ibliography"/>
    <w:basedOn w:val="a6"/>
    <w:next w:val="a6"/>
    <w:uiPriority w:val="37"/>
    <w:semiHidden/>
    <w:unhideWhenUsed/>
    <w:rsid w:val="00256946"/>
  </w:style>
  <w:style w:type="character" w:styleId="aff9">
    <w:name w:val="FollowedHyperlink"/>
    <w:basedOn w:val="a7"/>
    <w:uiPriority w:val="99"/>
    <w:semiHidden/>
    <w:unhideWhenUsed/>
    <w:rsid w:val="008E77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96">
      <w:bodyDiv w:val="1"/>
      <w:marLeft w:val="0"/>
      <w:marRight w:val="0"/>
      <w:marTop w:val="0"/>
      <w:marBottom w:val="0"/>
      <w:divBdr>
        <w:top w:val="none" w:sz="0" w:space="0" w:color="auto"/>
        <w:left w:val="none" w:sz="0" w:space="0" w:color="auto"/>
        <w:bottom w:val="none" w:sz="0" w:space="0" w:color="auto"/>
        <w:right w:val="none" w:sz="0" w:space="0" w:color="auto"/>
      </w:divBdr>
    </w:div>
    <w:div w:id="859203622">
      <w:bodyDiv w:val="1"/>
      <w:marLeft w:val="0"/>
      <w:marRight w:val="0"/>
      <w:marTop w:val="0"/>
      <w:marBottom w:val="0"/>
      <w:divBdr>
        <w:top w:val="none" w:sz="0" w:space="0" w:color="auto"/>
        <w:left w:val="none" w:sz="0" w:space="0" w:color="auto"/>
        <w:bottom w:val="none" w:sz="0" w:space="0" w:color="auto"/>
        <w:right w:val="none" w:sz="0" w:space="0" w:color="auto"/>
      </w:divBdr>
    </w:div>
    <w:div w:id="1638798550">
      <w:bodyDiv w:val="1"/>
      <w:marLeft w:val="0"/>
      <w:marRight w:val="0"/>
      <w:marTop w:val="0"/>
      <w:marBottom w:val="0"/>
      <w:divBdr>
        <w:top w:val="none" w:sz="0" w:space="0" w:color="auto"/>
        <w:left w:val="none" w:sz="0" w:space="0" w:color="auto"/>
        <w:bottom w:val="none" w:sz="0" w:space="0" w:color="auto"/>
        <w:right w:val="none" w:sz="0" w:space="0" w:color="auto"/>
      </w:divBdr>
    </w:div>
    <w:div w:id="177559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d.samr.gov.cn/hb/search/stdHBDetailed?id=A3277BB237AD787EE05397BE0A0A49D8"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8D6D0-0A70-4B25-A799-61C418B3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10074</Words>
  <Characters>57428</Characters>
  <Application>Microsoft Office Word</Application>
  <DocSecurity>4</DocSecurity>
  <Lines>478</Lines>
  <Paragraphs>134</Paragraphs>
  <ScaleCrop>false</ScaleCrop>
  <Company>Lenovo</Company>
  <LinksUpToDate>false</LinksUpToDate>
  <CharactersWithSpaces>67368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dmc77</dc:creator>
  <cp:lastModifiedBy>Windows 用户</cp:lastModifiedBy>
  <cp:revision>2</cp:revision>
  <dcterms:created xsi:type="dcterms:W3CDTF">2025-07-28T06:24:00Z</dcterms:created>
  <dcterms:modified xsi:type="dcterms:W3CDTF">2025-07-28T06:24:00Z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B6B867DBC9DA4F4AB692809DBCD4755C</vt:lpwstr>
  </property>
</Properties>
</file>