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F5D6" w14:textId="2476908D" w:rsidR="00FE1FC8" w:rsidRPr="00434F6B" w:rsidRDefault="00E068B0" w:rsidP="00E068B0">
      <w:pPr>
        <w:spacing w:line="600" w:lineRule="exact"/>
        <w:jc w:val="center"/>
        <w:rPr>
          <w:rFonts w:eastAsia="华文中宋"/>
          <w:b/>
          <w:bCs/>
          <w:sz w:val="36"/>
          <w:szCs w:val="36"/>
        </w:rPr>
      </w:pPr>
      <w:r w:rsidRPr="00E068B0">
        <w:rPr>
          <w:rFonts w:eastAsia="华文中宋" w:hint="eastAsia"/>
          <w:b/>
          <w:bCs/>
          <w:sz w:val="36"/>
          <w:szCs w:val="36"/>
        </w:rPr>
        <w:t>社会与环境风险监测及性别咨询专家</w:t>
      </w:r>
    </w:p>
    <w:p w14:paraId="711ACF95" w14:textId="7E8A3E32" w:rsidR="00FE1FC8" w:rsidRPr="00434F6B" w:rsidRDefault="00F37B76" w:rsidP="006E1601">
      <w:pPr>
        <w:spacing w:line="600" w:lineRule="exact"/>
        <w:jc w:val="center"/>
        <w:rPr>
          <w:rFonts w:eastAsia="华文中宋"/>
          <w:bCs/>
          <w:color w:val="000000" w:themeColor="text1"/>
          <w:sz w:val="36"/>
          <w:szCs w:val="36"/>
        </w:rPr>
      </w:pPr>
      <w:bookmarkStart w:id="0" w:name="_Hlk149839330"/>
      <w:r w:rsidRPr="00434F6B">
        <w:rPr>
          <w:rFonts w:eastAsia="华文中宋"/>
          <w:b/>
          <w:bCs/>
          <w:sz w:val="36"/>
          <w:szCs w:val="36"/>
        </w:rPr>
        <w:t>工作</w:t>
      </w:r>
      <w:r w:rsidR="006A178D" w:rsidRPr="00434F6B">
        <w:rPr>
          <w:rFonts w:eastAsia="华文中宋"/>
          <w:b/>
          <w:bCs/>
          <w:sz w:val="36"/>
          <w:szCs w:val="36"/>
        </w:rPr>
        <w:t>大纲</w:t>
      </w:r>
      <w:r w:rsidRPr="00434F6B">
        <w:rPr>
          <w:rFonts w:eastAsia="华文中宋"/>
          <w:b/>
          <w:bCs/>
          <w:sz w:val="36"/>
          <w:szCs w:val="36"/>
        </w:rPr>
        <w:t>（</w:t>
      </w:r>
      <w:r w:rsidRPr="00434F6B">
        <w:rPr>
          <w:rFonts w:eastAsia="华文中宋"/>
          <w:b/>
          <w:bCs/>
          <w:sz w:val="36"/>
          <w:szCs w:val="36"/>
        </w:rPr>
        <w:t>TOR</w:t>
      </w:r>
      <w:r w:rsidRPr="00434F6B">
        <w:rPr>
          <w:rFonts w:eastAsia="华文中宋"/>
          <w:b/>
          <w:bCs/>
          <w:sz w:val="36"/>
          <w:szCs w:val="36"/>
        </w:rPr>
        <w:t>）</w:t>
      </w:r>
    </w:p>
    <w:bookmarkEnd w:id="0"/>
    <w:p w14:paraId="46B38BC5" w14:textId="77777777" w:rsidR="00F37B76" w:rsidRPr="00434F6B" w:rsidRDefault="00F37B76" w:rsidP="006E1601">
      <w:pPr>
        <w:spacing w:line="600" w:lineRule="exact"/>
        <w:ind w:firstLineChars="200" w:firstLine="643"/>
        <w:rPr>
          <w:rFonts w:eastAsiaTheme="minorEastAsia"/>
          <w:b/>
          <w:bCs/>
          <w:color w:val="000000" w:themeColor="text1"/>
          <w:sz w:val="32"/>
          <w:szCs w:val="32"/>
        </w:rPr>
      </w:pPr>
    </w:p>
    <w:p w14:paraId="65B60971" w14:textId="00BA3D26" w:rsidR="00F37B76" w:rsidRPr="00434F6B" w:rsidRDefault="00F37B76" w:rsidP="006E1601">
      <w:pPr>
        <w:widowControl/>
        <w:spacing w:line="600" w:lineRule="exact"/>
        <w:ind w:left="1600" w:hangingChars="500" w:hanging="1600"/>
        <w:rPr>
          <w:rFonts w:eastAsia="黑体"/>
          <w:bCs/>
          <w:sz w:val="32"/>
          <w:szCs w:val="32"/>
        </w:rPr>
      </w:pPr>
      <w:bookmarkStart w:id="1" w:name="_Hlk149839338"/>
      <w:r w:rsidRPr="00434F6B">
        <w:rPr>
          <w:rFonts w:eastAsia="黑体"/>
          <w:bCs/>
          <w:sz w:val="32"/>
          <w:szCs w:val="32"/>
        </w:rPr>
        <w:t>项目名称：</w:t>
      </w:r>
      <w:r w:rsidRPr="00434F6B">
        <w:rPr>
          <w:rFonts w:eastAsia="仿宋_GB2312"/>
          <w:sz w:val="32"/>
          <w:szCs w:val="32"/>
        </w:rPr>
        <w:t>减少外来入侵物种对中国具有全球重要意义的农业生物多样性和农业生态系统威胁的综合防控体系建设</w:t>
      </w:r>
    </w:p>
    <w:p w14:paraId="13951FCD" w14:textId="39B9477A" w:rsidR="00F37B76" w:rsidRPr="00434F6B" w:rsidRDefault="00F37B76" w:rsidP="006E1601">
      <w:pPr>
        <w:widowControl/>
        <w:spacing w:line="600" w:lineRule="exact"/>
        <w:rPr>
          <w:rFonts w:eastAsia="黑体"/>
          <w:bCs/>
          <w:sz w:val="32"/>
          <w:szCs w:val="32"/>
        </w:rPr>
      </w:pPr>
      <w:r w:rsidRPr="00434F6B">
        <w:rPr>
          <w:rFonts w:eastAsia="黑体"/>
          <w:bCs/>
          <w:sz w:val="32"/>
          <w:szCs w:val="32"/>
        </w:rPr>
        <w:t>项目编号：</w:t>
      </w:r>
      <w:r w:rsidRPr="00434F6B">
        <w:rPr>
          <w:rFonts w:eastAsia="黑体"/>
          <w:bCs/>
          <w:sz w:val="32"/>
          <w:szCs w:val="32"/>
        </w:rPr>
        <w:t>00100197</w:t>
      </w:r>
    </w:p>
    <w:p w14:paraId="08F5B02C" w14:textId="67E40630" w:rsidR="00F37B76" w:rsidRPr="00434F6B" w:rsidRDefault="00F37B76" w:rsidP="009C79A4">
      <w:pPr>
        <w:widowControl/>
        <w:spacing w:line="600" w:lineRule="exact"/>
        <w:ind w:left="1600" w:hangingChars="500" w:hanging="1600"/>
        <w:rPr>
          <w:rFonts w:eastAsia="仿宋_GB2312"/>
          <w:sz w:val="32"/>
          <w:szCs w:val="32"/>
        </w:rPr>
      </w:pPr>
      <w:r w:rsidRPr="00434F6B">
        <w:rPr>
          <w:rFonts w:eastAsia="黑体"/>
          <w:bCs/>
          <w:sz w:val="32"/>
          <w:szCs w:val="32"/>
        </w:rPr>
        <w:t>任务时间：</w:t>
      </w:r>
      <w:r w:rsidR="009C79A4" w:rsidRPr="009C79A4">
        <w:rPr>
          <w:rFonts w:eastAsia="仿宋_GB2312" w:hint="eastAsia"/>
          <w:sz w:val="32"/>
          <w:szCs w:val="32"/>
        </w:rPr>
        <w:t>共</w:t>
      </w:r>
      <w:r w:rsidR="00716ACA">
        <w:rPr>
          <w:rFonts w:eastAsia="仿宋_GB2312" w:hint="eastAsia"/>
          <w:sz w:val="32"/>
          <w:szCs w:val="32"/>
        </w:rPr>
        <w:t>5</w:t>
      </w:r>
      <w:r w:rsidR="009C79A4" w:rsidRPr="009C79A4">
        <w:rPr>
          <w:rFonts w:eastAsia="仿宋_GB2312" w:hint="eastAsia"/>
          <w:sz w:val="32"/>
          <w:szCs w:val="32"/>
        </w:rPr>
        <w:t>0</w:t>
      </w:r>
      <w:r w:rsidR="009C79A4" w:rsidRPr="009C79A4">
        <w:rPr>
          <w:rFonts w:eastAsia="仿宋_GB2312" w:hint="eastAsia"/>
          <w:sz w:val="32"/>
          <w:szCs w:val="32"/>
        </w:rPr>
        <w:t>个工作日，</w:t>
      </w:r>
      <w:r w:rsidR="002D72F8">
        <w:rPr>
          <w:rFonts w:eastAsia="仿宋_GB2312" w:hint="eastAsia"/>
          <w:sz w:val="32"/>
          <w:szCs w:val="32"/>
        </w:rPr>
        <w:t>预计工作</w:t>
      </w:r>
      <w:r w:rsidR="002D72F8" w:rsidRPr="009C79A4">
        <w:rPr>
          <w:rFonts w:eastAsia="仿宋_GB2312" w:hint="eastAsia"/>
          <w:sz w:val="32"/>
          <w:szCs w:val="32"/>
        </w:rPr>
        <w:t>时间</w:t>
      </w:r>
      <w:r w:rsidR="00584A25" w:rsidRPr="009C79A4">
        <w:rPr>
          <w:rFonts w:eastAsia="仿宋_GB2312" w:hint="eastAsia"/>
          <w:sz w:val="32"/>
          <w:szCs w:val="32"/>
        </w:rPr>
        <w:t>202</w:t>
      </w:r>
      <w:r w:rsidR="00584A25">
        <w:rPr>
          <w:rFonts w:eastAsia="仿宋_GB2312" w:hint="eastAsia"/>
          <w:sz w:val="32"/>
          <w:szCs w:val="32"/>
        </w:rPr>
        <w:t>4</w:t>
      </w:r>
      <w:r w:rsidR="00584A25" w:rsidRPr="009C79A4">
        <w:rPr>
          <w:rFonts w:eastAsia="仿宋_GB2312" w:hint="eastAsia"/>
          <w:sz w:val="32"/>
          <w:szCs w:val="32"/>
        </w:rPr>
        <w:t>年</w:t>
      </w:r>
      <w:r w:rsidR="00584A25">
        <w:rPr>
          <w:rFonts w:eastAsia="仿宋_GB2312" w:hint="eastAsia"/>
          <w:sz w:val="32"/>
          <w:szCs w:val="32"/>
        </w:rPr>
        <w:t>9</w:t>
      </w:r>
      <w:r w:rsidR="002D72F8" w:rsidRPr="009C79A4">
        <w:rPr>
          <w:rFonts w:eastAsia="仿宋_GB2312" w:hint="eastAsia"/>
          <w:sz w:val="32"/>
          <w:szCs w:val="32"/>
        </w:rPr>
        <w:t>月</w:t>
      </w:r>
      <w:r w:rsidR="002D72F8">
        <w:rPr>
          <w:rFonts w:eastAsia="仿宋_GB2312" w:hint="eastAsia"/>
          <w:sz w:val="32"/>
          <w:szCs w:val="32"/>
        </w:rPr>
        <w:t>—</w:t>
      </w:r>
      <w:r w:rsidR="002D72F8">
        <w:rPr>
          <w:rFonts w:eastAsia="仿宋_GB2312" w:hint="eastAsia"/>
          <w:sz w:val="32"/>
          <w:szCs w:val="32"/>
        </w:rPr>
        <w:t>2025</w:t>
      </w:r>
      <w:r w:rsidR="002D72F8">
        <w:rPr>
          <w:rFonts w:eastAsia="仿宋_GB2312" w:hint="eastAsia"/>
          <w:sz w:val="32"/>
          <w:szCs w:val="32"/>
        </w:rPr>
        <w:t>年</w:t>
      </w:r>
      <w:r w:rsidR="002D72F8">
        <w:rPr>
          <w:rFonts w:eastAsia="仿宋_GB2312" w:hint="eastAsia"/>
          <w:sz w:val="32"/>
          <w:szCs w:val="32"/>
        </w:rPr>
        <w:t>7</w:t>
      </w:r>
      <w:r w:rsidR="002D72F8">
        <w:rPr>
          <w:rFonts w:eastAsia="仿宋_GB2312" w:hint="eastAsia"/>
          <w:sz w:val="32"/>
          <w:szCs w:val="32"/>
        </w:rPr>
        <w:t>月</w:t>
      </w:r>
    </w:p>
    <w:bookmarkEnd w:id="1"/>
    <w:p w14:paraId="2437CAF9" w14:textId="77777777" w:rsidR="006E1601" w:rsidRPr="00845825" w:rsidRDefault="006E1601" w:rsidP="006E1601">
      <w:pPr>
        <w:widowControl/>
        <w:spacing w:line="600" w:lineRule="exact"/>
        <w:rPr>
          <w:rFonts w:eastAsia="黑体"/>
          <w:bCs/>
          <w:sz w:val="32"/>
          <w:szCs w:val="32"/>
        </w:rPr>
      </w:pPr>
    </w:p>
    <w:p w14:paraId="3C5B3B40" w14:textId="76275591" w:rsidR="00FE1FC8" w:rsidRPr="00AE29B6" w:rsidRDefault="00002B71" w:rsidP="00AE29B6">
      <w:pPr>
        <w:widowControl/>
        <w:spacing w:line="600" w:lineRule="exact"/>
        <w:ind w:firstLineChars="200" w:firstLine="640"/>
        <w:rPr>
          <w:rFonts w:eastAsia="黑体"/>
          <w:bCs/>
          <w:sz w:val="32"/>
          <w:szCs w:val="32"/>
        </w:rPr>
      </w:pPr>
      <w:bookmarkStart w:id="2" w:name="_Hlk149932206"/>
      <w:r w:rsidRPr="00434F6B">
        <w:rPr>
          <w:rFonts w:eastAsia="黑体"/>
          <w:bCs/>
          <w:sz w:val="32"/>
          <w:szCs w:val="32"/>
        </w:rPr>
        <w:t>一、</w:t>
      </w:r>
      <w:r w:rsidR="006A178D" w:rsidRPr="00AE29B6">
        <w:rPr>
          <w:rFonts w:eastAsia="黑体" w:hint="eastAsia"/>
          <w:bCs/>
          <w:sz w:val="32"/>
          <w:szCs w:val="32"/>
        </w:rPr>
        <w:t>项目背景</w:t>
      </w:r>
    </w:p>
    <w:p w14:paraId="12FCE3EA" w14:textId="1FD369CC" w:rsidR="00FE1FC8" w:rsidRPr="00434F6B" w:rsidRDefault="006A178D" w:rsidP="00AE29B6">
      <w:pPr>
        <w:spacing w:line="600" w:lineRule="exact"/>
        <w:ind w:firstLineChars="200" w:firstLine="640"/>
        <w:rPr>
          <w:rFonts w:eastAsia="仿宋_GB2312"/>
          <w:color w:val="000000" w:themeColor="text1"/>
          <w:sz w:val="32"/>
          <w:szCs w:val="32"/>
        </w:rPr>
      </w:pPr>
      <w:bookmarkStart w:id="3" w:name="_Hlk149839361"/>
      <w:r w:rsidRPr="00434F6B">
        <w:rPr>
          <w:rFonts w:eastAsia="仿宋_GB2312"/>
          <w:color w:val="000000" w:themeColor="text1"/>
          <w:sz w:val="32"/>
          <w:szCs w:val="32"/>
        </w:rPr>
        <w:t>“</w:t>
      </w:r>
      <w:r w:rsidRPr="00434F6B">
        <w:rPr>
          <w:rFonts w:eastAsia="仿宋_GB2312"/>
          <w:color w:val="000000" w:themeColor="text1"/>
          <w:sz w:val="32"/>
          <w:szCs w:val="32"/>
        </w:rPr>
        <w:t>减少外来入侵物种对中国具有全球重要意义的农业生物多样性和农业生态系统威胁的综合防控体系建设项目</w:t>
      </w:r>
      <w:r w:rsidR="0025318E" w:rsidRPr="00434F6B">
        <w:rPr>
          <w:rFonts w:eastAsia="仿宋_GB2312"/>
          <w:color w:val="000000" w:themeColor="text1"/>
          <w:sz w:val="32"/>
          <w:szCs w:val="32"/>
        </w:rPr>
        <w:t>”</w:t>
      </w:r>
      <w:r w:rsidRPr="00434F6B">
        <w:rPr>
          <w:rFonts w:eastAsia="仿宋_GB2312"/>
          <w:color w:val="000000" w:themeColor="text1"/>
          <w:sz w:val="32"/>
          <w:szCs w:val="32"/>
        </w:rPr>
        <w:t>（简称</w:t>
      </w:r>
      <w:r w:rsidRPr="00434F6B">
        <w:rPr>
          <w:rFonts w:eastAsia="仿宋_GB2312"/>
          <w:color w:val="000000" w:themeColor="text1"/>
          <w:sz w:val="32"/>
          <w:szCs w:val="32"/>
        </w:rPr>
        <w:t>“</w:t>
      </w:r>
      <w:r w:rsidRPr="00434F6B">
        <w:rPr>
          <w:rFonts w:eastAsia="仿宋_GB2312"/>
          <w:color w:val="000000" w:themeColor="text1"/>
          <w:sz w:val="32"/>
          <w:szCs w:val="32"/>
        </w:rPr>
        <w:t>外来入侵物种防控项目</w:t>
      </w:r>
      <w:r w:rsidR="0025318E" w:rsidRPr="00434F6B">
        <w:rPr>
          <w:rFonts w:eastAsia="仿宋_GB2312"/>
          <w:color w:val="000000" w:themeColor="text1"/>
          <w:sz w:val="32"/>
          <w:szCs w:val="32"/>
        </w:rPr>
        <w:t>”</w:t>
      </w:r>
      <w:r w:rsidRPr="00434F6B">
        <w:rPr>
          <w:rFonts w:eastAsia="仿宋_GB2312"/>
          <w:color w:val="000000" w:themeColor="text1"/>
          <w:sz w:val="32"/>
          <w:szCs w:val="32"/>
        </w:rPr>
        <w:t>）是全球环境基金（</w:t>
      </w:r>
      <w:r w:rsidRPr="00434F6B">
        <w:rPr>
          <w:rFonts w:eastAsia="仿宋_GB2312"/>
          <w:color w:val="000000" w:themeColor="text1"/>
          <w:sz w:val="32"/>
          <w:szCs w:val="32"/>
        </w:rPr>
        <w:t>GEF</w:t>
      </w:r>
      <w:r w:rsidRPr="00434F6B">
        <w:rPr>
          <w:rFonts w:eastAsia="仿宋_GB2312"/>
          <w:color w:val="000000" w:themeColor="text1"/>
          <w:sz w:val="32"/>
          <w:szCs w:val="32"/>
        </w:rPr>
        <w:t>）六期</w:t>
      </w:r>
      <w:r w:rsidRPr="00434F6B">
        <w:rPr>
          <w:rFonts w:eastAsia="仿宋_GB2312"/>
          <w:color w:val="000000" w:themeColor="text1"/>
          <w:sz w:val="32"/>
          <w:szCs w:val="32"/>
        </w:rPr>
        <w:t>“</w:t>
      </w:r>
      <w:r w:rsidRPr="00434F6B">
        <w:rPr>
          <w:rFonts w:eastAsia="仿宋_GB2312"/>
          <w:color w:val="000000" w:themeColor="text1"/>
          <w:sz w:val="32"/>
          <w:szCs w:val="32"/>
        </w:rPr>
        <w:t>中国农业可持续发展伙伴关系规划型项目</w:t>
      </w:r>
      <w:r w:rsidRPr="00434F6B">
        <w:rPr>
          <w:rFonts w:eastAsia="仿宋_GB2312"/>
          <w:color w:val="000000" w:themeColor="text1"/>
          <w:sz w:val="32"/>
          <w:szCs w:val="32"/>
        </w:rPr>
        <w:t>”</w:t>
      </w:r>
      <w:r w:rsidRPr="00434F6B">
        <w:rPr>
          <w:rFonts w:eastAsia="仿宋_GB2312"/>
          <w:color w:val="000000" w:themeColor="text1"/>
          <w:sz w:val="32"/>
          <w:szCs w:val="32"/>
        </w:rPr>
        <w:t>（</w:t>
      </w:r>
      <w:r w:rsidRPr="00434F6B">
        <w:rPr>
          <w:rFonts w:eastAsia="仿宋_GB2312"/>
          <w:color w:val="000000" w:themeColor="text1"/>
          <w:sz w:val="32"/>
          <w:szCs w:val="32"/>
        </w:rPr>
        <w:t>C-SAP</w:t>
      </w:r>
      <w:r w:rsidRPr="00434F6B">
        <w:rPr>
          <w:rFonts w:eastAsia="仿宋_GB2312"/>
          <w:color w:val="000000" w:themeColor="text1"/>
          <w:sz w:val="32"/>
          <w:szCs w:val="32"/>
        </w:rPr>
        <w:t>）的子项目之一</w:t>
      </w:r>
      <w:r w:rsidR="006E1601" w:rsidRPr="00434F6B">
        <w:rPr>
          <w:rFonts w:eastAsia="仿宋_GB2312" w:hint="eastAsia"/>
          <w:color w:val="000000" w:themeColor="text1"/>
          <w:sz w:val="32"/>
          <w:szCs w:val="32"/>
        </w:rPr>
        <w:t>，</w:t>
      </w:r>
      <w:r w:rsidRPr="00434F6B">
        <w:rPr>
          <w:rFonts w:eastAsia="仿宋_GB2312"/>
          <w:color w:val="000000" w:themeColor="text1"/>
          <w:sz w:val="32"/>
          <w:szCs w:val="32"/>
        </w:rPr>
        <w:t>联合国开发计划署</w:t>
      </w:r>
      <w:r w:rsidR="004B5239">
        <w:rPr>
          <w:rFonts w:eastAsia="仿宋_GB2312" w:hint="eastAsia"/>
          <w:color w:val="000000" w:themeColor="text1"/>
          <w:sz w:val="32"/>
          <w:szCs w:val="32"/>
        </w:rPr>
        <w:t>（</w:t>
      </w:r>
      <w:r w:rsidR="004B5239">
        <w:rPr>
          <w:rFonts w:eastAsia="仿宋_GB2312" w:hint="eastAsia"/>
          <w:color w:val="000000" w:themeColor="text1"/>
          <w:sz w:val="32"/>
          <w:szCs w:val="32"/>
        </w:rPr>
        <w:t>UNDP</w:t>
      </w:r>
      <w:r w:rsidR="004B5239">
        <w:rPr>
          <w:rFonts w:eastAsia="仿宋_GB2312" w:hint="eastAsia"/>
          <w:color w:val="000000" w:themeColor="text1"/>
          <w:sz w:val="32"/>
          <w:szCs w:val="32"/>
        </w:rPr>
        <w:t>）</w:t>
      </w:r>
      <w:r w:rsidRPr="00434F6B">
        <w:rPr>
          <w:rFonts w:eastAsia="仿宋_GB2312"/>
          <w:color w:val="000000" w:themeColor="text1"/>
          <w:sz w:val="32"/>
          <w:szCs w:val="32"/>
        </w:rPr>
        <w:t>为国际执行机构，农业农村部为国内实施牵头机构，生态环境部和海关总署共同实施</w:t>
      </w:r>
      <w:r w:rsidR="006E1601" w:rsidRPr="00434F6B">
        <w:rPr>
          <w:rFonts w:eastAsia="仿宋_GB2312" w:hint="eastAsia"/>
          <w:color w:val="000000" w:themeColor="text1"/>
          <w:sz w:val="32"/>
          <w:szCs w:val="32"/>
        </w:rPr>
        <w:t>。项目执行期为</w:t>
      </w:r>
      <w:r w:rsidR="006E1601" w:rsidRPr="00434F6B">
        <w:rPr>
          <w:rFonts w:eastAsia="仿宋_GB2312"/>
          <w:color w:val="000000" w:themeColor="text1"/>
          <w:sz w:val="32"/>
          <w:szCs w:val="32"/>
        </w:rPr>
        <w:t>2021</w:t>
      </w:r>
      <w:r w:rsidR="00726454" w:rsidRPr="00434F6B">
        <w:rPr>
          <w:rFonts w:eastAsia="仿宋_GB2312" w:hint="eastAsia"/>
          <w:color w:val="000000" w:themeColor="text1"/>
          <w:sz w:val="32"/>
          <w:szCs w:val="32"/>
        </w:rPr>
        <w:t>—</w:t>
      </w:r>
      <w:r w:rsidR="006E1601" w:rsidRPr="00434F6B">
        <w:rPr>
          <w:rFonts w:eastAsia="仿宋_GB2312"/>
          <w:color w:val="000000" w:themeColor="text1"/>
          <w:sz w:val="32"/>
          <w:szCs w:val="32"/>
        </w:rPr>
        <w:t>2025</w:t>
      </w:r>
      <w:r w:rsidRPr="00434F6B">
        <w:rPr>
          <w:rFonts w:eastAsia="仿宋_GB2312"/>
          <w:color w:val="000000" w:themeColor="text1"/>
          <w:sz w:val="32"/>
          <w:szCs w:val="32"/>
        </w:rPr>
        <w:t>年</w:t>
      </w:r>
      <w:bookmarkEnd w:id="3"/>
      <w:r w:rsidRPr="00434F6B">
        <w:rPr>
          <w:rFonts w:eastAsia="仿宋_GB2312"/>
          <w:color w:val="000000" w:themeColor="text1"/>
          <w:sz w:val="32"/>
          <w:szCs w:val="32"/>
        </w:rPr>
        <w:t>。</w:t>
      </w:r>
    </w:p>
    <w:p w14:paraId="0C01925C" w14:textId="589FDBC3" w:rsidR="00FE1FC8" w:rsidRPr="00434F6B" w:rsidRDefault="0018628A" w:rsidP="00AE29B6">
      <w:pPr>
        <w:spacing w:line="600" w:lineRule="exact"/>
        <w:ind w:firstLineChars="200" w:firstLine="640"/>
        <w:rPr>
          <w:rFonts w:eastAsia="仿宋_GB2312"/>
          <w:color w:val="000000" w:themeColor="text1"/>
          <w:sz w:val="32"/>
          <w:szCs w:val="32"/>
        </w:rPr>
      </w:pPr>
      <w:bookmarkStart w:id="4" w:name="_Hlk114661251"/>
      <w:r>
        <w:rPr>
          <w:rFonts w:eastAsia="仿宋_GB2312" w:hint="eastAsia"/>
          <w:color w:val="000000" w:themeColor="text1"/>
          <w:sz w:val="32"/>
          <w:szCs w:val="32"/>
        </w:rPr>
        <w:t>本</w:t>
      </w:r>
      <w:r w:rsidRPr="0018628A">
        <w:rPr>
          <w:rFonts w:eastAsia="仿宋_GB2312" w:hint="eastAsia"/>
          <w:color w:val="000000" w:themeColor="text1"/>
          <w:sz w:val="32"/>
          <w:szCs w:val="32"/>
        </w:rPr>
        <w:t>项目旨在加强部门间的协调机制</w:t>
      </w:r>
      <w:r w:rsidR="00A43AA3">
        <w:rPr>
          <w:rFonts w:eastAsia="仿宋_GB2312" w:hint="eastAsia"/>
          <w:color w:val="000000" w:themeColor="text1"/>
          <w:sz w:val="32"/>
          <w:szCs w:val="32"/>
        </w:rPr>
        <w:t>，</w:t>
      </w:r>
      <w:r w:rsidRPr="0018628A">
        <w:rPr>
          <w:rFonts w:eastAsia="仿宋_GB2312" w:hint="eastAsia"/>
          <w:color w:val="000000" w:themeColor="text1"/>
          <w:sz w:val="32"/>
          <w:szCs w:val="32"/>
        </w:rPr>
        <w:t>完善外来入侵物种防控的方法和技术，提升相关利益方能力，更有效地预防、控制和管理外来入侵物种对中国农业生物多样性的威胁。项目包括四个组成部分：一是加强有利政策环境；二是强化机构能力，完善外来入侵物种防控管理框架；三是降低外来入</w:t>
      </w:r>
      <w:r w:rsidRPr="0018628A">
        <w:rPr>
          <w:rFonts w:eastAsia="仿宋_GB2312" w:hint="eastAsia"/>
          <w:color w:val="000000" w:themeColor="text1"/>
          <w:sz w:val="32"/>
          <w:szCs w:val="32"/>
        </w:rPr>
        <w:lastRenderedPageBreak/>
        <w:t>侵物种对农业生态系统威胁示范；四是意识提升、知识管理和协调。项目以海南文昌、重庆璧山两个生物多样性热点地区和</w:t>
      </w:r>
      <w:proofErr w:type="gramStart"/>
      <w:r w:rsidRPr="0018628A">
        <w:rPr>
          <w:rFonts w:eastAsia="仿宋_GB2312" w:hint="eastAsia"/>
          <w:color w:val="000000" w:themeColor="text1"/>
          <w:sz w:val="32"/>
          <w:szCs w:val="32"/>
        </w:rPr>
        <w:t>洋浦口</w:t>
      </w:r>
      <w:proofErr w:type="gramEnd"/>
      <w:r w:rsidRPr="0018628A">
        <w:rPr>
          <w:rFonts w:eastAsia="仿宋_GB2312" w:hint="eastAsia"/>
          <w:color w:val="000000" w:themeColor="text1"/>
          <w:sz w:val="32"/>
          <w:szCs w:val="32"/>
        </w:rPr>
        <w:t>岸为示范点，开展外来入侵物种的防控模式示范与推广，提升防控外来物种入侵能力，保护具有全球意义的生物多样性，服务我国农业的可持续发展</w:t>
      </w:r>
      <w:r w:rsidR="00631D93" w:rsidRPr="00434F6B">
        <w:rPr>
          <w:rFonts w:eastAsia="仿宋_GB2312"/>
          <w:color w:val="000000" w:themeColor="text1"/>
          <w:sz w:val="32"/>
          <w:szCs w:val="32"/>
        </w:rPr>
        <w:t>。</w:t>
      </w:r>
      <w:bookmarkEnd w:id="4"/>
    </w:p>
    <w:bookmarkEnd w:id="2"/>
    <w:p w14:paraId="33588E64" w14:textId="2B1AADF8" w:rsidR="00FE1FC8" w:rsidRPr="00AE29B6" w:rsidRDefault="00002B71" w:rsidP="00AE29B6">
      <w:pPr>
        <w:widowControl/>
        <w:spacing w:line="600" w:lineRule="exact"/>
        <w:ind w:firstLineChars="200" w:firstLine="640"/>
        <w:rPr>
          <w:rFonts w:eastAsia="黑体"/>
          <w:bCs/>
          <w:sz w:val="32"/>
          <w:szCs w:val="32"/>
        </w:rPr>
      </w:pPr>
      <w:r w:rsidRPr="00434F6B">
        <w:rPr>
          <w:rFonts w:eastAsia="黑体"/>
          <w:bCs/>
          <w:sz w:val="32"/>
          <w:szCs w:val="32"/>
        </w:rPr>
        <w:t>二、</w:t>
      </w:r>
      <w:r w:rsidR="006A178D" w:rsidRPr="00AE29B6">
        <w:rPr>
          <w:rFonts w:eastAsia="黑体" w:hint="eastAsia"/>
          <w:bCs/>
          <w:sz w:val="32"/>
          <w:szCs w:val="32"/>
        </w:rPr>
        <w:t>任务目标</w:t>
      </w:r>
      <w:r w:rsidR="006A178D" w:rsidRPr="00AE29B6">
        <w:rPr>
          <w:rFonts w:eastAsia="黑体"/>
          <w:bCs/>
          <w:sz w:val="32"/>
          <w:szCs w:val="32"/>
        </w:rPr>
        <w:t xml:space="preserve"> </w:t>
      </w:r>
    </w:p>
    <w:p w14:paraId="6441F672" w14:textId="664C01FB" w:rsidR="000D227D" w:rsidRDefault="002C632F" w:rsidP="00AE29B6">
      <w:pPr>
        <w:spacing w:line="600" w:lineRule="exact"/>
        <w:ind w:firstLineChars="200" w:firstLine="640"/>
        <w:rPr>
          <w:rFonts w:eastAsia="仿宋_GB2312"/>
          <w:color w:val="000000" w:themeColor="text1"/>
          <w:sz w:val="32"/>
          <w:szCs w:val="32"/>
        </w:rPr>
      </w:pPr>
      <w:r w:rsidRPr="002C632F">
        <w:rPr>
          <w:rFonts w:eastAsia="仿宋_GB2312" w:hint="eastAsia"/>
          <w:color w:val="000000" w:themeColor="text1"/>
          <w:sz w:val="32"/>
          <w:szCs w:val="32"/>
        </w:rPr>
        <w:t>根据</w:t>
      </w:r>
      <w:r w:rsidRPr="002C632F">
        <w:rPr>
          <w:rFonts w:eastAsia="仿宋_GB2312" w:hint="eastAsia"/>
          <w:color w:val="000000" w:themeColor="text1"/>
          <w:sz w:val="32"/>
          <w:szCs w:val="32"/>
        </w:rPr>
        <w:t>UNDP-GEF</w:t>
      </w:r>
      <w:r w:rsidRPr="002C632F">
        <w:rPr>
          <w:rFonts w:eastAsia="仿宋_GB2312" w:hint="eastAsia"/>
          <w:color w:val="000000" w:themeColor="text1"/>
          <w:sz w:val="32"/>
          <w:szCs w:val="32"/>
        </w:rPr>
        <w:t>项目管理的要求，</w:t>
      </w:r>
      <w:r w:rsidR="000D227D" w:rsidRPr="000D227D">
        <w:rPr>
          <w:rFonts w:eastAsia="仿宋_GB2312" w:hint="eastAsia"/>
          <w:color w:val="000000" w:themeColor="text1"/>
          <w:sz w:val="32"/>
          <w:szCs w:val="32"/>
        </w:rPr>
        <w:t>社会与环境风险监测及性别咨询专家</w:t>
      </w:r>
      <w:r w:rsidR="000D227D" w:rsidRPr="002C632F">
        <w:rPr>
          <w:rFonts w:eastAsia="仿宋_GB2312" w:hint="eastAsia"/>
          <w:color w:val="000000" w:themeColor="text1"/>
          <w:sz w:val="32"/>
          <w:szCs w:val="32"/>
        </w:rPr>
        <w:t>按照</w:t>
      </w:r>
      <w:r w:rsidR="000D227D" w:rsidRPr="002C632F">
        <w:rPr>
          <w:rFonts w:eastAsia="仿宋_GB2312" w:hint="eastAsia"/>
          <w:color w:val="000000" w:themeColor="text1"/>
          <w:sz w:val="32"/>
          <w:szCs w:val="32"/>
        </w:rPr>
        <w:t>UNDP</w:t>
      </w:r>
      <w:r w:rsidR="000D227D" w:rsidRPr="002C632F">
        <w:rPr>
          <w:rFonts w:eastAsia="仿宋_GB2312" w:hint="eastAsia"/>
          <w:color w:val="000000" w:themeColor="text1"/>
          <w:sz w:val="32"/>
          <w:szCs w:val="32"/>
        </w:rPr>
        <w:t>社会和环境标准（</w:t>
      </w:r>
      <w:r w:rsidR="000D227D" w:rsidRPr="002C632F">
        <w:rPr>
          <w:rFonts w:eastAsia="仿宋_GB2312" w:hint="eastAsia"/>
          <w:color w:val="000000" w:themeColor="text1"/>
          <w:sz w:val="32"/>
          <w:szCs w:val="32"/>
        </w:rPr>
        <w:t>SES</w:t>
      </w:r>
      <w:r w:rsidR="000D227D" w:rsidRPr="002C632F">
        <w:rPr>
          <w:rFonts w:eastAsia="仿宋_GB2312" w:hint="eastAsia"/>
          <w:color w:val="000000" w:themeColor="text1"/>
          <w:sz w:val="32"/>
          <w:szCs w:val="32"/>
        </w:rPr>
        <w:t>）</w:t>
      </w:r>
      <w:r w:rsidR="000D227D" w:rsidRPr="000D227D">
        <w:rPr>
          <w:rFonts w:eastAsia="仿宋_GB2312" w:hint="eastAsia"/>
          <w:color w:val="000000" w:themeColor="text1"/>
          <w:sz w:val="32"/>
          <w:szCs w:val="32"/>
        </w:rPr>
        <w:t>评估项目社会与环境保障以及性别主流化需求，更新环境与社会管理计划（</w:t>
      </w:r>
      <w:r w:rsidR="000D227D" w:rsidRPr="000D227D">
        <w:rPr>
          <w:rFonts w:eastAsia="仿宋_GB2312" w:hint="eastAsia"/>
          <w:color w:val="000000" w:themeColor="text1"/>
          <w:sz w:val="32"/>
          <w:szCs w:val="32"/>
        </w:rPr>
        <w:t>ESMP</w:t>
      </w:r>
      <w:r w:rsidR="000D227D" w:rsidRPr="000D227D">
        <w:rPr>
          <w:rFonts w:eastAsia="仿宋_GB2312" w:hint="eastAsia"/>
          <w:color w:val="000000" w:themeColor="text1"/>
          <w:sz w:val="32"/>
          <w:szCs w:val="32"/>
        </w:rPr>
        <w:t>）等风险管理工具，确保项目性别分析行动计划的更新与落实</w:t>
      </w:r>
      <w:r w:rsidR="00A9630D">
        <w:rPr>
          <w:rFonts w:eastAsia="仿宋_GB2312" w:hint="eastAsia"/>
          <w:color w:val="000000" w:themeColor="text1"/>
          <w:sz w:val="32"/>
          <w:szCs w:val="32"/>
        </w:rPr>
        <w:t>，同时</w:t>
      </w:r>
      <w:r w:rsidR="000D227D" w:rsidRPr="000D227D">
        <w:rPr>
          <w:rFonts w:eastAsia="仿宋_GB2312" w:hint="eastAsia"/>
          <w:color w:val="000000" w:themeColor="text1"/>
          <w:sz w:val="32"/>
          <w:szCs w:val="32"/>
        </w:rPr>
        <w:t>为项目办公室编制年度进展报告等提供社会与环境保障及性别主流</w:t>
      </w:r>
      <w:proofErr w:type="gramStart"/>
      <w:r w:rsidR="000D227D" w:rsidRPr="000D227D">
        <w:rPr>
          <w:rFonts w:eastAsia="仿宋_GB2312" w:hint="eastAsia"/>
          <w:color w:val="000000" w:themeColor="text1"/>
          <w:sz w:val="32"/>
          <w:szCs w:val="32"/>
        </w:rPr>
        <w:t>化相关</w:t>
      </w:r>
      <w:proofErr w:type="gramEnd"/>
      <w:r w:rsidR="000D227D" w:rsidRPr="000D227D">
        <w:rPr>
          <w:rFonts w:eastAsia="仿宋_GB2312" w:hint="eastAsia"/>
          <w:color w:val="000000" w:themeColor="text1"/>
          <w:sz w:val="32"/>
          <w:szCs w:val="32"/>
        </w:rPr>
        <w:t>信息资料支持</w:t>
      </w:r>
      <w:r w:rsidR="000D227D">
        <w:rPr>
          <w:rFonts w:eastAsia="仿宋_GB2312" w:hint="eastAsia"/>
          <w:color w:val="000000" w:themeColor="text1"/>
          <w:sz w:val="32"/>
          <w:szCs w:val="32"/>
        </w:rPr>
        <w:t>。</w:t>
      </w:r>
    </w:p>
    <w:p w14:paraId="3909A287" w14:textId="7C96F6BC" w:rsidR="00FE1FC8" w:rsidRPr="00AE29B6" w:rsidRDefault="00002B71" w:rsidP="00AE29B6">
      <w:pPr>
        <w:widowControl/>
        <w:spacing w:line="600" w:lineRule="exact"/>
        <w:ind w:firstLineChars="200" w:firstLine="640"/>
        <w:rPr>
          <w:rFonts w:eastAsia="黑体"/>
          <w:bCs/>
          <w:sz w:val="32"/>
          <w:szCs w:val="32"/>
        </w:rPr>
      </w:pPr>
      <w:r w:rsidRPr="00434F6B">
        <w:rPr>
          <w:rFonts w:eastAsia="黑体"/>
          <w:bCs/>
          <w:sz w:val="32"/>
          <w:szCs w:val="32"/>
        </w:rPr>
        <w:t>三、</w:t>
      </w:r>
      <w:r w:rsidR="006E1601" w:rsidRPr="00AE29B6">
        <w:rPr>
          <w:rFonts w:eastAsia="黑体" w:hint="eastAsia"/>
          <w:bCs/>
          <w:sz w:val="32"/>
          <w:szCs w:val="32"/>
        </w:rPr>
        <w:t>主要任务</w:t>
      </w:r>
    </w:p>
    <w:p w14:paraId="41ACE25F" w14:textId="58CDE4E6" w:rsidR="00FE1FC8" w:rsidRPr="00434F6B" w:rsidRDefault="006A178D" w:rsidP="00AE29B6">
      <w:pPr>
        <w:spacing w:line="600" w:lineRule="exact"/>
        <w:ind w:firstLineChars="200" w:firstLine="640"/>
        <w:rPr>
          <w:rFonts w:eastAsia="仿宋_GB2312"/>
          <w:color w:val="000000" w:themeColor="text1"/>
          <w:sz w:val="32"/>
          <w:szCs w:val="32"/>
        </w:rPr>
      </w:pPr>
      <w:r w:rsidRPr="00434F6B">
        <w:rPr>
          <w:rFonts w:eastAsia="仿宋_GB2312"/>
          <w:color w:val="000000" w:themeColor="text1"/>
          <w:sz w:val="32"/>
          <w:szCs w:val="32"/>
        </w:rPr>
        <w:t>根据项目总体技术路线</w:t>
      </w:r>
      <w:r w:rsidR="004D3865" w:rsidRPr="00434F6B">
        <w:rPr>
          <w:rFonts w:eastAsia="仿宋_GB2312"/>
          <w:color w:val="000000" w:themeColor="text1"/>
          <w:sz w:val="32"/>
          <w:szCs w:val="32"/>
        </w:rPr>
        <w:t>和工作计划</w:t>
      </w:r>
      <w:r w:rsidRPr="00434F6B">
        <w:rPr>
          <w:rFonts w:eastAsia="仿宋_GB2312"/>
          <w:color w:val="000000" w:themeColor="text1"/>
          <w:sz w:val="32"/>
          <w:szCs w:val="32"/>
        </w:rPr>
        <w:t>，在项目主任的领导下，与项目</w:t>
      </w:r>
      <w:r w:rsidR="00511D6E" w:rsidRPr="00434F6B">
        <w:rPr>
          <w:rFonts w:eastAsia="仿宋_GB2312"/>
          <w:color w:val="000000" w:themeColor="text1"/>
          <w:sz w:val="32"/>
          <w:szCs w:val="32"/>
        </w:rPr>
        <w:t>专家</w:t>
      </w:r>
      <w:r w:rsidRPr="00434F6B">
        <w:rPr>
          <w:rFonts w:eastAsia="仿宋_GB2312"/>
          <w:color w:val="000000" w:themeColor="text1"/>
          <w:sz w:val="32"/>
          <w:szCs w:val="32"/>
        </w:rPr>
        <w:t>以及项目工作团队密切合作，</w:t>
      </w:r>
      <w:bookmarkStart w:id="5" w:name="_Hlk114239466"/>
      <w:r w:rsidR="00386142" w:rsidRPr="00434F6B">
        <w:rPr>
          <w:rFonts w:eastAsia="仿宋_GB2312"/>
          <w:color w:val="000000" w:themeColor="text1"/>
          <w:sz w:val="32"/>
          <w:szCs w:val="32"/>
        </w:rPr>
        <w:t>完成</w:t>
      </w:r>
      <w:r w:rsidR="00321B53" w:rsidRPr="00434F6B">
        <w:rPr>
          <w:rFonts w:eastAsia="仿宋_GB2312"/>
          <w:color w:val="000000" w:themeColor="text1"/>
          <w:sz w:val="32"/>
          <w:szCs w:val="32"/>
        </w:rPr>
        <w:t>以下</w:t>
      </w:r>
      <w:bookmarkEnd w:id="5"/>
      <w:r w:rsidR="00386142" w:rsidRPr="00434F6B">
        <w:rPr>
          <w:rFonts w:eastAsia="仿宋_GB2312"/>
          <w:color w:val="000000" w:themeColor="text1"/>
          <w:sz w:val="32"/>
          <w:szCs w:val="32"/>
        </w:rPr>
        <w:t>工作</w:t>
      </w:r>
      <w:r w:rsidR="008A3229" w:rsidRPr="00434F6B">
        <w:rPr>
          <w:rFonts w:eastAsia="仿宋_GB2312"/>
          <w:color w:val="000000" w:themeColor="text1"/>
          <w:sz w:val="32"/>
          <w:szCs w:val="32"/>
        </w:rPr>
        <w:t>。</w:t>
      </w:r>
    </w:p>
    <w:p w14:paraId="5F5EC751" w14:textId="77777777" w:rsidR="00CE4DF9" w:rsidRPr="00B12575" w:rsidRDefault="00CE4DF9" w:rsidP="00AE29B6">
      <w:pPr>
        <w:spacing w:line="600" w:lineRule="exact"/>
        <w:ind w:firstLineChars="200" w:firstLine="643"/>
        <w:rPr>
          <w:rFonts w:ascii="楷体_GB2312" w:eastAsia="楷体_GB2312" w:hAnsi="楷体" w:hint="eastAsia"/>
          <w:b/>
          <w:bCs/>
          <w:color w:val="000000" w:themeColor="text1"/>
          <w:sz w:val="32"/>
          <w:szCs w:val="32"/>
        </w:rPr>
      </w:pPr>
      <w:r w:rsidRPr="00B12575">
        <w:rPr>
          <w:rFonts w:ascii="楷体_GB2312" w:eastAsia="楷体_GB2312" w:hAnsi="楷体" w:hint="eastAsia"/>
          <w:b/>
          <w:bCs/>
          <w:color w:val="000000" w:themeColor="text1"/>
          <w:sz w:val="32"/>
          <w:szCs w:val="32"/>
        </w:rPr>
        <w:t>（一）搜集和更新项目社会和环境标准相关的数据和信息</w:t>
      </w:r>
    </w:p>
    <w:p w14:paraId="648C99AD" w14:textId="266C620B" w:rsidR="00D417AF" w:rsidRDefault="00CE4DF9" w:rsidP="00AE29B6">
      <w:pPr>
        <w:spacing w:line="600" w:lineRule="exact"/>
        <w:ind w:firstLineChars="200" w:firstLine="640"/>
        <w:rPr>
          <w:rFonts w:eastAsia="仿宋_GB2312"/>
          <w:color w:val="000000" w:themeColor="text1"/>
          <w:sz w:val="32"/>
          <w:szCs w:val="32"/>
        </w:rPr>
      </w:pPr>
      <w:r w:rsidRPr="00CE4DF9">
        <w:rPr>
          <w:rFonts w:eastAsia="仿宋_GB2312" w:hint="eastAsia"/>
          <w:color w:val="000000" w:themeColor="text1"/>
          <w:sz w:val="32"/>
          <w:szCs w:val="32"/>
        </w:rPr>
        <w:t>根据项目现有社会和环境筛选程序，以及</w:t>
      </w:r>
      <w:r w:rsidRPr="00CE4DF9">
        <w:rPr>
          <w:rFonts w:eastAsia="仿宋_GB2312"/>
          <w:color w:val="000000" w:themeColor="text1"/>
          <w:sz w:val="32"/>
          <w:szCs w:val="32"/>
        </w:rPr>
        <w:t>UNDP</w:t>
      </w:r>
      <w:r w:rsidRPr="00CE4DF9">
        <w:rPr>
          <w:rFonts w:eastAsia="仿宋_GB2312" w:hint="eastAsia"/>
          <w:color w:val="000000" w:themeColor="text1"/>
          <w:sz w:val="32"/>
          <w:szCs w:val="32"/>
        </w:rPr>
        <w:t>最新相关政策和文件中划分的风险分类等级，通过实地调研和利益相关方磋商等方式，收集项目</w:t>
      </w:r>
      <w:r w:rsidR="00E41E88" w:rsidRPr="00CE4DF9">
        <w:rPr>
          <w:rFonts w:eastAsia="仿宋_GB2312" w:hint="eastAsia"/>
          <w:color w:val="000000" w:themeColor="text1"/>
          <w:sz w:val="32"/>
          <w:szCs w:val="32"/>
        </w:rPr>
        <w:t>社会和环境</w:t>
      </w:r>
      <w:r w:rsidR="00E41E88">
        <w:rPr>
          <w:rFonts w:eastAsia="仿宋_GB2312" w:hint="eastAsia"/>
          <w:color w:val="000000" w:themeColor="text1"/>
          <w:sz w:val="32"/>
          <w:szCs w:val="32"/>
        </w:rPr>
        <w:t>风险相关</w:t>
      </w:r>
      <w:r w:rsidRPr="00CE4DF9">
        <w:rPr>
          <w:rFonts w:eastAsia="仿宋_GB2312" w:hint="eastAsia"/>
          <w:color w:val="000000" w:themeColor="text1"/>
          <w:sz w:val="32"/>
          <w:szCs w:val="32"/>
        </w:rPr>
        <w:t>信息</w:t>
      </w:r>
      <w:r w:rsidR="007B1D37" w:rsidRPr="00AE29B6">
        <w:rPr>
          <w:rFonts w:eastAsia="仿宋_GB2312" w:hint="eastAsia"/>
          <w:color w:val="000000" w:themeColor="text1"/>
          <w:sz w:val="32"/>
          <w:szCs w:val="32"/>
        </w:rPr>
        <w:t>。</w:t>
      </w:r>
    </w:p>
    <w:p w14:paraId="21C7748B" w14:textId="77777777" w:rsidR="00CE4DF9" w:rsidRPr="00B12575" w:rsidRDefault="00CE4DF9" w:rsidP="00AE29B6">
      <w:pPr>
        <w:spacing w:line="600" w:lineRule="exact"/>
        <w:ind w:firstLineChars="200" w:firstLine="643"/>
        <w:rPr>
          <w:rFonts w:ascii="楷体_GB2312" w:eastAsia="楷体_GB2312" w:hAnsi="楷体" w:hint="eastAsia"/>
          <w:b/>
          <w:bCs/>
          <w:color w:val="000000" w:themeColor="text1"/>
          <w:sz w:val="32"/>
          <w:szCs w:val="32"/>
        </w:rPr>
      </w:pPr>
      <w:r w:rsidRPr="00B12575">
        <w:rPr>
          <w:rFonts w:ascii="楷体_GB2312" w:eastAsia="楷体_GB2312" w:hAnsi="楷体" w:hint="eastAsia"/>
          <w:b/>
          <w:bCs/>
          <w:color w:val="000000" w:themeColor="text1"/>
          <w:sz w:val="32"/>
          <w:szCs w:val="32"/>
        </w:rPr>
        <w:t>（二）开展社会和环境风险评估</w:t>
      </w:r>
    </w:p>
    <w:p w14:paraId="2EF6A7EC" w14:textId="1D09E054" w:rsidR="00CE4DF9" w:rsidRPr="00AE29B6" w:rsidRDefault="00CE4DF9" w:rsidP="00AE29B6">
      <w:pPr>
        <w:spacing w:line="600" w:lineRule="exact"/>
        <w:ind w:firstLineChars="200" w:firstLine="640"/>
        <w:rPr>
          <w:rFonts w:eastAsia="仿宋_GB2312"/>
          <w:color w:val="000000" w:themeColor="text1"/>
          <w:sz w:val="32"/>
          <w:szCs w:val="32"/>
        </w:rPr>
      </w:pPr>
      <w:r w:rsidRPr="00CE4DF9">
        <w:rPr>
          <w:rFonts w:eastAsia="仿宋_GB2312" w:hint="eastAsia"/>
          <w:color w:val="000000" w:themeColor="text1"/>
          <w:sz w:val="32"/>
          <w:szCs w:val="32"/>
        </w:rPr>
        <w:t>为项目实施过程中的项目风险管理提供支持，评估项目活动潜在的社会和环境风险、影响和机遇，按需修订社会和</w:t>
      </w:r>
      <w:r w:rsidRPr="00CE4DF9">
        <w:rPr>
          <w:rFonts w:eastAsia="仿宋_GB2312" w:hint="eastAsia"/>
          <w:color w:val="000000" w:themeColor="text1"/>
          <w:sz w:val="32"/>
          <w:szCs w:val="32"/>
        </w:rPr>
        <w:lastRenderedPageBreak/>
        <w:t>环境风险筛选程序并更新环境与社会管理计划</w:t>
      </w:r>
      <w:r w:rsidR="00A9630D">
        <w:rPr>
          <w:rFonts w:eastAsia="仿宋_GB2312" w:hint="eastAsia"/>
          <w:color w:val="000000" w:themeColor="text1"/>
          <w:sz w:val="32"/>
          <w:szCs w:val="32"/>
        </w:rPr>
        <w:t>，编制</w:t>
      </w:r>
      <w:r w:rsidR="00A9630D" w:rsidRPr="00A9630D">
        <w:rPr>
          <w:rFonts w:eastAsia="仿宋_GB2312" w:hint="eastAsia"/>
          <w:color w:val="000000" w:themeColor="text1"/>
          <w:sz w:val="32"/>
          <w:szCs w:val="32"/>
        </w:rPr>
        <w:t>项目社会与环境风险管理报告</w:t>
      </w:r>
      <w:r>
        <w:rPr>
          <w:rFonts w:eastAsia="仿宋_GB2312" w:hint="eastAsia"/>
          <w:color w:val="000000" w:themeColor="text1"/>
          <w:sz w:val="32"/>
          <w:szCs w:val="32"/>
        </w:rPr>
        <w:t>。</w:t>
      </w:r>
    </w:p>
    <w:p w14:paraId="1AE4262D" w14:textId="366049D2" w:rsidR="00CE4DF9" w:rsidRPr="00B12575" w:rsidRDefault="00CE4DF9" w:rsidP="00AE29B6">
      <w:pPr>
        <w:spacing w:line="600" w:lineRule="exact"/>
        <w:ind w:firstLineChars="200" w:firstLine="643"/>
        <w:rPr>
          <w:rFonts w:ascii="楷体_GB2312" w:eastAsia="楷体_GB2312" w:hAnsi="楷体" w:hint="eastAsia"/>
          <w:b/>
          <w:bCs/>
          <w:color w:val="000000" w:themeColor="text1"/>
          <w:sz w:val="32"/>
          <w:szCs w:val="32"/>
        </w:rPr>
      </w:pPr>
      <w:r w:rsidRPr="00B12575">
        <w:rPr>
          <w:rFonts w:ascii="楷体_GB2312" w:eastAsia="楷体_GB2312" w:hAnsi="楷体" w:hint="eastAsia"/>
          <w:b/>
          <w:bCs/>
          <w:color w:val="000000" w:themeColor="text1"/>
          <w:sz w:val="32"/>
          <w:szCs w:val="32"/>
        </w:rPr>
        <w:t>（三）编制项目性别主流</w:t>
      </w:r>
      <w:proofErr w:type="gramStart"/>
      <w:r w:rsidRPr="00B12575">
        <w:rPr>
          <w:rFonts w:ascii="楷体_GB2312" w:eastAsia="楷体_GB2312" w:hAnsi="楷体" w:hint="eastAsia"/>
          <w:b/>
          <w:bCs/>
          <w:color w:val="000000" w:themeColor="text1"/>
          <w:sz w:val="32"/>
          <w:szCs w:val="32"/>
        </w:rPr>
        <w:t>化行动</w:t>
      </w:r>
      <w:proofErr w:type="gramEnd"/>
      <w:r w:rsidRPr="00B12575">
        <w:rPr>
          <w:rFonts w:ascii="楷体_GB2312" w:eastAsia="楷体_GB2312" w:hAnsi="楷体" w:hint="eastAsia"/>
          <w:b/>
          <w:bCs/>
          <w:color w:val="000000" w:themeColor="text1"/>
          <w:sz w:val="32"/>
          <w:szCs w:val="32"/>
        </w:rPr>
        <w:t>计划实施监测报告</w:t>
      </w:r>
    </w:p>
    <w:p w14:paraId="6C784092" w14:textId="3B192328" w:rsidR="007B1D37" w:rsidRDefault="00CE4DF9" w:rsidP="00AE29B6">
      <w:pPr>
        <w:spacing w:line="600" w:lineRule="exact"/>
        <w:ind w:firstLineChars="200" w:firstLine="640"/>
        <w:rPr>
          <w:rFonts w:eastAsia="仿宋_GB2312"/>
          <w:color w:val="000000" w:themeColor="text1"/>
          <w:sz w:val="32"/>
          <w:szCs w:val="32"/>
        </w:rPr>
      </w:pPr>
      <w:r w:rsidRPr="00CE4DF9">
        <w:rPr>
          <w:rFonts w:eastAsia="仿宋_GB2312" w:hint="eastAsia"/>
          <w:color w:val="000000" w:themeColor="text1"/>
          <w:sz w:val="32"/>
          <w:szCs w:val="32"/>
        </w:rPr>
        <w:t>为项目利益相关方提供专业支持，负责更新与实施项目性别平等和妇女参与培训计划，为利益相关</w:t>
      </w:r>
      <w:r w:rsidR="00E41E88">
        <w:rPr>
          <w:rFonts w:eastAsia="仿宋_GB2312" w:hint="eastAsia"/>
          <w:color w:val="000000" w:themeColor="text1"/>
          <w:sz w:val="32"/>
          <w:szCs w:val="32"/>
        </w:rPr>
        <w:t>方</w:t>
      </w:r>
      <w:r w:rsidRPr="00CE4DF9">
        <w:rPr>
          <w:rFonts w:eastAsia="仿宋_GB2312" w:hint="eastAsia"/>
          <w:color w:val="000000" w:themeColor="text1"/>
          <w:sz w:val="32"/>
          <w:szCs w:val="32"/>
        </w:rPr>
        <w:t>提供性别平等和妇女主流化培训，编制项目性别主流</w:t>
      </w:r>
      <w:proofErr w:type="gramStart"/>
      <w:r w:rsidRPr="00CE4DF9">
        <w:rPr>
          <w:rFonts w:eastAsia="仿宋_GB2312" w:hint="eastAsia"/>
          <w:color w:val="000000" w:themeColor="text1"/>
          <w:sz w:val="32"/>
          <w:szCs w:val="32"/>
        </w:rPr>
        <w:t>化行动</w:t>
      </w:r>
      <w:proofErr w:type="gramEnd"/>
      <w:r w:rsidRPr="00CE4DF9">
        <w:rPr>
          <w:rFonts w:eastAsia="仿宋_GB2312" w:hint="eastAsia"/>
          <w:color w:val="000000" w:themeColor="text1"/>
          <w:sz w:val="32"/>
          <w:szCs w:val="32"/>
        </w:rPr>
        <w:t>计划实施监测报告</w:t>
      </w:r>
      <w:r>
        <w:rPr>
          <w:rFonts w:eastAsia="仿宋_GB2312" w:hint="eastAsia"/>
          <w:color w:val="000000" w:themeColor="text1"/>
          <w:sz w:val="32"/>
          <w:szCs w:val="32"/>
        </w:rPr>
        <w:t>。</w:t>
      </w:r>
    </w:p>
    <w:p w14:paraId="722922FF" w14:textId="51560D9C" w:rsidR="004D4767" w:rsidRPr="00B12575" w:rsidRDefault="00CE4DF9" w:rsidP="00AE29B6">
      <w:pPr>
        <w:spacing w:line="600" w:lineRule="exact"/>
        <w:ind w:firstLineChars="200" w:firstLine="643"/>
        <w:rPr>
          <w:rFonts w:ascii="楷体_GB2312" w:eastAsia="楷体_GB2312" w:hAnsi="楷体" w:hint="eastAsia"/>
          <w:b/>
          <w:bCs/>
          <w:color w:val="000000" w:themeColor="text1"/>
          <w:sz w:val="32"/>
          <w:szCs w:val="32"/>
        </w:rPr>
      </w:pPr>
      <w:r w:rsidRPr="00B12575">
        <w:rPr>
          <w:rFonts w:ascii="楷体_GB2312" w:eastAsia="楷体_GB2312" w:hAnsi="楷体" w:hint="eastAsia"/>
          <w:b/>
          <w:bCs/>
          <w:color w:val="000000" w:themeColor="text1"/>
          <w:sz w:val="32"/>
          <w:szCs w:val="32"/>
        </w:rPr>
        <w:t>（四）</w:t>
      </w:r>
      <w:r w:rsidR="004D4767" w:rsidRPr="00B12575">
        <w:rPr>
          <w:rFonts w:ascii="楷体_GB2312" w:eastAsia="楷体_GB2312" w:hAnsi="楷体" w:hint="eastAsia"/>
          <w:b/>
          <w:bCs/>
          <w:color w:val="000000" w:themeColor="text1"/>
          <w:sz w:val="32"/>
          <w:szCs w:val="32"/>
        </w:rPr>
        <w:t>为编制项目报告等提供技术支撑</w:t>
      </w:r>
    </w:p>
    <w:p w14:paraId="541AF942" w14:textId="222B4CAC" w:rsidR="00CE4DF9" w:rsidRPr="00AE29B6" w:rsidRDefault="00755504" w:rsidP="00AE29B6">
      <w:pPr>
        <w:spacing w:line="600" w:lineRule="exact"/>
        <w:ind w:firstLineChars="200" w:firstLine="640"/>
        <w:rPr>
          <w:rFonts w:eastAsia="仿宋_GB2312"/>
          <w:color w:val="000000" w:themeColor="text1"/>
          <w:sz w:val="32"/>
          <w:szCs w:val="32"/>
        </w:rPr>
      </w:pPr>
      <w:r w:rsidRPr="00755504">
        <w:rPr>
          <w:rFonts w:eastAsia="仿宋_GB2312" w:hint="eastAsia"/>
          <w:color w:val="000000" w:themeColor="text1"/>
          <w:sz w:val="32"/>
          <w:szCs w:val="32"/>
        </w:rPr>
        <w:t>为编制项目报告（项目实施报告</w:t>
      </w:r>
      <w:r w:rsidRPr="00755504">
        <w:rPr>
          <w:rFonts w:eastAsia="仿宋_GB2312"/>
          <w:color w:val="000000" w:themeColor="text1"/>
          <w:sz w:val="32"/>
          <w:szCs w:val="32"/>
        </w:rPr>
        <w:t>PIR</w:t>
      </w:r>
      <w:r w:rsidRPr="00755504">
        <w:rPr>
          <w:rFonts w:eastAsia="仿宋_GB2312" w:hint="eastAsia"/>
          <w:color w:val="000000" w:themeColor="text1"/>
          <w:sz w:val="32"/>
          <w:szCs w:val="32"/>
        </w:rPr>
        <w:t>、项目进展报告</w:t>
      </w:r>
      <w:r w:rsidRPr="00755504">
        <w:rPr>
          <w:rFonts w:eastAsia="仿宋_GB2312"/>
          <w:color w:val="000000" w:themeColor="text1"/>
          <w:sz w:val="32"/>
          <w:szCs w:val="32"/>
        </w:rPr>
        <w:t>PPR</w:t>
      </w:r>
      <w:r w:rsidRPr="00755504">
        <w:rPr>
          <w:rFonts w:eastAsia="仿宋_GB2312" w:hint="eastAsia"/>
          <w:color w:val="000000" w:themeColor="text1"/>
          <w:sz w:val="32"/>
          <w:szCs w:val="32"/>
        </w:rPr>
        <w:t>、项目自评估报告等报告）及开展项目监测与评估（最终评估）等提供支持</w:t>
      </w:r>
      <w:r>
        <w:rPr>
          <w:rFonts w:eastAsia="仿宋_GB2312" w:hint="eastAsia"/>
          <w:color w:val="000000" w:themeColor="text1"/>
          <w:sz w:val="32"/>
          <w:szCs w:val="32"/>
        </w:rPr>
        <w:t>。</w:t>
      </w:r>
    </w:p>
    <w:p w14:paraId="42E353EC" w14:textId="26176C96" w:rsidR="004D4767" w:rsidRPr="00B12575" w:rsidRDefault="00755504" w:rsidP="00AE29B6">
      <w:pPr>
        <w:spacing w:line="600" w:lineRule="exact"/>
        <w:ind w:firstLineChars="200" w:firstLine="643"/>
        <w:rPr>
          <w:rFonts w:ascii="楷体_GB2312" w:eastAsia="楷体_GB2312" w:hAnsi="楷体" w:hint="eastAsia"/>
          <w:b/>
          <w:bCs/>
          <w:color w:val="000000" w:themeColor="text1"/>
          <w:sz w:val="32"/>
          <w:szCs w:val="32"/>
        </w:rPr>
      </w:pPr>
      <w:bookmarkStart w:id="6" w:name="_Hlk149838670"/>
      <w:r w:rsidRPr="00B12575">
        <w:rPr>
          <w:rFonts w:ascii="楷体_GB2312" w:eastAsia="楷体_GB2312" w:hAnsi="楷体" w:hint="eastAsia"/>
          <w:b/>
          <w:bCs/>
          <w:color w:val="000000" w:themeColor="text1"/>
          <w:sz w:val="32"/>
          <w:szCs w:val="32"/>
        </w:rPr>
        <w:t>（五）</w:t>
      </w:r>
      <w:r w:rsidR="0017377E" w:rsidRPr="00B12575">
        <w:rPr>
          <w:rFonts w:ascii="楷体_GB2312" w:eastAsia="楷体_GB2312" w:hAnsi="楷体" w:hint="eastAsia"/>
          <w:b/>
          <w:bCs/>
          <w:color w:val="000000" w:themeColor="text1"/>
          <w:sz w:val="32"/>
          <w:szCs w:val="32"/>
        </w:rPr>
        <w:t>按项目管理要求完成其他相关任务</w:t>
      </w:r>
    </w:p>
    <w:p w14:paraId="77A9B605" w14:textId="0B9A8B6C" w:rsidR="008F0E52" w:rsidRPr="00434F6B" w:rsidRDefault="006677AD" w:rsidP="00AE29B6">
      <w:pPr>
        <w:spacing w:line="600" w:lineRule="exact"/>
        <w:ind w:firstLineChars="200" w:firstLine="640"/>
        <w:rPr>
          <w:rFonts w:eastAsia="仿宋_GB2312"/>
          <w:sz w:val="32"/>
          <w:szCs w:val="32"/>
        </w:rPr>
      </w:pPr>
      <w:r w:rsidRPr="00AE29B6">
        <w:rPr>
          <w:rFonts w:eastAsia="仿宋_GB2312" w:hint="eastAsia"/>
          <w:color w:val="000000" w:themeColor="text1"/>
          <w:sz w:val="32"/>
          <w:szCs w:val="32"/>
        </w:rPr>
        <w:t>参与项目有关会议、培训和宣传活动，协助做好项目调研和终期评估等项目考核评估活动</w:t>
      </w:r>
      <w:bookmarkEnd w:id="6"/>
      <w:r w:rsidRPr="00AE29B6">
        <w:rPr>
          <w:rFonts w:eastAsia="仿宋_GB2312" w:hint="eastAsia"/>
          <w:color w:val="000000" w:themeColor="text1"/>
          <w:sz w:val="32"/>
          <w:szCs w:val="32"/>
        </w:rPr>
        <w:t>。</w:t>
      </w:r>
    </w:p>
    <w:p w14:paraId="44B8D6AD" w14:textId="04739AD5" w:rsidR="008F0E52" w:rsidRPr="00AE29B6" w:rsidRDefault="00002B71" w:rsidP="00AE29B6">
      <w:pPr>
        <w:widowControl/>
        <w:spacing w:line="600" w:lineRule="exact"/>
        <w:ind w:firstLineChars="200" w:firstLine="640"/>
        <w:rPr>
          <w:rFonts w:eastAsia="黑体"/>
          <w:bCs/>
          <w:sz w:val="32"/>
          <w:szCs w:val="32"/>
        </w:rPr>
      </w:pPr>
      <w:r w:rsidRPr="00434F6B">
        <w:rPr>
          <w:rFonts w:eastAsia="黑体"/>
          <w:bCs/>
          <w:sz w:val="32"/>
          <w:szCs w:val="32"/>
        </w:rPr>
        <w:t>四、</w:t>
      </w:r>
      <w:r w:rsidR="008F0E52" w:rsidRPr="00AE29B6">
        <w:rPr>
          <w:rFonts w:eastAsia="黑体" w:hint="eastAsia"/>
          <w:bCs/>
          <w:sz w:val="32"/>
          <w:szCs w:val="32"/>
        </w:rPr>
        <w:t>预期产出</w:t>
      </w:r>
    </w:p>
    <w:tbl>
      <w:tblPr>
        <w:tblStyle w:val="a9"/>
        <w:tblW w:w="5000" w:type="pct"/>
        <w:jc w:val="center"/>
        <w:tblLook w:val="04A0" w:firstRow="1" w:lastRow="0" w:firstColumn="1" w:lastColumn="0" w:noHBand="0" w:noVBand="1"/>
      </w:tblPr>
      <w:tblGrid>
        <w:gridCol w:w="854"/>
        <w:gridCol w:w="2575"/>
        <w:gridCol w:w="1432"/>
        <w:gridCol w:w="2222"/>
        <w:gridCol w:w="1213"/>
      </w:tblGrid>
      <w:tr w:rsidR="008F0E52" w:rsidRPr="00434F6B" w14:paraId="53C38266" w14:textId="77777777" w:rsidTr="0052307D">
        <w:trPr>
          <w:trHeight w:val="851"/>
          <w:jc w:val="center"/>
        </w:trPr>
        <w:tc>
          <w:tcPr>
            <w:tcW w:w="515" w:type="pct"/>
            <w:shd w:val="clear" w:color="auto" w:fill="auto"/>
            <w:vAlign w:val="center"/>
          </w:tcPr>
          <w:p w14:paraId="0210843E" w14:textId="77777777" w:rsidR="008F0E52" w:rsidRPr="00434F6B" w:rsidRDefault="008F0E52" w:rsidP="00AE29B6">
            <w:pPr>
              <w:adjustRightInd w:val="0"/>
              <w:snapToGrid w:val="0"/>
              <w:spacing w:beforeLines="50" w:before="156"/>
              <w:jc w:val="center"/>
              <w:rPr>
                <w:rFonts w:eastAsia="仿宋_GB2312"/>
                <w:b/>
                <w:bCs/>
                <w:sz w:val="24"/>
              </w:rPr>
            </w:pPr>
            <w:bookmarkStart w:id="7" w:name="_Hlk149931533"/>
            <w:r w:rsidRPr="00434F6B">
              <w:rPr>
                <w:rFonts w:eastAsia="仿宋_GB2312"/>
                <w:b/>
                <w:bCs/>
                <w:sz w:val="24"/>
              </w:rPr>
              <w:t>编号</w:t>
            </w:r>
          </w:p>
        </w:tc>
        <w:tc>
          <w:tcPr>
            <w:tcW w:w="1552" w:type="pct"/>
            <w:shd w:val="clear" w:color="auto" w:fill="auto"/>
            <w:vAlign w:val="center"/>
          </w:tcPr>
          <w:p w14:paraId="4EADE662" w14:textId="6586EBAF" w:rsidR="008F0E52" w:rsidRPr="00434F6B" w:rsidRDefault="008F0E52" w:rsidP="00AE29B6">
            <w:pPr>
              <w:adjustRightInd w:val="0"/>
              <w:snapToGrid w:val="0"/>
              <w:spacing w:beforeLines="50" w:before="156"/>
              <w:jc w:val="center"/>
              <w:rPr>
                <w:rFonts w:eastAsia="仿宋_GB2312"/>
                <w:b/>
                <w:bCs/>
                <w:sz w:val="24"/>
              </w:rPr>
            </w:pPr>
            <w:r w:rsidRPr="00434F6B">
              <w:rPr>
                <w:rFonts w:eastAsia="仿宋_GB2312"/>
                <w:b/>
                <w:bCs/>
                <w:sz w:val="24"/>
              </w:rPr>
              <w:t>产出</w:t>
            </w:r>
            <w:r w:rsidR="00755504">
              <w:rPr>
                <w:rFonts w:eastAsia="仿宋_GB2312" w:hint="eastAsia"/>
                <w:b/>
                <w:bCs/>
                <w:sz w:val="24"/>
              </w:rPr>
              <w:t>要求</w:t>
            </w:r>
          </w:p>
        </w:tc>
        <w:tc>
          <w:tcPr>
            <w:tcW w:w="863" w:type="pct"/>
            <w:shd w:val="clear" w:color="auto" w:fill="auto"/>
            <w:vAlign w:val="center"/>
          </w:tcPr>
          <w:p w14:paraId="006C2FB9" w14:textId="72425C7B" w:rsidR="008F0E52" w:rsidRPr="00434F6B" w:rsidRDefault="00755504" w:rsidP="00AE29B6">
            <w:pPr>
              <w:adjustRightInd w:val="0"/>
              <w:snapToGrid w:val="0"/>
              <w:spacing w:beforeLines="50" w:before="156"/>
              <w:jc w:val="center"/>
              <w:rPr>
                <w:rFonts w:eastAsia="仿宋_GB2312"/>
                <w:b/>
                <w:bCs/>
                <w:sz w:val="24"/>
              </w:rPr>
            </w:pPr>
            <w:r>
              <w:rPr>
                <w:rFonts w:eastAsia="仿宋_GB2312" w:hint="eastAsia"/>
                <w:b/>
                <w:bCs/>
                <w:sz w:val="24"/>
              </w:rPr>
              <w:t>时长</w:t>
            </w:r>
          </w:p>
        </w:tc>
        <w:tc>
          <w:tcPr>
            <w:tcW w:w="1339" w:type="pct"/>
            <w:shd w:val="clear" w:color="auto" w:fill="auto"/>
            <w:vAlign w:val="center"/>
          </w:tcPr>
          <w:p w14:paraId="516F88D3" w14:textId="7E22235F" w:rsidR="008F0E52" w:rsidRPr="00434F6B" w:rsidRDefault="00716ACA" w:rsidP="00AE29B6">
            <w:pPr>
              <w:adjustRightInd w:val="0"/>
              <w:snapToGrid w:val="0"/>
              <w:spacing w:beforeLines="50" w:before="156"/>
              <w:jc w:val="center"/>
              <w:rPr>
                <w:rFonts w:eastAsia="仿宋_GB2312"/>
                <w:b/>
                <w:bCs/>
                <w:sz w:val="24"/>
              </w:rPr>
            </w:pPr>
            <w:r>
              <w:rPr>
                <w:rFonts w:eastAsia="仿宋_GB2312" w:hint="eastAsia"/>
                <w:b/>
                <w:bCs/>
                <w:sz w:val="24"/>
              </w:rPr>
              <w:t>成果交付</w:t>
            </w:r>
          </w:p>
        </w:tc>
        <w:tc>
          <w:tcPr>
            <w:tcW w:w="731" w:type="pct"/>
            <w:shd w:val="clear" w:color="auto" w:fill="auto"/>
            <w:vAlign w:val="center"/>
          </w:tcPr>
          <w:p w14:paraId="3EE0DE78" w14:textId="77777777" w:rsidR="008F0E52" w:rsidRPr="00434F6B" w:rsidRDefault="008F0E52" w:rsidP="0025318E">
            <w:pPr>
              <w:adjustRightInd w:val="0"/>
              <w:snapToGrid w:val="0"/>
              <w:spacing w:beforeLines="50" w:before="156"/>
              <w:jc w:val="center"/>
              <w:rPr>
                <w:rFonts w:eastAsia="仿宋_GB2312"/>
                <w:b/>
                <w:bCs/>
                <w:sz w:val="24"/>
              </w:rPr>
            </w:pPr>
            <w:r w:rsidRPr="00434F6B">
              <w:rPr>
                <w:rFonts w:eastAsia="仿宋_GB2312"/>
                <w:b/>
                <w:bCs/>
                <w:sz w:val="24"/>
              </w:rPr>
              <w:t>拨付比例</w:t>
            </w:r>
          </w:p>
        </w:tc>
      </w:tr>
      <w:tr w:rsidR="002C511F" w:rsidRPr="00434F6B" w14:paraId="79691472" w14:textId="77777777" w:rsidTr="0052307D">
        <w:trPr>
          <w:trHeight w:val="851"/>
          <w:jc w:val="center"/>
        </w:trPr>
        <w:tc>
          <w:tcPr>
            <w:tcW w:w="515" w:type="pct"/>
            <w:shd w:val="clear" w:color="auto" w:fill="auto"/>
            <w:vAlign w:val="center"/>
          </w:tcPr>
          <w:p w14:paraId="0E6E76F9" w14:textId="77777777" w:rsidR="002C511F" w:rsidRPr="00434F6B" w:rsidRDefault="002C511F" w:rsidP="00AE29B6">
            <w:pPr>
              <w:adjustRightInd w:val="0"/>
              <w:snapToGrid w:val="0"/>
              <w:spacing w:beforeLines="50" w:before="156"/>
              <w:ind w:firstLineChars="95" w:firstLine="228"/>
              <w:rPr>
                <w:rFonts w:eastAsia="仿宋_GB2312"/>
                <w:sz w:val="24"/>
              </w:rPr>
            </w:pPr>
            <w:r w:rsidRPr="00434F6B">
              <w:rPr>
                <w:rFonts w:eastAsia="仿宋_GB2312"/>
                <w:sz w:val="24"/>
              </w:rPr>
              <w:t>1</w:t>
            </w:r>
          </w:p>
        </w:tc>
        <w:tc>
          <w:tcPr>
            <w:tcW w:w="1552" w:type="pct"/>
            <w:shd w:val="clear" w:color="auto" w:fill="auto"/>
            <w:vAlign w:val="center"/>
          </w:tcPr>
          <w:p w14:paraId="3ED6E1DC" w14:textId="443FF614" w:rsidR="002C511F" w:rsidRPr="00434F6B" w:rsidRDefault="002C511F" w:rsidP="00AE29B6">
            <w:pPr>
              <w:adjustRightInd w:val="0"/>
              <w:snapToGrid w:val="0"/>
              <w:spacing w:beforeLines="50" w:before="156"/>
              <w:jc w:val="center"/>
              <w:rPr>
                <w:rFonts w:eastAsia="仿宋_GB2312"/>
                <w:sz w:val="24"/>
              </w:rPr>
            </w:pPr>
            <w:r w:rsidRPr="00716ACA">
              <w:rPr>
                <w:rFonts w:eastAsia="仿宋_GB2312" w:hint="eastAsia"/>
                <w:sz w:val="24"/>
              </w:rPr>
              <w:t>搜集和整理项目社会和环境标准相关的数据和信息</w:t>
            </w:r>
            <w:r>
              <w:rPr>
                <w:rFonts w:eastAsia="仿宋_GB2312" w:hint="eastAsia"/>
                <w:sz w:val="24"/>
              </w:rPr>
              <w:t>，</w:t>
            </w:r>
            <w:r w:rsidRPr="00716ACA">
              <w:rPr>
                <w:rFonts w:eastAsia="仿宋_GB2312" w:hint="eastAsia"/>
                <w:sz w:val="24"/>
              </w:rPr>
              <w:t>为项目团队和关键利益相关者提供培训</w:t>
            </w:r>
            <w:r w:rsidR="00A9630D">
              <w:rPr>
                <w:rFonts w:eastAsia="仿宋_GB2312" w:hint="eastAsia"/>
                <w:sz w:val="24"/>
              </w:rPr>
              <w:t>（</w:t>
            </w:r>
            <w:r w:rsidR="00B574B6">
              <w:rPr>
                <w:rFonts w:eastAsia="仿宋_GB2312" w:hint="eastAsia"/>
                <w:sz w:val="24"/>
              </w:rPr>
              <w:t>2</w:t>
            </w:r>
            <w:r w:rsidR="00A9630D">
              <w:rPr>
                <w:rFonts w:eastAsia="仿宋_GB2312" w:hint="eastAsia"/>
                <w:sz w:val="24"/>
              </w:rPr>
              <w:t>次）</w:t>
            </w:r>
          </w:p>
        </w:tc>
        <w:tc>
          <w:tcPr>
            <w:tcW w:w="863" w:type="pct"/>
            <w:shd w:val="clear" w:color="auto" w:fill="auto"/>
            <w:vAlign w:val="center"/>
          </w:tcPr>
          <w:p w14:paraId="54A37FA0" w14:textId="238B50B9" w:rsidR="002C511F" w:rsidRPr="00434F6B" w:rsidRDefault="002C511F" w:rsidP="00AE29B6">
            <w:pPr>
              <w:adjustRightInd w:val="0"/>
              <w:snapToGrid w:val="0"/>
              <w:spacing w:beforeLines="50" w:before="156"/>
              <w:jc w:val="center"/>
              <w:rPr>
                <w:rFonts w:eastAsia="仿宋_GB2312"/>
                <w:sz w:val="24"/>
              </w:rPr>
            </w:pPr>
            <w:r>
              <w:rPr>
                <w:rFonts w:eastAsia="仿宋_GB2312" w:hint="eastAsia"/>
                <w:sz w:val="24"/>
              </w:rPr>
              <w:t>1</w:t>
            </w:r>
            <w:r w:rsidR="00B574B6">
              <w:rPr>
                <w:rFonts w:eastAsia="仿宋_GB2312" w:hint="eastAsia"/>
                <w:sz w:val="24"/>
              </w:rPr>
              <w:t>4</w:t>
            </w:r>
            <w:r>
              <w:rPr>
                <w:rFonts w:eastAsia="仿宋_GB2312" w:hint="eastAsia"/>
                <w:sz w:val="24"/>
              </w:rPr>
              <w:t>天</w:t>
            </w:r>
          </w:p>
        </w:tc>
        <w:tc>
          <w:tcPr>
            <w:tcW w:w="1339" w:type="pct"/>
            <w:shd w:val="clear" w:color="auto" w:fill="auto"/>
            <w:vAlign w:val="center"/>
          </w:tcPr>
          <w:p w14:paraId="1F63FAA3" w14:textId="71BE265C" w:rsidR="002C511F" w:rsidRPr="00434F6B" w:rsidRDefault="002C511F" w:rsidP="00AE29B6">
            <w:pPr>
              <w:adjustRightInd w:val="0"/>
              <w:snapToGrid w:val="0"/>
              <w:spacing w:beforeLines="50" w:before="156"/>
              <w:jc w:val="center"/>
              <w:rPr>
                <w:rFonts w:eastAsia="仿宋_GB2312"/>
                <w:sz w:val="24"/>
              </w:rPr>
            </w:pPr>
            <w:r>
              <w:rPr>
                <w:rFonts w:eastAsia="仿宋_GB2312" w:hint="eastAsia"/>
                <w:sz w:val="24"/>
              </w:rPr>
              <w:t>培训</w:t>
            </w:r>
            <w:r>
              <w:rPr>
                <w:rFonts w:eastAsia="仿宋_GB2312" w:hint="eastAsia"/>
                <w:sz w:val="24"/>
              </w:rPr>
              <w:t>PPT</w:t>
            </w:r>
          </w:p>
        </w:tc>
        <w:tc>
          <w:tcPr>
            <w:tcW w:w="731" w:type="pct"/>
            <w:shd w:val="clear" w:color="auto" w:fill="auto"/>
            <w:vAlign w:val="center"/>
          </w:tcPr>
          <w:p w14:paraId="59930D10" w14:textId="288F57D8" w:rsidR="002C511F" w:rsidRPr="00434F6B" w:rsidRDefault="002C511F" w:rsidP="0052307D">
            <w:pPr>
              <w:adjustRightInd w:val="0"/>
              <w:snapToGrid w:val="0"/>
              <w:spacing w:beforeLines="50" w:before="156"/>
              <w:jc w:val="center"/>
              <w:rPr>
                <w:rFonts w:eastAsia="仿宋_GB2312"/>
                <w:sz w:val="24"/>
              </w:rPr>
            </w:pPr>
            <w:r>
              <w:rPr>
                <w:rFonts w:eastAsia="仿宋_GB2312" w:hint="eastAsia"/>
                <w:sz w:val="24"/>
              </w:rPr>
              <w:t>20%</w:t>
            </w:r>
          </w:p>
        </w:tc>
      </w:tr>
      <w:tr w:rsidR="008F0E52" w:rsidRPr="00434F6B" w14:paraId="4C1310BF" w14:textId="77777777" w:rsidTr="0052307D">
        <w:trPr>
          <w:trHeight w:val="851"/>
          <w:jc w:val="center"/>
        </w:trPr>
        <w:tc>
          <w:tcPr>
            <w:tcW w:w="515" w:type="pct"/>
            <w:shd w:val="clear" w:color="auto" w:fill="auto"/>
            <w:vAlign w:val="center"/>
          </w:tcPr>
          <w:p w14:paraId="56E5F97B" w14:textId="03F38518" w:rsidR="008F0E52" w:rsidRPr="00434F6B" w:rsidRDefault="002C511F" w:rsidP="00AE29B6">
            <w:pPr>
              <w:adjustRightInd w:val="0"/>
              <w:snapToGrid w:val="0"/>
              <w:spacing w:beforeLines="50" w:before="156"/>
              <w:ind w:firstLineChars="95" w:firstLine="228"/>
              <w:rPr>
                <w:rFonts w:eastAsia="仿宋_GB2312"/>
                <w:sz w:val="24"/>
              </w:rPr>
            </w:pPr>
            <w:r>
              <w:rPr>
                <w:rFonts w:eastAsia="仿宋_GB2312" w:hint="eastAsia"/>
                <w:sz w:val="24"/>
              </w:rPr>
              <w:t>2</w:t>
            </w:r>
          </w:p>
        </w:tc>
        <w:tc>
          <w:tcPr>
            <w:tcW w:w="1552" w:type="pct"/>
            <w:shd w:val="clear" w:color="auto" w:fill="auto"/>
            <w:vAlign w:val="center"/>
          </w:tcPr>
          <w:p w14:paraId="4FA0D49A" w14:textId="4A01223A" w:rsidR="008F0E52" w:rsidRPr="00434F6B" w:rsidRDefault="00716ACA" w:rsidP="00AE29B6">
            <w:pPr>
              <w:adjustRightInd w:val="0"/>
              <w:snapToGrid w:val="0"/>
              <w:spacing w:beforeLines="50" w:before="156"/>
              <w:jc w:val="center"/>
              <w:rPr>
                <w:rFonts w:eastAsia="仿宋_GB2312"/>
                <w:sz w:val="24"/>
              </w:rPr>
            </w:pPr>
            <w:r w:rsidRPr="00716ACA">
              <w:rPr>
                <w:rFonts w:eastAsia="仿宋_GB2312" w:hint="eastAsia"/>
                <w:sz w:val="24"/>
              </w:rPr>
              <w:t>更新</w:t>
            </w:r>
            <w:r w:rsidRPr="00716ACA">
              <w:rPr>
                <w:rFonts w:eastAsia="仿宋_GB2312" w:hint="eastAsia"/>
                <w:sz w:val="24"/>
              </w:rPr>
              <w:t>2024</w:t>
            </w:r>
            <w:r w:rsidRPr="00716ACA">
              <w:rPr>
                <w:rFonts w:eastAsia="仿宋_GB2312" w:hint="eastAsia"/>
                <w:sz w:val="24"/>
              </w:rPr>
              <w:t>年社会与环境管理计划</w:t>
            </w:r>
            <w:r w:rsidRPr="00716ACA">
              <w:rPr>
                <w:rFonts w:eastAsia="仿宋_GB2312" w:hint="eastAsia"/>
                <w:sz w:val="24"/>
              </w:rPr>
              <w:t xml:space="preserve"> </w:t>
            </w:r>
            <w:r w:rsidRPr="00716ACA">
              <w:rPr>
                <w:rFonts w:eastAsia="仿宋_GB2312" w:hint="eastAsia"/>
                <w:sz w:val="24"/>
              </w:rPr>
              <w:t>（</w:t>
            </w:r>
            <w:r w:rsidRPr="00716ACA">
              <w:rPr>
                <w:rFonts w:eastAsia="仿宋_GB2312" w:hint="eastAsia"/>
                <w:sz w:val="24"/>
              </w:rPr>
              <w:t>ESMP</w:t>
            </w:r>
            <w:r w:rsidRPr="00716ACA">
              <w:rPr>
                <w:rFonts w:eastAsia="仿宋_GB2312" w:hint="eastAsia"/>
                <w:sz w:val="24"/>
              </w:rPr>
              <w:t>）</w:t>
            </w:r>
          </w:p>
        </w:tc>
        <w:tc>
          <w:tcPr>
            <w:tcW w:w="863" w:type="pct"/>
            <w:shd w:val="clear" w:color="auto" w:fill="auto"/>
            <w:vAlign w:val="center"/>
          </w:tcPr>
          <w:p w14:paraId="6808E784" w14:textId="6E6F334A" w:rsidR="008F0E52" w:rsidRPr="00434F6B" w:rsidRDefault="00716ACA" w:rsidP="00AE29B6">
            <w:pPr>
              <w:adjustRightInd w:val="0"/>
              <w:snapToGrid w:val="0"/>
              <w:spacing w:beforeLines="50" w:before="156"/>
              <w:jc w:val="center"/>
              <w:rPr>
                <w:rFonts w:eastAsia="仿宋_GB2312"/>
                <w:sz w:val="24"/>
              </w:rPr>
            </w:pPr>
            <w:r>
              <w:rPr>
                <w:rFonts w:eastAsia="仿宋_GB2312" w:hint="eastAsia"/>
                <w:sz w:val="24"/>
              </w:rPr>
              <w:t>1</w:t>
            </w:r>
            <w:r w:rsidR="00B574B6">
              <w:rPr>
                <w:rFonts w:eastAsia="仿宋_GB2312" w:hint="eastAsia"/>
                <w:sz w:val="24"/>
              </w:rPr>
              <w:t>0</w:t>
            </w:r>
            <w:r>
              <w:rPr>
                <w:rFonts w:eastAsia="仿宋_GB2312" w:hint="eastAsia"/>
                <w:sz w:val="24"/>
              </w:rPr>
              <w:t>天</w:t>
            </w:r>
          </w:p>
        </w:tc>
        <w:tc>
          <w:tcPr>
            <w:tcW w:w="1339" w:type="pct"/>
            <w:shd w:val="clear" w:color="auto" w:fill="auto"/>
            <w:vAlign w:val="center"/>
          </w:tcPr>
          <w:p w14:paraId="38A6AF69" w14:textId="3045EAFA" w:rsidR="008F0E52" w:rsidRPr="00434F6B" w:rsidRDefault="002C511F" w:rsidP="002C511F">
            <w:pPr>
              <w:adjustRightInd w:val="0"/>
              <w:snapToGrid w:val="0"/>
              <w:spacing w:beforeLines="50" w:before="156"/>
              <w:jc w:val="center"/>
              <w:rPr>
                <w:rFonts w:eastAsia="仿宋_GB2312"/>
                <w:sz w:val="24"/>
              </w:rPr>
            </w:pPr>
            <w:r w:rsidRPr="002C511F">
              <w:rPr>
                <w:rFonts w:eastAsia="仿宋_GB2312"/>
                <w:sz w:val="24"/>
              </w:rPr>
              <w:t>2024ESMP</w:t>
            </w:r>
          </w:p>
        </w:tc>
        <w:tc>
          <w:tcPr>
            <w:tcW w:w="731" w:type="pct"/>
            <w:shd w:val="clear" w:color="auto" w:fill="auto"/>
            <w:vAlign w:val="center"/>
          </w:tcPr>
          <w:p w14:paraId="6DA41DAB" w14:textId="0CD71933" w:rsidR="008F0E52" w:rsidRPr="00434F6B" w:rsidRDefault="002C511F" w:rsidP="002C511F">
            <w:pPr>
              <w:adjustRightInd w:val="0"/>
              <w:snapToGrid w:val="0"/>
              <w:spacing w:beforeLines="50" w:before="156"/>
              <w:jc w:val="center"/>
              <w:rPr>
                <w:rFonts w:eastAsia="仿宋_GB2312"/>
                <w:sz w:val="24"/>
              </w:rPr>
            </w:pPr>
            <w:r>
              <w:rPr>
                <w:rFonts w:eastAsia="仿宋_GB2312" w:hint="eastAsia"/>
                <w:sz w:val="24"/>
              </w:rPr>
              <w:t>20%</w:t>
            </w:r>
          </w:p>
        </w:tc>
      </w:tr>
      <w:tr w:rsidR="00716ACA" w:rsidRPr="00434F6B" w14:paraId="41A73EF8" w14:textId="77777777" w:rsidTr="0052307D">
        <w:trPr>
          <w:trHeight w:val="851"/>
          <w:jc w:val="center"/>
        </w:trPr>
        <w:tc>
          <w:tcPr>
            <w:tcW w:w="515" w:type="pct"/>
            <w:shd w:val="clear" w:color="auto" w:fill="auto"/>
            <w:vAlign w:val="center"/>
          </w:tcPr>
          <w:p w14:paraId="7BEADBFD" w14:textId="30458957" w:rsidR="00716ACA" w:rsidRPr="00434F6B" w:rsidRDefault="002C511F" w:rsidP="00AE29B6">
            <w:pPr>
              <w:adjustRightInd w:val="0"/>
              <w:snapToGrid w:val="0"/>
              <w:spacing w:beforeLines="50" w:before="156"/>
              <w:ind w:firstLineChars="95" w:firstLine="228"/>
              <w:rPr>
                <w:rFonts w:eastAsia="仿宋_GB2312"/>
                <w:sz w:val="24"/>
              </w:rPr>
            </w:pPr>
            <w:r>
              <w:rPr>
                <w:rFonts w:eastAsia="仿宋_GB2312" w:hint="eastAsia"/>
                <w:sz w:val="24"/>
              </w:rPr>
              <w:t>3</w:t>
            </w:r>
          </w:p>
        </w:tc>
        <w:tc>
          <w:tcPr>
            <w:tcW w:w="1552" w:type="pct"/>
            <w:shd w:val="clear" w:color="auto" w:fill="auto"/>
            <w:vAlign w:val="center"/>
          </w:tcPr>
          <w:p w14:paraId="7C0675F6" w14:textId="158CB698" w:rsidR="00716ACA" w:rsidRPr="00716ACA" w:rsidRDefault="00716ACA" w:rsidP="00AE29B6">
            <w:pPr>
              <w:adjustRightInd w:val="0"/>
              <w:snapToGrid w:val="0"/>
              <w:spacing w:beforeLines="50" w:before="156"/>
              <w:jc w:val="center"/>
              <w:rPr>
                <w:rFonts w:eastAsia="仿宋_GB2312"/>
                <w:sz w:val="24"/>
              </w:rPr>
            </w:pPr>
            <w:r w:rsidRPr="00716ACA">
              <w:rPr>
                <w:rFonts w:eastAsia="仿宋_GB2312" w:hint="eastAsia"/>
                <w:sz w:val="24"/>
              </w:rPr>
              <w:t>更新</w:t>
            </w:r>
            <w:r w:rsidRPr="00716ACA">
              <w:rPr>
                <w:rFonts w:eastAsia="仿宋_GB2312" w:hint="eastAsia"/>
                <w:sz w:val="24"/>
              </w:rPr>
              <w:t>202</w:t>
            </w:r>
            <w:r>
              <w:rPr>
                <w:rFonts w:eastAsia="仿宋_GB2312" w:hint="eastAsia"/>
                <w:sz w:val="24"/>
              </w:rPr>
              <w:t>5</w:t>
            </w:r>
            <w:r w:rsidRPr="00716ACA">
              <w:rPr>
                <w:rFonts w:eastAsia="仿宋_GB2312" w:hint="eastAsia"/>
                <w:sz w:val="24"/>
              </w:rPr>
              <w:t>年社会与环境管理计划</w:t>
            </w:r>
            <w:r w:rsidRPr="00716ACA">
              <w:rPr>
                <w:rFonts w:eastAsia="仿宋_GB2312" w:hint="eastAsia"/>
                <w:sz w:val="24"/>
              </w:rPr>
              <w:t xml:space="preserve"> </w:t>
            </w:r>
            <w:r w:rsidRPr="00716ACA">
              <w:rPr>
                <w:rFonts w:eastAsia="仿宋_GB2312" w:hint="eastAsia"/>
                <w:sz w:val="24"/>
              </w:rPr>
              <w:t>（</w:t>
            </w:r>
            <w:r w:rsidRPr="00716ACA">
              <w:rPr>
                <w:rFonts w:eastAsia="仿宋_GB2312" w:hint="eastAsia"/>
                <w:sz w:val="24"/>
              </w:rPr>
              <w:t>ESMP</w:t>
            </w:r>
            <w:r w:rsidRPr="00716ACA">
              <w:rPr>
                <w:rFonts w:eastAsia="仿宋_GB2312" w:hint="eastAsia"/>
                <w:sz w:val="24"/>
              </w:rPr>
              <w:t>）</w:t>
            </w:r>
          </w:p>
        </w:tc>
        <w:tc>
          <w:tcPr>
            <w:tcW w:w="863" w:type="pct"/>
            <w:shd w:val="clear" w:color="auto" w:fill="auto"/>
            <w:vAlign w:val="center"/>
          </w:tcPr>
          <w:p w14:paraId="1EE864B7" w14:textId="61E87B76" w:rsidR="00716ACA" w:rsidRPr="00716ACA" w:rsidRDefault="00716ACA" w:rsidP="00AE29B6">
            <w:pPr>
              <w:adjustRightInd w:val="0"/>
              <w:snapToGrid w:val="0"/>
              <w:spacing w:beforeLines="50" w:before="156"/>
              <w:jc w:val="center"/>
              <w:rPr>
                <w:rFonts w:eastAsia="仿宋_GB2312"/>
                <w:sz w:val="24"/>
              </w:rPr>
            </w:pPr>
            <w:r>
              <w:rPr>
                <w:rFonts w:eastAsia="仿宋_GB2312" w:hint="eastAsia"/>
                <w:sz w:val="24"/>
              </w:rPr>
              <w:t>1</w:t>
            </w:r>
            <w:r w:rsidR="00B574B6">
              <w:rPr>
                <w:rFonts w:eastAsia="仿宋_GB2312" w:hint="eastAsia"/>
                <w:sz w:val="24"/>
              </w:rPr>
              <w:t>0</w:t>
            </w:r>
            <w:r>
              <w:rPr>
                <w:rFonts w:eastAsia="仿宋_GB2312" w:hint="eastAsia"/>
                <w:sz w:val="24"/>
              </w:rPr>
              <w:t>天</w:t>
            </w:r>
          </w:p>
        </w:tc>
        <w:tc>
          <w:tcPr>
            <w:tcW w:w="1339" w:type="pct"/>
            <w:shd w:val="clear" w:color="auto" w:fill="auto"/>
            <w:vAlign w:val="center"/>
          </w:tcPr>
          <w:p w14:paraId="546C8E2E" w14:textId="177A1D5F" w:rsidR="00716ACA" w:rsidRPr="00434F6B" w:rsidRDefault="002C511F" w:rsidP="002C511F">
            <w:pPr>
              <w:adjustRightInd w:val="0"/>
              <w:snapToGrid w:val="0"/>
              <w:spacing w:beforeLines="50" w:before="156"/>
              <w:jc w:val="center"/>
              <w:rPr>
                <w:rFonts w:eastAsia="仿宋_GB2312"/>
                <w:sz w:val="24"/>
              </w:rPr>
            </w:pPr>
            <w:r w:rsidRPr="002C511F">
              <w:rPr>
                <w:rFonts w:eastAsia="仿宋_GB2312"/>
                <w:sz w:val="24"/>
              </w:rPr>
              <w:t>202</w:t>
            </w:r>
            <w:r>
              <w:rPr>
                <w:rFonts w:eastAsia="仿宋_GB2312" w:hint="eastAsia"/>
                <w:sz w:val="24"/>
              </w:rPr>
              <w:t>5</w:t>
            </w:r>
            <w:r w:rsidRPr="002C511F">
              <w:rPr>
                <w:rFonts w:eastAsia="仿宋_GB2312"/>
                <w:sz w:val="24"/>
              </w:rPr>
              <w:t>ESMP</w:t>
            </w:r>
          </w:p>
        </w:tc>
        <w:tc>
          <w:tcPr>
            <w:tcW w:w="731" w:type="pct"/>
            <w:shd w:val="clear" w:color="auto" w:fill="auto"/>
            <w:vAlign w:val="center"/>
          </w:tcPr>
          <w:p w14:paraId="63976269" w14:textId="3F911C1B" w:rsidR="00716ACA" w:rsidRPr="00434F6B" w:rsidRDefault="002C511F" w:rsidP="0052307D">
            <w:pPr>
              <w:adjustRightInd w:val="0"/>
              <w:snapToGrid w:val="0"/>
              <w:spacing w:beforeLines="50" w:before="156"/>
              <w:jc w:val="center"/>
              <w:rPr>
                <w:rFonts w:eastAsia="仿宋_GB2312"/>
                <w:sz w:val="24"/>
              </w:rPr>
            </w:pPr>
            <w:r>
              <w:rPr>
                <w:rFonts w:eastAsia="仿宋_GB2312" w:hint="eastAsia"/>
                <w:sz w:val="24"/>
              </w:rPr>
              <w:t>20%</w:t>
            </w:r>
          </w:p>
        </w:tc>
      </w:tr>
      <w:tr w:rsidR="008F0E52" w:rsidRPr="00434F6B" w14:paraId="5D349198" w14:textId="77777777" w:rsidTr="0052307D">
        <w:trPr>
          <w:trHeight w:val="851"/>
          <w:jc w:val="center"/>
        </w:trPr>
        <w:tc>
          <w:tcPr>
            <w:tcW w:w="515" w:type="pct"/>
            <w:shd w:val="clear" w:color="auto" w:fill="auto"/>
            <w:vAlign w:val="center"/>
          </w:tcPr>
          <w:p w14:paraId="12765152" w14:textId="77777777" w:rsidR="008F0E52" w:rsidRPr="00434F6B" w:rsidRDefault="008F0E52" w:rsidP="00AE29B6">
            <w:pPr>
              <w:adjustRightInd w:val="0"/>
              <w:snapToGrid w:val="0"/>
              <w:spacing w:beforeLines="50" w:before="156"/>
              <w:ind w:firstLineChars="95" w:firstLine="228"/>
              <w:rPr>
                <w:rFonts w:eastAsia="仿宋_GB2312"/>
                <w:sz w:val="24"/>
              </w:rPr>
            </w:pPr>
            <w:r w:rsidRPr="00434F6B">
              <w:rPr>
                <w:rFonts w:eastAsia="仿宋_GB2312"/>
                <w:sz w:val="24"/>
              </w:rPr>
              <w:lastRenderedPageBreak/>
              <w:t>4</w:t>
            </w:r>
          </w:p>
        </w:tc>
        <w:tc>
          <w:tcPr>
            <w:tcW w:w="1552" w:type="pct"/>
            <w:shd w:val="clear" w:color="auto" w:fill="auto"/>
            <w:vAlign w:val="center"/>
          </w:tcPr>
          <w:p w14:paraId="601A79C6" w14:textId="3E51D8CC" w:rsidR="008F0E52" w:rsidRPr="00434F6B" w:rsidRDefault="00716ACA" w:rsidP="00AE29B6">
            <w:pPr>
              <w:adjustRightInd w:val="0"/>
              <w:snapToGrid w:val="0"/>
              <w:spacing w:beforeLines="50" w:before="156"/>
              <w:jc w:val="center"/>
              <w:rPr>
                <w:rFonts w:eastAsia="仿宋_GB2312"/>
                <w:sz w:val="24"/>
              </w:rPr>
            </w:pPr>
            <w:r w:rsidRPr="00716ACA">
              <w:rPr>
                <w:rFonts w:eastAsia="仿宋_GB2312" w:hint="eastAsia"/>
                <w:sz w:val="24"/>
              </w:rPr>
              <w:t>项目社会</w:t>
            </w:r>
            <w:r w:rsidR="00E41E88">
              <w:rPr>
                <w:rFonts w:eastAsia="仿宋_GB2312" w:hint="eastAsia"/>
                <w:sz w:val="24"/>
              </w:rPr>
              <w:t>与</w:t>
            </w:r>
            <w:r w:rsidRPr="00716ACA">
              <w:rPr>
                <w:rFonts w:eastAsia="仿宋_GB2312" w:hint="eastAsia"/>
                <w:sz w:val="24"/>
              </w:rPr>
              <w:t>环境风险管理报告</w:t>
            </w:r>
          </w:p>
        </w:tc>
        <w:tc>
          <w:tcPr>
            <w:tcW w:w="863" w:type="pct"/>
            <w:shd w:val="clear" w:color="auto" w:fill="auto"/>
            <w:vAlign w:val="center"/>
          </w:tcPr>
          <w:p w14:paraId="72BE899A" w14:textId="0E7875FE" w:rsidR="008F0E52" w:rsidRPr="00434F6B" w:rsidRDefault="00B574B6" w:rsidP="00AE29B6">
            <w:pPr>
              <w:adjustRightInd w:val="0"/>
              <w:snapToGrid w:val="0"/>
              <w:spacing w:beforeLines="50" w:before="156"/>
              <w:jc w:val="center"/>
              <w:rPr>
                <w:rFonts w:eastAsia="仿宋_GB2312"/>
                <w:sz w:val="24"/>
              </w:rPr>
            </w:pPr>
            <w:r>
              <w:rPr>
                <w:rFonts w:eastAsia="仿宋_GB2312" w:hint="eastAsia"/>
                <w:sz w:val="24"/>
              </w:rPr>
              <w:t>8</w:t>
            </w:r>
            <w:r w:rsidR="00716ACA">
              <w:rPr>
                <w:rFonts w:eastAsia="仿宋_GB2312" w:hint="eastAsia"/>
                <w:sz w:val="24"/>
              </w:rPr>
              <w:t>天</w:t>
            </w:r>
          </w:p>
        </w:tc>
        <w:tc>
          <w:tcPr>
            <w:tcW w:w="1339" w:type="pct"/>
            <w:shd w:val="clear" w:color="auto" w:fill="auto"/>
            <w:vAlign w:val="center"/>
          </w:tcPr>
          <w:p w14:paraId="3426051C" w14:textId="6E995337" w:rsidR="002C511F" w:rsidRPr="002C511F" w:rsidRDefault="002C511F" w:rsidP="002C511F">
            <w:pPr>
              <w:adjustRightInd w:val="0"/>
              <w:snapToGrid w:val="0"/>
              <w:spacing w:beforeLines="50" w:before="156"/>
              <w:jc w:val="center"/>
              <w:rPr>
                <w:rFonts w:eastAsia="仿宋_GB2312"/>
                <w:sz w:val="24"/>
              </w:rPr>
            </w:pPr>
            <w:r>
              <w:rPr>
                <w:rFonts w:eastAsia="仿宋_GB2312" w:hint="eastAsia"/>
                <w:sz w:val="24"/>
              </w:rPr>
              <w:t>总结</w:t>
            </w:r>
            <w:r w:rsidRPr="002C511F">
              <w:rPr>
                <w:rFonts w:eastAsia="仿宋_GB2312" w:hint="eastAsia"/>
                <w:sz w:val="24"/>
              </w:rPr>
              <w:t>报告</w:t>
            </w:r>
          </w:p>
          <w:p w14:paraId="12B1CFA3" w14:textId="319EE3E8" w:rsidR="008F0E52" w:rsidRPr="00434F6B" w:rsidRDefault="002C511F" w:rsidP="002C511F">
            <w:pPr>
              <w:adjustRightInd w:val="0"/>
              <w:snapToGrid w:val="0"/>
              <w:spacing w:beforeLines="50" w:before="156"/>
              <w:jc w:val="center"/>
              <w:rPr>
                <w:rFonts w:eastAsia="仿宋_GB2312"/>
                <w:sz w:val="24"/>
              </w:rPr>
            </w:pPr>
            <w:r w:rsidRPr="002C511F">
              <w:rPr>
                <w:rFonts w:eastAsia="仿宋_GB2312" w:hint="eastAsia"/>
                <w:sz w:val="24"/>
              </w:rPr>
              <w:t>（中英文）</w:t>
            </w:r>
          </w:p>
        </w:tc>
        <w:tc>
          <w:tcPr>
            <w:tcW w:w="731" w:type="pct"/>
            <w:shd w:val="clear" w:color="auto" w:fill="auto"/>
            <w:vAlign w:val="center"/>
          </w:tcPr>
          <w:p w14:paraId="4A7748E7" w14:textId="3BEDEFA7" w:rsidR="008F0E52" w:rsidRPr="00434F6B" w:rsidRDefault="002C511F" w:rsidP="0052307D">
            <w:pPr>
              <w:adjustRightInd w:val="0"/>
              <w:snapToGrid w:val="0"/>
              <w:spacing w:beforeLines="50" w:before="156"/>
              <w:jc w:val="center"/>
              <w:rPr>
                <w:rFonts w:eastAsia="仿宋_GB2312"/>
                <w:sz w:val="24"/>
              </w:rPr>
            </w:pPr>
            <w:r>
              <w:rPr>
                <w:rFonts w:eastAsia="仿宋_GB2312" w:hint="eastAsia"/>
                <w:sz w:val="24"/>
              </w:rPr>
              <w:t>20%</w:t>
            </w:r>
          </w:p>
        </w:tc>
      </w:tr>
      <w:tr w:rsidR="00716ACA" w:rsidRPr="00434F6B" w14:paraId="066814B1" w14:textId="77777777" w:rsidTr="0052307D">
        <w:trPr>
          <w:trHeight w:val="851"/>
          <w:jc w:val="center"/>
        </w:trPr>
        <w:tc>
          <w:tcPr>
            <w:tcW w:w="515" w:type="pct"/>
            <w:shd w:val="clear" w:color="auto" w:fill="auto"/>
            <w:vAlign w:val="center"/>
          </w:tcPr>
          <w:p w14:paraId="4B1C018C" w14:textId="0229607D" w:rsidR="00716ACA" w:rsidRPr="00434F6B" w:rsidRDefault="00716ACA" w:rsidP="00AE29B6">
            <w:pPr>
              <w:adjustRightInd w:val="0"/>
              <w:snapToGrid w:val="0"/>
              <w:spacing w:beforeLines="50" w:before="156"/>
              <w:ind w:firstLineChars="95" w:firstLine="228"/>
              <w:rPr>
                <w:rFonts w:eastAsia="仿宋_GB2312"/>
                <w:sz w:val="24"/>
              </w:rPr>
            </w:pPr>
            <w:r>
              <w:rPr>
                <w:rFonts w:eastAsia="仿宋_GB2312" w:hint="eastAsia"/>
                <w:sz w:val="24"/>
              </w:rPr>
              <w:t>5</w:t>
            </w:r>
          </w:p>
        </w:tc>
        <w:tc>
          <w:tcPr>
            <w:tcW w:w="1552" w:type="pct"/>
            <w:shd w:val="clear" w:color="auto" w:fill="auto"/>
            <w:vAlign w:val="center"/>
          </w:tcPr>
          <w:p w14:paraId="0C7447CE" w14:textId="61AE7CB2" w:rsidR="00716ACA" w:rsidRPr="00716ACA" w:rsidRDefault="00716ACA" w:rsidP="00AE29B6">
            <w:pPr>
              <w:adjustRightInd w:val="0"/>
              <w:snapToGrid w:val="0"/>
              <w:spacing w:beforeLines="50" w:before="156"/>
              <w:jc w:val="center"/>
              <w:rPr>
                <w:rFonts w:eastAsia="仿宋_GB2312"/>
                <w:sz w:val="24"/>
              </w:rPr>
            </w:pPr>
            <w:r w:rsidRPr="00716ACA">
              <w:rPr>
                <w:rFonts w:eastAsia="仿宋_GB2312" w:hint="eastAsia"/>
                <w:sz w:val="24"/>
              </w:rPr>
              <w:t>项目性别主流</w:t>
            </w:r>
            <w:proofErr w:type="gramStart"/>
            <w:r w:rsidRPr="00716ACA">
              <w:rPr>
                <w:rFonts w:eastAsia="仿宋_GB2312" w:hint="eastAsia"/>
                <w:sz w:val="24"/>
              </w:rPr>
              <w:t>化行动</w:t>
            </w:r>
            <w:proofErr w:type="gramEnd"/>
            <w:r w:rsidRPr="00716ACA">
              <w:rPr>
                <w:rFonts w:eastAsia="仿宋_GB2312" w:hint="eastAsia"/>
                <w:sz w:val="24"/>
              </w:rPr>
              <w:t>计划实施监测报告</w:t>
            </w:r>
          </w:p>
        </w:tc>
        <w:tc>
          <w:tcPr>
            <w:tcW w:w="863" w:type="pct"/>
            <w:shd w:val="clear" w:color="auto" w:fill="auto"/>
            <w:vAlign w:val="center"/>
          </w:tcPr>
          <w:p w14:paraId="63F36B8C" w14:textId="1B5ECCFA" w:rsidR="00716ACA" w:rsidRPr="00434F6B" w:rsidRDefault="00B574B6" w:rsidP="00AE29B6">
            <w:pPr>
              <w:adjustRightInd w:val="0"/>
              <w:snapToGrid w:val="0"/>
              <w:spacing w:beforeLines="50" w:before="156"/>
              <w:jc w:val="center"/>
              <w:rPr>
                <w:rFonts w:eastAsia="仿宋_GB2312"/>
                <w:sz w:val="24"/>
              </w:rPr>
            </w:pPr>
            <w:r>
              <w:rPr>
                <w:rFonts w:eastAsia="仿宋_GB2312" w:hint="eastAsia"/>
                <w:sz w:val="24"/>
              </w:rPr>
              <w:t>8</w:t>
            </w:r>
            <w:r w:rsidR="00716ACA">
              <w:rPr>
                <w:rFonts w:eastAsia="仿宋_GB2312" w:hint="eastAsia"/>
                <w:sz w:val="24"/>
              </w:rPr>
              <w:t>天</w:t>
            </w:r>
          </w:p>
        </w:tc>
        <w:tc>
          <w:tcPr>
            <w:tcW w:w="1339" w:type="pct"/>
            <w:shd w:val="clear" w:color="auto" w:fill="auto"/>
            <w:vAlign w:val="center"/>
          </w:tcPr>
          <w:p w14:paraId="4F36B85F" w14:textId="5A7C536D" w:rsidR="002C511F" w:rsidRPr="002C511F" w:rsidRDefault="002C511F" w:rsidP="002C511F">
            <w:pPr>
              <w:adjustRightInd w:val="0"/>
              <w:snapToGrid w:val="0"/>
              <w:spacing w:beforeLines="50" w:before="156"/>
              <w:jc w:val="center"/>
              <w:rPr>
                <w:rFonts w:eastAsia="仿宋_GB2312"/>
                <w:sz w:val="24"/>
              </w:rPr>
            </w:pPr>
            <w:r>
              <w:rPr>
                <w:rFonts w:eastAsia="仿宋_GB2312" w:hint="eastAsia"/>
                <w:sz w:val="24"/>
              </w:rPr>
              <w:t>总结</w:t>
            </w:r>
            <w:r w:rsidRPr="002C511F">
              <w:rPr>
                <w:rFonts w:eastAsia="仿宋_GB2312" w:hint="eastAsia"/>
                <w:sz w:val="24"/>
              </w:rPr>
              <w:t>报告</w:t>
            </w:r>
          </w:p>
          <w:p w14:paraId="0C71BF2A" w14:textId="014BF82C" w:rsidR="00716ACA" w:rsidRPr="00434F6B" w:rsidRDefault="002C511F" w:rsidP="002C511F">
            <w:pPr>
              <w:adjustRightInd w:val="0"/>
              <w:snapToGrid w:val="0"/>
              <w:spacing w:beforeLines="50" w:before="156"/>
              <w:jc w:val="center"/>
              <w:rPr>
                <w:rFonts w:eastAsia="仿宋_GB2312"/>
                <w:sz w:val="24"/>
              </w:rPr>
            </w:pPr>
            <w:r w:rsidRPr="002C511F">
              <w:rPr>
                <w:rFonts w:eastAsia="仿宋_GB2312" w:hint="eastAsia"/>
                <w:sz w:val="24"/>
              </w:rPr>
              <w:t>（中英文）</w:t>
            </w:r>
          </w:p>
        </w:tc>
        <w:tc>
          <w:tcPr>
            <w:tcW w:w="731" w:type="pct"/>
            <w:shd w:val="clear" w:color="auto" w:fill="auto"/>
            <w:vAlign w:val="center"/>
          </w:tcPr>
          <w:p w14:paraId="02BF77EB" w14:textId="320FA0B3" w:rsidR="00716ACA" w:rsidRPr="00434F6B" w:rsidRDefault="002C511F" w:rsidP="0052307D">
            <w:pPr>
              <w:adjustRightInd w:val="0"/>
              <w:snapToGrid w:val="0"/>
              <w:spacing w:beforeLines="50" w:before="156"/>
              <w:jc w:val="center"/>
              <w:rPr>
                <w:rFonts w:eastAsia="仿宋_GB2312"/>
                <w:sz w:val="24"/>
              </w:rPr>
            </w:pPr>
            <w:r>
              <w:rPr>
                <w:rFonts w:eastAsia="仿宋_GB2312" w:hint="eastAsia"/>
                <w:sz w:val="24"/>
              </w:rPr>
              <w:t>20%</w:t>
            </w:r>
          </w:p>
        </w:tc>
      </w:tr>
      <w:tr w:rsidR="00716ACA" w:rsidRPr="00434F6B" w14:paraId="5EBF042D" w14:textId="77777777" w:rsidTr="0052307D">
        <w:trPr>
          <w:trHeight w:val="851"/>
          <w:jc w:val="center"/>
        </w:trPr>
        <w:tc>
          <w:tcPr>
            <w:tcW w:w="515" w:type="pct"/>
            <w:shd w:val="clear" w:color="auto" w:fill="auto"/>
            <w:vAlign w:val="center"/>
          </w:tcPr>
          <w:p w14:paraId="44A8B4AB" w14:textId="77777777" w:rsidR="00716ACA" w:rsidRDefault="00716ACA" w:rsidP="00AE29B6">
            <w:pPr>
              <w:adjustRightInd w:val="0"/>
              <w:snapToGrid w:val="0"/>
              <w:spacing w:beforeLines="50" w:before="156"/>
              <w:ind w:firstLineChars="95" w:firstLine="228"/>
              <w:rPr>
                <w:rFonts w:eastAsia="仿宋_GB2312"/>
                <w:sz w:val="24"/>
              </w:rPr>
            </w:pPr>
          </w:p>
        </w:tc>
        <w:tc>
          <w:tcPr>
            <w:tcW w:w="1552" w:type="pct"/>
            <w:shd w:val="clear" w:color="auto" w:fill="auto"/>
            <w:vAlign w:val="center"/>
          </w:tcPr>
          <w:p w14:paraId="1727CE14" w14:textId="61101B78" w:rsidR="00716ACA" w:rsidRPr="00716ACA" w:rsidRDefault="00716ACA" w:rsidP="00AE29B6">
            <w:pPr>
              <w:adjustRightInd w:val="0"/>
              <w:snapToGrid w:val="0"/>
              <w:spacing w:beforeLines="50" w:before="156"/>
              <w:jc w:val="center"/>
              <w:rPr>
                <w:rFonts w:eastAsia="仿宋_GB2312"/>
                <w:sz w:val="24"/>
              </w:rPr>
            </w:pPr>
            <w:r>
              <w:rPr>
                <w:rFonts w:eastAsia="仿宋_GB2312" w:hint="eastAsia"/>
                <w:sz w:val="24"/>
              </w:rPr>
              <w:t>合计</w:t>
            </w:r>
          </w:p>
        </w:tc>
        <w:tc>
          <w:tcPr>
            <w:tcW w:w="863" w:type="pct"/>
            <w:shd w:val="clear" w:color="auto" w:fill="auto"/>
            <w:vAlign w:val="center"/>
          </w:tcPr>
          <w:p w14:paraId="6D199374" w14:textId="3F9C8EF9" w:rsidR="00716ACA" w:rsidRPr="00434F6B" w:rsidRDefault="00716ACA" w:rsidP="00AE29B6">
            <w:pPr>
              <w:adjustRightInd w:val="0"/>
              <w:snapToGrid w:val="0"/>
              <w:spacing w:beforeLines="50" w:before="156"/>
              <w:jc w:val="center"/>
              <w:rPr>
                <w:rFonts w:eastAsia="仿宋_GB2312"/>
                <w:sz w:val="24"/>
              </w:rPr>
            </w:pPr>
            <w:r>
              <w:rPr>
                <w:rFonts w:eastAsia="仿宋_GB2312" w:hint="eastAsia"/>
                <w:sz w:val="24"/>
              </w:rPr>
              <w:t>50</w:t>
            </w:r>
            <w:r>
              <w:rPr>
                <w:rFonts w:eastAsia="仿宋_GB2312" w:hint="eastAsia"/>
                <w:sz w:val="24"/>
              </w:rPr>
              <w:t>天</w:t>
            </w:r>
          </w:p>
        </w:tc>
        <w:tc>
          <w:tcPr>
            <w:tcW w:w="1339" w:type="pct"/>
            <w:shd w:val="clear" w:color="auto" w:fill="auto"/>
            <w:vAlign w:val="center"/>
          </w:tcPr>
          <w:p w14:paraId="093AC035" w14:textId="77777777" w:rsidR="00716ACA" w:rsidRPr="00434F6B" w:rsidRDefault="00716ACA" w:rsidP="0052307D">
            <w:pPr>
              <w:adjustRightInd w:val="0"/>
              <w:snapToGrid w:val="0"/>
              <w:spacing w:beforeLines="50" w:before="156"/>
              <w:rPr>
                <w:rFonts w:eastAsia="仿宋_GB2312"/>
                <w:sz w:val="24"/>
              </w:rPr>
            </w:pPr>
          </w:p>
        </w:tc>
        <w:tc>
          <w:tcPr>
            <w:tcW w:w="731" w:type="pct"/>
            <w:shd w:val="clear" w:color="auto" w:fill="auto"/>
            <w:vAlign w:val="center"/>
          </w:tcPr>
          <w:p w14:paraId="2DEC567F" w14:textId="77777777" w:rsidR="00716ACA" w:rsidRPr="00434F6B" w:rsidRDefault="00716ACA" w:rsidP="0052307D">
            <w:pPr>
              <w:adjustRightInd w:val="0"/>
              <w:snapToGrid w:val="0"/>
              <w:spacing w:beforeLines="50" w:before="156"/>
              <w:jc w:val="center"/>
              <w:rPr>
                <w:rFonts w:eastAsia="仿宋_GB2312"/>
                <w:sz w:val="24"/>
              </w:rPr>
            </w:pPr>
          </w:p>
        </w:tc>
      </w:tr>
    </w:tbl>
    <w:bookmarkEnd w:id="7"/>
    <w:p w14:paraId="3A499AB9" w14:textId="1A2A748D" w:rsidR="002C511F" w:rsidRPr="002C511F" w:rsidRDefault="00002B71" w:rsidP="002C511F">
      <w:pPr>
        <w:widowControl/>
        <w:spacing w:line="600" w:lineRule="exact"/>
        <w:ind w:firstLineChars="200" w:firstLine="640"/>
        <w:rPr>
          <w:rFonts w:eastAsia="黑体"/>
          <w:bCs/>
          <w:sz w:val="32"/>
          <w:szCs w:val="32"/>
        </w:rPr>
      </w:pPr>
      <w:r w:rsidRPr="00434F6B">
        <w:rPr>
          <w:rFonts w:eastAsia="黑体"/>
          <w:bCs/>
          <w:sz w:val="32"/>
          <w:szCs w:val="32"/>
        </w:rPr>
        <w:t>五</w:t>
      </w:r>
      <w:r w:rsidR="002C511F">
        <w:rPr>
          <w:rFonts w:eastAsia="黑体" w:hint="eastAsia"/>
          <w:bCs/>
          <w:sz w:val="32"/>
          <w:szCs w:val="32"/>
        </w:rPr>
        <w:t>、</w:t>
      </w:r>
      <w:r w:rsidR="002C511F" w:rsidRPr="002C511F">
        <w:rPr>
          <w:rFonts w:eastAsia="黑体" w:hint="eastAsia"/>
          <w:bCs/>
          <w:sz w:val="32"/>
          <w:szCs w:val="32"/>
        </w:rPr>
        <w:t>工作安排</w:t>
      </w:r>
    </w:p>
    <w:p w14:paraId="34C18366" w14:textId="5636A7EC" w:rsidR="002C511F" w:rsidRPr="004D4767" w:rsidRDefault="004D4767" w:rsidP="004D4767">
      <w:pPr>
        <w:widowControl/>
        <w:spacing w:line="600" w:lineRule="exact"/>
        <w:ind w:firstLineChars="200" w:firstLine="640"/>
        <w:rPr>
          <w:rFonts w:eastAsia="仿宋_GB2312"/>
          <w:sz w:val="32"/>
          <w:szCs w:val="32"/>
        </w:rPr>
      </w:pPr>
      <w:r w:rsidRPr="004D4767">
        <w:rPr>
          <w:rFonts w:eastAsia="仿宋_GB2312" w:hint="eastAsia"/>
          <w:sz w:val="32"/>
          <w:szCs w:val="32"/>
        </w:rPr>
        <w:t>（一）</w:t>
      </w:r>
      <w:r w:rsidR="002C511F" w:rsidRPr="004D4767">
        <w:rPr>
          <w:rFonts w:eastAsia="仿宋_GB2312" w:hint="eastAsia"/>
          <w:sz w:val="32"/>
          <w:szCs w:val="32"/>
        </w:rPr>
        <w:t>咨询专家在提交详细的工作时间表和工作报告，并得到项目办和首席技术顾问认可后，按照工作天数（以</w:t>
      </w:r>
      <w:r w:rsidR="002C511F" w:rsidRPr="004D4767">
        <w:rPr>
          <w:rFonts w:eastAsia="仿宋_GB2312" w:hint="eastAsia"/>
          <w:sz w:val="32"/>
          <w:szCs w:val="32"/>
        </w:rPr>
        <w:t>1</w:t>
      </w:r>
      <w:r w:rsidR="002C511F" w:rsidRPr="004D4767">
        <w:rPr>
          <w:rFonts w:eastAsia="仿宋_GB2312" w:hint="eastAsia"/>
          <w:sz w:val="32"/>
          <w:szCs w:val="32"/>
        </w:rPr>
        <w:t>天、</w:t>
      </w:r>
      <w:r w:rsidR="002C511F" w:rsidRPr="004D4767">
        <w:rPr>
          <w:rFonts w:eastAsia="仿宋_GB2312" w:hint="eastAsia"/>
          <w:sz w:val="32"/>
          <w:szCs w:val="32"/>
        </w:rPr>
        <w:t>0.5</w:t>
      </w:r>
      <w:r w:rsidR="002C511F" w:rsidRPr="004D4767">
        <w:rPr>
          <w:rFonts w:eastAsia="仿宋_GB2312" w:hint="eastAsia"/>
          <w:sz w:val="32"/>
          <w:szCs w:val="32"/>
        </w:rPr>
        <w:t>天为单位）和交付的产出拨付专家咨询费。</w:t>
      </w:r>
      <w:r w:rsidR="002C511F" w:rsidRPr="004D4767">
        <w:rPr>
          <w:rFonts w:eastAsia="仿宋_GB2312" w:hint="eastAsia"/>
          <w:sz w:val="32"/>
          <w:szCs w:val="32"/>
        </w:rPr>
        <w:t xml:space="preserve"> </w:t>
      </w:r>
    </w:p>
    <w:p w14:paraId="0A7E1DBB" w14:textId="40D81076" w:rsidR="002C511F" w:rsidRPr="004D4767" w:rsidRDefault="004D4767" w:rsidP="004D4767">
      <w:pPr>
        <w:widowControl/>
        <w:spacing w:line="600" w:lineRule="exact"/>
        <w:ind w:firstLineChars="200" w:firstLine="640"/>
        <w:rPr>
          <w:rFonts w:eastAsia="仿宋_GB2312"/>
          <w:sz w:val="32"/>
          <w:szCs w:val="32"/>
        </w:rPr>
      </w:pPr>
      <w:r w:rsidRPr="004D4767">
        <w:rPr>
          <w:rFonts w:eastAsia="仿宋_GB2312" w:hint="eastAsia"/>
          <w:sz w:val="32"/>
          <w:szCs w:val="32"/>
        </w:rPr>
        <w:t>（二）</w:t>
      </w:r>
      <w:r w:rsidR="002C511F" w:rsidRPr="004D4767">
        <w:rPr>
          <w:rFonts w:eastAsia="仿宋_GB2312" w:hint="eastAsia"/>
          <w:sz w:val="32"/>
          <w:szCs w:val="32"/>
        </w:rPr>
        <w:t>咨询专家为此项任务开展调研等活动的差旅费用，由项目</w:t>
      </w:r>
      <w:r w:rsidR="00EA682D" w:rsidRPr="004D4767">
        <w:rPr>
          <w:rFonts w:eastAsia="仿宋_GB2312" w:hint="eastAsia"/>
          <w:sz w:val="32"/>
          <w:szCs w:val="32"/>
        </w:rPr>
        <w:t>办</w:t>
      </w:r>
      <w:r w:rsidR="002C511F" w:rsidRPr="004D4767">
        <w:rPr>
          <w:rFonts w:eastAsia="仿宋_GB2312" w:hint="eastAsia"/>
          <w:sz w:val="32"/>
          <w:szCs w:val="32"/>
        </w:rPr>
        <w:t>按照国家相关规定报销，包括差旅、住宿费、交通补助、餐费补助，该费用不含在专家咨询费中。</w:t>
      </w:r>
    </w:p>
    <w:p w14:paraId="44C25F97" w14:textId="7EE2B24A" w:rsidR="008F0E52" w:rsidRPr="00AE29B6" w:rsidRDefault="002C511F" w:rsidP="00AE29B6">
      <w:pPr>
        <w:widowControl/>
        <w:spacing w:line="600" w:lineRule="exact"/>
        <w:ind w:firstLineChars="200" w:firstLine="640"/>
        <w:rPr>
          <w:rFonts w:eastAsia="黑体"/>
          <w:bCs/>
          <w:sz w:val="32"/>
          <w:szCs w:val="32"/>
        </w:rPr>
      </w:pPr>
      <w:r>
        <w:rPr>
          <w:rFonts w:eastAsia="黑体" w:hint="eastAsia"/>
          <w:bCs/>
          <w:sz w:val="32"/>
          <w:szCs w:val="32"/>
        </w:rPr>
        <w:t>六、</w:t>
      </w:r>
      <w:r w:rsidR="008F0E52" w:rsidRPr="00AE29B6">
        <w:rPr>
          <w:rFonts w:eastAsia="黑体" w:hint="eastAsia"/>
          <w:bCs/>
          <w:sz w:val="32"/>
          <w:szCs w:val="32"/>
        </w:rPr>
        <w:t>资质要求</w:t>
      </w:r>
    </w:p>
    <w:p w14:paraId="46FBDA74" w14:textId="1B7C470B" w:rsidR="00755504" w:rsidRPr="004D4767" w:rsidRDefault="004D4767" w:rsidP="0083464C">
      <w:pPr>
        <w:snapToGrid w:val="0"/>
        <w:spacing w:line="600" w:lineRule="exact"/>
        <w:ind w:firstLineChars="200" w:firstLine="640"/>
        <w:rPr>
          <w:rFonts w:eastAsia="仿宋_GB2312"/>
          <w:sz w:val="32"/>
          <w:szCs w:val="32"/>
        </w:rPr>
      </w:pPr>
      <w:r>
        <w:rPr>
          <w:rFonts w:eastAsia="仿宋_GB2312" w:hint="eastAsia"/>
          <w:sz w:val="32"/>
          <w:szCs w:val="32"/>
        </w:rPr>
        <w:t>（一）</w:t>
      </w:r>
      <w:r w:rsidRPr="004D4767">
        <w:rPr>
          <w:rFonts w:eastAsia="仿宋_GB2312" w:hint="eastAsia"/>
          <w:sz w:val="32"/>
          <w:szCs w:val="32"/>
        </w:rPr>
        <w:t>具有</w:t>
      </w:r>
      <w:r w:rsidR="00755504" w:rsidRPr="004D4767">
        <w:rPr>
          <w:rFonts w:eastAsia="仿宋_GB2312" w:hint="eastAsia"/>
          <w:sz w:val="32"/>
          <w:szCs w:val="32"/>
        </w:rPr>
        <w:t>社会学、环境、经济发展、</w:t>
      </w:r>
      <w:r w:rsidR="000941C9" w:rsidRPr="004D4767">
        <w:rPr>
          <w:rFonts w:eastAsia="仿宋_GB2312" w:hint="eastAsia"/>
          <w:sz w:val="32"/>
          <w:szCs w:val="32"/>
        </w:rPr>
        <w:t>传播等相关专业领域的</w:t>
      </w:r>
      <w:r w:rsidR="00C721C0">
        <w:rPr>
          <w:rFonts w:eastAsia="仿宋_GB2312" w:hint="eastAsia"/>
          <w:sz w:val="32"/>
          <w:szCs w:val="32"/>
        </w:rPr>
        <w:t>硕士</w:t>
      </w:r>
      <w:r w:rsidR="000941C9" w:rsidRPr="004D4767">
        <w:rPr>
          <w:rFonts w:eastAsia="仿宋_GB2312" w:hint="eastAsia"/>
          <w:sz w:val="32"/>
          <w:szCs w:val="32"/>
        </w:rPr>
        <w:t>及以上学历</w:t>
      </w:r>
      <w:r w:rsidR="002E62A5">
        <w:rPr>
          <w:rFonts w:eastAsia="仿宋_GB2312" w:hint="eastAsia"/>
          <w:sz w:val="32"/>
          <w:szCs w:val="32"/>
        </w:rPr>
        <w:t>，或具有</w:t>
      </w:r>
      <w:r w:rsidR="00151808">
        <w:rPr>
          <w:rFonts w:eastAsia="仿宋_GB2312" w:hint="eastAsia"/>
          <w:sz w:val="32"/>
          <w:szCs w:val="32"/>
        </w:rPr>
        <w:t>副</w:t>
      </w:r>
      <w:r w:rsidR="002E62A5">
        <w:rPr>
          <w:rFonts w:eastAsia="仿宋_GB2312" w:hint="eastAsia"/>
          <w:sz w:val="32"/>
          <w:szCs w:val="32"/>
        </w:rPr>
        <w:t>高级</w:t>
      </w:r>
      <w:r w:rsidR="00151808">
        <w:rPr>
          <w:rFonts w:eastAsia="仿宋_GB2312" w:hint="eastAsia"/>
          <w:sz w:val="32"/>
          <w:szCs w:val="32"/>
        </w:rPr>
        <w:t>及以上专业技术</w:t>
      </w:r>
      <w:r w:rsidR="002E62A5">
        <w:rPr>
          <w:rFonts w:eastAsia="仿宋_GB2312" w:hint="eastAsia"/>
          <w:sz w:val="32"/>
          <w:szCs w:val="32"/>
        </w:rPr>
        <w:t>职称</w:t>
      </w:r>
      <w:r w:rsidR="00755504" w:rsidRPr="004D4767">
        <w:rPr>
          <w:rFonts w:eastAsia="仿宋_GB2312" w:hint="eastAsia"/>
          <w:sz w:val="32"/>
          <w:szCs w:val="32"/>
        </w:rPr>
        <w:t>；</w:t>
      </w:r>
    </w:p>
    <w:p w14:paraId="382A3F86" w14:textId="297EC97D" w:rsidR="004D4767" w:rsidRDefault="004D4767" w:rsidP="0083464C">
      <w:pPr>
        <w:snapToGrid w:val="0"/>
        <w:spacing w:line="600" w:lineRule="exact"/>
        <w:ind w:firstLineChars="200" w:firstLine="640"/>
        <w:rPr>
          <w:rFonts w:eastAsia="仿宋_GB2312"/>
          <w:sz w:val="32"/>
          <w:szCs w:val="32"/>
        </w:rPr>
      </w:pPr>
      <w:r>
        <w:rPr>
          <w:rFonts w:eastAsia="仿宋_GB2312" w:hint="eastAsia"/>
          <w:sz w:val="32"/>
          <w:szCs w:val="32"/>
        </w:rPr>
        <w:t>（二）</w:t>
      </w:r>
      <w:r w:rsidR="00D67A29">
        <w:rPr>
          <w:rFonts w:eastAsia="仿宋_GB2312" w:hint="eastAsia"/>
          <w:sz w:val="32"/>
          <w:szCs w:val="32"/>
        </w:rPr>
        <w:t>熟悉</w:t>
      </w:r>
      <w:r w:rsidR="00D67A29" w:rsidRPr="004D4767">
        <w:rPr>
          <w:rFonts w:eastAsia="仿宋_GB2312"/>
          <w:sz w:val="32"/>
          <w:szCs w:val="32"/>
        </w:rPr>
        <w:t>UNDP-</w:t>
      </w:r>
      <w:r w:rsidR="00D67A29" w:rsidRPr="004D4767">
        <w:rPr>
          <w:rFonts w:eastAsia="仿宋_GB2312" w:hint="eastAsia"/>
          <w:sz w:val="32"/>
          <w:szCs w:val="32"/>
        </w:rPr>
        <w:t>全球环境基金项目社会环境评估与性别主流化工作经验者</w:t>
      </w:r>
      <w:r w:rsidR="00D67A29">
        <w:rPr>
          <w:rFonts w:eastAsia="仿宋_GB2312" w:hint="eastAsia"/>
          <w:sz w:val="32"/>
          <w:szCs w:val="32"/>
        </w:rPr>
        <w:t>，</w:t>
      </w:r>
      <w:r w:rsidR="00FE2DCA">
        <w:rPr>
          <w:rFonts w:eastAsia="仿宋_GB2312" w:hint="eastAsia"/>
          <w:sz w:val="32"/>
          <w:szCs w:val="32"/>
        </w:rPr>
        <w:t>或</w:t>
      </w:r>
      <w:r w:rsidR="00B228C8" w:rsidRPr="004D4767">
        <w:rPr>
          <w:rFonts w:eastAsia="仿宋_GB2312" w:hint="eastAsia"/>
          <w:sz w:val="32"/>
          <w:szCs w:val="32"/>
        </w:rPr>
        <w:t>具有</w:t>
      </w:r>
      <w:r w:rsidR="00755504" w:rsidRPr="004D4767">
        <w:rPr>
          <w:rFonts w:eastAsia="仿宋_GB2312"/>
          <w:sz w:val="32"/>
          <w:szCs w:val="32"/>
        </w:rPr>
        <w:t>5</w:t>
      </w:r>
      <w:r w:rsidR="00755504" w:rsidRPr="004D4767">
        <w:rPr>
          <w:rFonts w:eastAsia="仿宋_GB2312" w:hint="eastAsia"/>
          <w:sz w:val="32"/>
          <w:szCs w:val="32"/>
        </w:rPr>
        <w:t>年以上参与国际项目社会和环境风险评估、性别主流</w:t>
      </w:r>
      <w:proofErr w:type="gramStart"/>
      <w:r w:rsidR="00755504" w:rsidRPr="004D4767">
        <w:rPr>
          <w:rFonts w:eastAsia="仿宋_GB2312" w:hint="eastAsia"/>
          <w:sz w:val="32"/>
          <w:szCs w:val="32"/>
        </w:rPr>
        <w:t>化相关</w:t>
      </w:r>
      <w:proofErr w:type="gramEnd"/>
      <w:r w:rsidR="00755504" w:rsidRPr="004D4767">
        <w:rPr>
          <w:rFonts w:eastAsia="仿宋_GB2312" w:hint="eastAsia"/>
          <w:sz w:val="32"/>
          <w:szCs w:val="32"/>
        </w:rPr>
        <w:t>经验者</w:t>
      </w:r>
      <w:r w:rsidR="00D67A29" w:rsidRPr="004D4767">
        <w:rPr>
          <w:rFonts w:eastAsia="仿宋_GB2312" w:hint="eastAsia"/>
          <w:sz w:val="32"/>
          <w:szCs w:val="32"/>
        </w:rPr>
        <w:t>优先</w:t>
      </w:r>
      <w:r w:rsidR="00755504" w:rsidRPr="004D4767">
        <w:rPr>
          <w:rFonts w:eastAsia="仿宋_GB2312" w:hint="eastAsia"/>
          <w:sz w:val="32"/>
          <w:szCs w:val="32"/>
        </w:rPr>
        <w:t>；</w:t>
      </w:r>
    </w:p>
    <w:p w14:paraId="035E089E" w14:textId="2706CE06" w:rsidR="00755504" w:rsidRPr="004D4767" w:rsidRDefault="0083464C" w:rsidP="0083464C">
      <w:pPr>
        <w:snapToGrid w:val="0"/>
        <w:spacing w:line="600" w:lineRule="exact"/>
        <w:ind w:firstLineChars="200" w:firstLine="640"/>
        <w:rPr>
          <w:rFonts w:eastAsia="仿宋_GB2312"/>
          <w:sz w:val="32"/>
          <w:szCs w:val="32"/>
        </w:rPr>
      </w:pPr>
      <w:r>
        <w:rPr>
          <w:rFonts w:eastAsia="仿宋_GB2312" w:hint="eastAsia"/>
          <w:sz w:val="32"/>
          <w:szCs w:val="32"/>
        </w:rPr>
        <w:t>（三）</w:t>
      </w:r>
      <w:r w:rsidR="00755504" w:rsidRPr="004D4767">
        <w:rPr>
          <w:rFonts w:eastAsia="仿宋_GB2312" w:hint="eastAsia"/>
          <w:sz w:val="32"/>
          <w:szCs w:val="32"/>
        </w:rPr>
        <w:t>具有良好的沟通协调能力，熟悉农村基本情况；</w:t>
      </w:r>
    </w:p>
    <w:p w14:paraId="1219E98A" w14:textId="55CF086E" w:rsidR="004D0BFC" w:rsidRPr="004D4767" w:rsidRDefault="004D4767" w:rsidP="0083464C">
      <w:pPr>
        <w:snapToGrid w:val="0"/>
        <w:spacing w:line="600" w:lineRule="exact"/>
        <w:ind w:firstLineChars="200" w:firstLine="640"/>
        <w:rPr>
          <w:rFonts w:eastAsia="仿宋_GB2312"/>
          <w:sz w:val="32"/>
          <w:szCs w:val="32"/>
        </w:rPr>
      </w:pPr>
      <w:r>
        <w:rPr>
          <w:rFonts w:eastAsia="仿宋_GB2312" w:hint="eastAsia"/>
          <w:sz w:val="32"/>
          <w:szCs w:val="32"/>
        </w:rPr>
        <w:t>（</w:t>
      </w:r>
      <w:r w:rsidR="00D67A29">
        <w:rPr>
          <w:rFonts w:eastAsia="仿宋_GB2312" w:hint="eastAsia"/>
          <w:sz w:val="32"/>
          <w:szCs w:val="32"/>
        </w:rPr>
        <w:t>四</w:t>
      </w:r>
      <w:r>
        <w:rPr>
          <w:rFonts w:eastAsia="仿宋_GB2312" w:hint="eastAsia"/>
          <w:sz w:val="32"/>
          <w:szCs w:val="32"/>
        </w:rPr>
        <w:t>）</w:t>
      </w:r>
      <w:r w:rsidR="00B228C8" w:rsidRPr="004D4767">
        <w:rPr>
          <w:rFonts w:eastAsia="仿宋_GB2312" w:hint="eastAsia"/>
          <w:sz w:val="32"/>
          <w:szCs w:val="32"/>
        </w:rPr>
        <w:t>具有</w:t>
      </w:r>
      <w:r w:rsidR="00755504" w:rsidRPr="004D4767">
        <w:rPr>
          <w:rFonts w:eastAsia="仿宋_GB2312" w:hint="eastAsia"/>
          <w:sz w:val="32"/>
          <w:szCs w:val="32"/>
        </w:rPr>
        <w:t>良好</w:t>
      </w:r>
      <w:r w:rsidR="00B228C8" w:rsidRPr="004D4767">
        <w:rPr>
          <w:rFonts w:eastAsia="仿宋_GB2312" w:hint="eastAsia"/>
          <w:sz w:val="32"/>
          <w:szCs w:val="32"/>
        </w:rPr>
        <w:t>的</w:t>
      </w:r>
      <w:r w:rsidR="00755504" w:rsidRPr="004D4767">
        <w:rPr>
          <w:rFonts w:eastAsia="仿宋_GB2312" w:hint="eastAsia"/>
          <w:sz w:val="32"/>
          <w:szCs w:val="32"/>
        </w:rPr>
        <w:t>中英文沟通及报告撰写能力。</w:t>
      </w:r>
    </w:p>
    <w:p w14:paraId="43260469" w14:textId="6C4AA544" w:rsidR="00D15CC7" w:rsidRPr="00434F6B" w:rsidRDefault="00D15CC7" w:rsidP="00002B71">
      <w:pPr>
        <w:snapToGrid w:val="0"/>
        <w:spacing w:line="600" w:lineRule="exact"/>
        <w:ind w:firstLineChars="200" w:firstLine="640"/>
        <w:rPr>
          <w:rFonts w:eastAsiaTheme="minorEastAsia"/>
          <w:color w:val="000000" w:themeColor="text1"/>
          <w:sz w:val="32"/>
          <w:szCs w:val="32"/>
        </w:rPr>
      </w:pPr>
    </w:p>
    <w:sectPr w:rsidR="00D15CC7" w:rsidRPr="00434F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A5252" w14:textId="77777777" w:rsidR="0075632F" w:rsidRDefault="0075632F" w:rsidP="00386D24">
      <w:r>
        <w:separator/>
      </w:r>
    </w:p>
  </w:endnote>
  <w:endnote w:type="continuationSeparator" w:id="0">
    <w:p w14:paraId="6BE79E7C" w14:textId="77777777" w:rsidR="0075632F" w:rsidRDefault="0075632F" w:rsidP="0038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altName w:val="微软雅黑"/>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4959" w14:textId="76D478BE" w:rsidR="0025318E" w:rsidRDefault="0025318E">
    <w:pPr>
      <w:pStyle w:val="a5"/>
      <w:jc w:val="center"/>
    </w:pPr>
  </w:p>
  <w:p w14:paraId="0DA6152D" w14:textId="77777777" w:rsidR="00AF3B80" w:rsidRDefault="00AF3B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7C80A" w14:textId="77777777" w:rsidR="0075632F" w:rsidRDefault="0075632F" w:rsidP="00386D24">
      <w:r>
        <w:separator/>
      </w:r>
    </w:p>
  </w:footnote>
  <w:footnote w:type="continuationSeparator" w:id="0">
    <w:p w14:paraId="5F600D52" w14:textId="77777777" w:rsidR="0075632F" w:rsidRDefault="0075632F" w:rsidP="00386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7FF"/>
    <w:multiLevelType w:val="hybridMultilevel"/>
    <w:tmpl w:val="FA040AA4"/>
    <w:lvl w:ilvl="0" w:tplc="6F9C42E4">
      <w:start w:val="1"/>
      <w:numFmt w:val="chineseCountingThousand"/>
      <w:lvlText w:val="(%1)"/>
      <w:lvlJc w:val="left"/>
      <w:pPr>
        <w:ind w:left="440" w:hanging="440"/>
      </w:pPr>
      <w:rPr>
        <w:rFonts w:ascii="仿宋_GB2312" w:eastAsia="仿宋_GB2312"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BFE3974"/>
    <w:multiLevelType w:val="hybridMultilevel"/>
    <w:tmpl w:val="A82E9A5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FC0B0B"/>
    <w:multiLevelType w:val="hybridMultilevel"/>
    <w:tmpl w:val="922E850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53E3194"/>
    <w:multiLevelType w:val="hybridMultilevel"/>
    <w:tmpl w:val="5824F354"/>
    <w:lvl w:ilvl="0" w:tplc="5270EFB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21EF057D"/>
    <w:multiLevelType w:val="multilevel"/>
    <w:tmpl w:val="B0368A72"/>
    <w:lvl w:ilvl="0">
      <w:start w:val="1"/>
      <w:numFmt w:val="chineseCountingThousand"/>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B55F38"/>
    <w:multiLevelType w:val="hybridMultilevel"/>
    <w:tmpl w:val="261C8522"/>
    <w:lvl w:ilvl="0" w:tplc="118C8BF2">
      <w:start w:val="1"/>
      <w:numFmt w:val="chineseCountingThousand"/>
      <w:lvlText w:val="(%1)"/>
      <w:lvlJc w:val="left"/>
      <w:pPr>
        <w:ind w:left="440" w:hanging="440"/>
      </w:pPr>
      <w:rPr>
        <w:rFonts w:ascii="仿宋_GB2312" w:eastAsia="仿宋_GB2312"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F010364"/>
    <w:multiLevelType w:val="multilevel"/>
    <w:tmpl w:val="2F010364"/>
    <w:lvl w:ilvl="0">
      <w:start w:val="1"/>
      <w:numFmt w:val="decimal"/>
      <w:lvlText w:val="%1)"/>
      <w:lvlJc w:val="left"/>
      <w:pPr>
        <w:ind w:left="420" w:hanging="420"/>
      </w:pPr>
      <w:rPr>
        <w:b w:val="0"/>
        <w:bCs/>
      </w:rPr>
    </w:lvl>
    <w:lvl w:ilvl="1">
      <w:start w:val="4"/>
      <w:numFmt w:val="decimal"/>
      <w:lvlText w:val="%2）"/>
      <w:lvlJc w:val="left"/>
      <w:pPr>
        <w:ind w:left="780" w:hanging="360"/>
      </w:pPr>
      <w:rPr>
        <w:rFonts w:asciiTheme="minorEastAsia" w:eastAsiaTheme="minorEastAsia" w:hAnsiTheme="minorEastAsia" w:hint="default"/>
        <w:b/>
        <w:color w:val="000000" w:themeColor="text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4367AF"/>
    <w:multiLevelType w:val="hybridMultilevel"/>
    <w:tmpl w:val="098A5366"/>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51C36A80"/>
    <w:multiLevelType w:val="multilevel"/>
    <w:tmpl w:val="0EE6FC7C"/>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15:restartNumberingAfterBreak="0">
    <w:nsid w:val="53122334"/>
    <w:multiLevelType w:val="hybridMultilevel"/>
    <w:tmpl w:val="7652C39E"/>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0" w15:restartNumberingAfterBreak="0">
    <w:nsid w:val="56EF4AC6"/>
    <w:multiLevelType w:val="hybridMultilevel"/>
    <w:tmpl w:val="DE4A6250"/>
    <w:lvl w:ilvl="0" w:tplc="04090017">
      <w:start w:val="1"/>
      <w:numFmt w:val="chineseCountingThousand"/>
      <w:lvlText w:val="(%1)"/>
      <w:lvlJc w:val="left"/>
      <w:pPr>
        <w:ind w:left="1080" w:hanging="440"/>
      </w:p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11" w15:restartNumberingAfterBreak="0">
    <w:nsid w:val="5D3E592D"/>
    <w:multiLevelType w:val="hybridMultilevel"/>
    <w:tmpl w:val="A9F46C8A"/>
    <w:lvl w:ilvl="0" w:tplc="A6824B8E">
      <w:start w:val="2"/>
      <w:numFmt w:val="bullet"/>
      <w:lvlText w:val="•"/>
      <w:lvlJc w:val="left"/>
      <w:pPr>
        <w:ind w:left="840" w:hanging="420"/>
      </w:pPr>
      <w:rPr>
        <w:rFonts w:ascii="宋体" w:eastAsia="宋体" w:hAnsi="宋体"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2" w15:restartNumberingAfterBreak="0">
    <w:nsid w:val="5ED307D4"/>
    <w:multiLevelType w:val="hybridMultilevel"/>
    <w:tmpl w:val="795AFA8A"/>
    <w:lvl w:ilvl="0" w:tplc="357AFE5A">
      <w:start w:val="1"/>
      <w:numFmt w:val="decimal"/>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6C0C54F8"/>
    <w:multiLevelType w:val="hybridMultilevel"/>
    <w:tmpl w:val="A246E3BC"/>
    <w:lvl w:ilvl="0" w:tplc="2926F7FA">
      <w:start w:val="1"/>
      <w:numFmt w:val="chineseCountingThousand"/>
      <w:lvlText w:val="(%1)"/>
      <w:lvlJc w:val="left"/>
      <w:pPr>
        <w:ind w:left="440" w:hanging="440"/>
      </w:pPr>
      <w:rPr>
        <w:rFonts w:ascii="仿宋_GB2312" w:eastAsia="仿宋_GB2312"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39140E3"/>
    <w:multiLevelType w:val="hybridMultilevel"/>
    <w:tmpl w:val="303CF2C0"/>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5" w15:restartNumberingAfterBreak="0">
    <w:nsid w:val="7A6241FF"/>
    <w:multiLevelType w:val="hybridMultilevel"/>
    <w:tmpl w:val="1EBA3572"/>
    <w:lvl w:ilvl="0" w:tplc="04090001">
      <w:start w:val="1"/>
      <w:numFmt w:val="bullet"/>
      <w:lvlText w:val=""/>
      <w:lvlJc w:val="left"/>
      <w:pPr>
        <w:ind w:left="1622" w:hanging="420"/>
      </w:pPr>
      <w:rPr>
        <w:rFonts w:ascii="Wingdings" w:hAnsi="Wingdings" w:hint="default"/>
      </w:rPr>
    </w:lvl>
    <w:lvl w:ilvl="1" w:tplc="04090003" w:tentative="1">
      <w:start w:val="1"/>
      <w:numFmt w:val="bullet"/>
      <w:lvlText w:val=""/>
      <w:lvlJc w:val="left"/>
      <w:pPr>
        <w:ind w:left="2042" w:hanging="420"/>
      </w:pPr>
      <w:rPr>
        <w:rFonts w:ascii="Wingdings" w:hAnsi="Wingdings" w:hint="default"/>
      </w:rPr>
    </w:lvl>
    <w:lvl w:ilvl="2" w:tplc="04090005" w:tentative="1">
      <w:start w:val="1"/>
      <w:numFmt w:val="bullet"/>
      <w:lvlText w:val=""/>
      <w:lvlJc w:val="left"/>
      <w:pPr>
        <w:ind w:left="2462" w:hanging="420"/>
      </w:pPr>
      <w:rPr>
        <w:rFonts w:ascii="Wingdings" w:hAnsi="Wingdings" w:hint="default"/>
      </w:rPr>
    </w:lvl>
    <w:lvl w:ilvl="3" w:tplc="04090001" w:tentative="1">
      <w:start w:val="1"/>
      <w:numFmt w:val="bullet"/>
      <w:lvlText w:val=""/>
      <w:lvlJc w:val="left"/>
      <w:pPr>
        <w:ind w:left="2882" w:hanging="420"/>
      </w:pPr>
      <w:rPr>
        <w:rFonts w:ascii="Wingdings" w:hAnsi="Wingdings" w:hint="default"/>
      </w:rPr>
    </w:lvl>
    <w:lvl w:ilvl="4" w:tplc="04090003" w:tentative="1">
      <w:start w:val="1"/>
      <w:numFmt w:val="bullet"/>
      <w:lvlText w:val=""/>
      <w:lvlJc w:val="left"/>
      <w:pPr>
        <w:ind w:left="3302" w:hanging="420"/>
      </w:pPr>
      <w:rPr>
        <w:rFonts w:ascii="Wingdings" w:hAnsi="Wingdings" w:hint="default"/>
      </w:rPr>
    </w:lvl>
    <w:lvl w:ilvl="5" w:tplc="04090005" w:tentative="1">
      <w:start w:val="1"/>
      <w:numFmt w:val="bullet"/>
      <w:lvlText w:val=""/>
      <w:lvlJc w:val="left"/>
      <w:pPr>
        <w:ind w:left="3722" w:hanging="420"/>
      </w:pPr>
      <w:rPr>
        <w:rFonts w:ascii="Wingdings" w:hAnsi="Wingdings" w:hint="default"/>
      </w:rPr>
    </w:lvl>
    <w:lvl w:ilvl="6" w:tplc="04090001" w:tentative="1">
      <w:start w:val="1"/>
      <w:numFmt w:val="bullet"/>
      <w:lvlText w:val=""/>
      <w:lvlJc w:val="left"/>
      <w:pPr>
        <w:ind w:left="4142" w:hanging="420"/>
      </w:pPr>
      <w:rPr>
        <w:rFonts w:ascii="Wingdings" w:hAnsi="Wingdings" w:hint="default"/>
      </w:rPr>
    </w:lvl>
    <w:lvl w:ilvl="7" w:tplc="04090003" w:tentative="1">
      <w:start w:val="1"/>
      <w:numFmt w:val="bullet"/>
      <w:lvlText w:val=""/>
      <w:lvlJc w:val="left"/>
      <w:pPr>
        <w:ind w:left="4562" w:hanging="420"/>
      </w:pPr>
      <w:rPr>
        <w:rFonts w:ascii="Wingdings" w:hAnsi="Wingdings" w:hint="default"/>
      </w:rPr>
    </w:lvl>
    <w:lvl w:ilvl="8" w:tplc="04090005" w:tentative="1">
      <w:start w:val="1"/>
      <w:numFmt w:val="bullet"/>
      <w:lvlText w:val=""/>
      <w:lvlJc w:val="left"/>
      <w:pPr>
        <w:ind w:left="4982" w:hanging="420"/>
      </w:pPr>
      <w:rPr>
        <w:rFonts w:ascii="Wingdings" w:hAnsi="Wingdings" w:hint="default"/>
      </w:rPr>
    </w:lvl>
  </w:abstractNum>
  <w:abstractNum w:abstractNumId="16" w15:restartNumberingAfterBreak="0">
    <w:nsid w:val="7CB038F3"/>
    <w:multiLevelType w:val="multilevel"/>
    <w:tmpl w:val="7CB038F3"/>
    <w:lvl w:ilvl="0">
      <w:start w:val="2"/>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37138980">
    <w:abstractNumId w:val="4"/>
  </w:num>
  <w:num w:numId="2" w16cid:durableId="1565605532">
    <w:abstractNumId w:val="6"/>
  </w:num>
  <w:num w:numId="3" w16cid:durableId="1758792007">
    <w:abstractNumId w:val="16"/>
  </w:num>
  <w:num w:numId="4" w16cid:durableId="547643396">
    <w:abstractNumId w:val="12"/>
  </w:num>
  <w:num w:numId="5" w16cid:durableId="220217281">
    <w:abstractNumId w:val="15"/>
  </w:num>
  <w:num w:numId="6" w16cid:durableId="1765417635">
    <w:abstractNumId w:val="1"/>
  </w:num>
  <w:num w:numId="7" w16cid:durableId="189219878">
    <w:abstractNumId w:val="8"/>
  </w:num>
  <w:num w:numId="8" w16cid:durableId="1914579538">
    <w:abstractNumId w:val="7"/>
  </w:num>
  <w:num w:numId="9" w16cid:durableId="915824267">
    <w:abstractNumId w:val="2"/>
  </w:num>
  <w:num w:numId="10" w16cid:durableId="1613323051">
    <w:abstractNumId w:val="11"/>
  </w:num>
  <w:num w:numId="11" w16cid:durableId="836923830">
    <w:abstractNumId w:val="3"/>
  </w:num>
  <w:num w:numId="12" w16cid:durableId="856045383">
    <w:abstractNumId w:val="9"/>
  </w:num>
  <w:num w:numId="13" w16cid:durableId="1072660224">
    <w:abstractNumId w:val="14"/>
  </w:num>
  <w:num w:numId="14" w16cid:durableId="1604611555">
    <w:abstractNumId w:val="10"/>
  </w:num>
  <w:num w:numId="15" w16cid:durableId="1978491736">
    <w:abstractNumId w:val="0"/>
  </w:num>
  <w:num w:numId="16" w16cid:durableId="1251113330">
    <w:abstractNumId w:val="13"/>
  </w:num>
  <w:num w:numId="17" w16cid:durableId="2005283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g4NDliNDBmNWI2YTgyYmFlZTRjYWRiZGY0NjNhMWUifQ=="/>
  </w:docVars>
  <w:rsids>
    <w:rsidRoot w:val="007B2DBB"/>
    <w:rsid w:val="00001E9D"/>
    <w:rsid w:val="00002B71"/>
    <w:rsid w:val="00010CE6"/>
    <w:rsid w:val="000114F2"/>
    <w:rsid w:val="00016F2C"/>
    <w:rsid w:val="00017E1F"/>
    <w:rsid w:val="0002106B"/>
    <w:rsid w:val="00026A89"/>
    <w:rsid w:val="00032B53"/>
    <w:rsid w:val="000338DD"/>
    <w:rsid w:val="0003424B"/>
    <w:rsid w:val="0003482C"/>
    <w:rsid w:val="000375A1"/>
    <w:rsid w:val="00043B49"/>
    <w:rsid w:val="00044B9D"/>
    <w:rsid w:val="00045718"/>
    <w:rsid w:val="000472C9"/>
    <w:rsid w:val="00072444"/>
    <w:rsid w:val="0007404E"/>
    <w:rsid w:val="00074492"/>
    <w:rsid w:val="000941C9"/>
    <w:rsid w:val="000A199B"/>
    <w:rsid w:val="000A1FC1"/>
    <w:rsid w:val="000B5E14"/>
    <w:rsid w:val="000C1E5E"/>
    <w:rsid w:val="000C5397"/>
    <w:rsid w:val="000C6D88"/>
    <w:rsid w:val="000D227D"/>
    <w:rsid w:val="000E3B4B"/>
    <w:rsid w:val="000F0CB4"/>
    <w:rsid w:val="000F206B"/>
    <w:rsid w:val="000F5FB0"/>
    <w:rsid w:val="001028D0"/>
    <w:rsid w:val="00104543"/>
    <w:rsid w:val="00106381"/>
    <w:rsid w:val="00111D51"/>
    <w:rsid w:val="00114E43"/>
    <w:rsid w:val="0011654F"/>
    <w:rsid w:val="00120DA4"/>
    <w:rsid w:val="00121589"/>
    <w:rsid w:val="00124F53"/>
    <w:rsid w:val="00130045"/>
    <w:rsid w:val="001414E0"/>
    <w:rsid w:val="00145D0B"/>
    <w:rsid w:val="001515C7"/>
    <w:rsid w:val="00151808"/>
    <w:rsid w:val="00152246"/>
    <w:rsid w:val="001528C5"/>
    <w:rsid w:val="00153A5C"/>
    <w:rsid w:val="00157596"/>
    <w:rsid w:val="0016415D"/>
    <w:rsid w:val="00170B97"/>
    <w:rsid w:val="0017377E"/>
    <w:rsid w:val="00175FA4"/>
    <w:rsid w:val="0018628A"/>
    <w:rsid w:val="00191A04"/>
    <w:rsid w:val="00194C4A"/>
    <w:rsid w:val="001C092F"/>
    <w:rsid w:val="001C1773"/>
    <w:rsid w:val="001C2016"/>
    <w:rsid w:val="001C5017"/>
    <w:rsid w:val="001C79D1"/>
    <w:rsid w:val="001D05E4"/>
    <w:rsid w:val="001D358F"/>
    <w:rsid w:val="001D444B"/>
    <w:rsid w:val="001D5E34"/>
    <w:rsid w:val="001D79A2"/>
    <w:rsid w:val="001E1635"/>
    <w:rsid w:val="001E4A34"/>
    <w:rsid w:val="001F21B0"/>
    <w:rsid w:val="001F4160"/>
    <w:rsid w:val="00215777"/>
    <w:rsid w:val="00223A25"/>
    <w:rsid w:val="00224F2B"/>
    <w:rsid w:val="00225C48"/>
    <w:rsid w:val="00237689"/>
    <w:rsid w:val="0024426B"/>
    <w:rsid w:val="0025318E"/>
    <w:rsid w:val="002542D3"/>
    <w:rsid w:val="00254380"/>
    <w:rsid w:val="00256AC1"/>
    <w:rsid w:val="00263F1A"/>
    <w:rsid w:val="00264D07"/>
    <w:rsid w:val="00271574"/>
    <w:rsid w:val="00272AE1"/>
    <w:rsid w:val="00280935"/>
    <w:rsid w:val="0029272E"/>
    <w:rsid w:val="00295F8B"/>
    <w:rsid w:val="002A4935"/>
    <w:rsid w:val="002A6AA5"/>
    <w:rsid w:val="002C4759"/>
    <w:rsid w:val="002C511F"/>
    <w:rsid w:val="002C632F"/>
    <w:rsid w:val="002D009F"/>
    <w:rsid w:val="002D3220"/>
    <w:rsid w:val="002D72F8"/>
    <w:rsid w:val="002E0702"/>
    <w:rsid w:val="002E62A5"/>
    <w:rsid w:val="002E66B9"/>
    <w:rsid w:val="002F044C"/>
    <w:rsid w:val="002F259B"/>
    <w:rsid w:val="00301E20"/>
    <w:rsid w:val="00304268"/>
    <w:rsid w:val="0030544D"/>
    <w:rsid w:val="00317D2C"/>
    <w:rsid w:val="00321B53"/>
    <w:rsid w:val="00322470"/>
    <w:rsid w:val="00322B19"/>
    <w:rsid w:val="003252B6"/>
    <w:rsid w:val="00326B3A"/>
    <w:rsid w:val="00334DDF"/>
    <w:rsid w:val="00335373"/>
    <w:rsid w:val="00335F85"/>
    <w:rsid w:val="00342716"/>
    <w:rsid w:val="00347F9F"/>
    <w:rsid w:val="00351DAC"/>
    <w:rsid w:val="00375FB8"/>
    <w:rsid w:val="0037688F"/>
    <w:rsid w:val="0038015A"/>
    <w:rsid w:val="0038092B"/>
    <w:rsid w:val="003809F2"/>
    <w:rsid w:val="00380DE8"/>
    <w:rsid w:val="00386142"/>
    <w:rsid w:val="00386D24"/>
    <w:rsid w:val="0038707B"/>
    <w:rsid w:val="003B16D9"/>
    <w:rsid w:val="003B1DCD"/>
    <w:rsid w:val="003B3859"/>
    <w:rsid w:val="003B4A71"/>
    <w:rsid w:val="003B678F"/>
    <w:rsid w:val="003C17F8"/>
    <w:rsid w:val="003C2058"/>
    <w:rsid w:val="003C7643"/>
    <w:rsid w:val="003C7D32"/>
    <w:rsid w:val="003D207E"/>
    <w:rsid w:val="003D2E25"/>
    <w:rsid w:val="003D5E7A"/>
    <w:rsid w:val="003D697B"/>
    <w:rsid w:val="003E35F3"/>
    <w:rsid w:val="003E6074"/>
    <w:rsid w:val="003E70E0"/>
    <w:rsid w:val="003F20AF"/>
    <w:rsid w:val="003F3B5C"/>
    <w:rsid w:val="00400162"/>
    <w:rsid w:val="004002A8"/>
    <w:rsid w:val="0040536A"/>
    <w:rsid w:val="0041117D"/>
    <w:rsid w:val="00421897"/>
    <w:rsid w:val="004230B7"/>
    <w:rsid w:val="00427671"/>
    <w:rsid w:val="00434F6B"/>
    <w:rsid w:val="0043655D"/>
    <w:rsid w:val="004418E2"/>
    <w:rsid w:val="00443326"/>
    <w:rsid w:val="00444B54"/>
    <w:rsid w:val="00447D1E"/>
    <w:rsid w:val="00451162"/>
    <w:rsid w:val="00460F64"/>
    <w:rsid w:val="00461E8A"/>
    <w:rsid w:val="00465711"/>
    <w:rsid w:val="00467F3C"/>
    <w:rsid w:val="004762C8"/>
    <w:rsid w:val="0048428D"/>
    <w:rsid w:val="004919FA"/>
    <w:rsid w:val="00495228"/>
    <w:rsid w:val="004B2546"/>
    <w:rsid w:val="004B2BEA"/>
    <w:rsid w:val="004B2DFF"/>
    <w:rsid w:val="004B3064"/>
    <w:rsid w:val="004B5239"/>
    <w:rsid w:val="004C1983"/>
    <w:rsid w:val="004D0BFC"/>
    <w:rsid w:val="004D3865"/>
    <w:rsid w:val="004D4767"/>
    <w:rsid w:val="004D55C9"/>
    <w:rsid w:val="004D601B"/>
    <w:rsid w:val="004E60A7"/>
    <w:rsid w:val="004E7459"/>
    <w:rsid w:val="004F6A35"/>
    <w:rsid w:val="00502421"/>
    <w:rsid w:val="00503931"/>
    <w:rsid w:val="005046EC"/>
    <w:rsid w:val="005053E9"/>
    <w:rsid w:val="00507C93"/>
    <w:rsid w:val="005102E1"/>
    <w:rsid w:val="00511147"/>
    <w:rsid w:val="00511D6E"/>
    <w:rsid w:val="00515E50"/>
    <w:rsid w:val="0052307D"/>
    <w:rsid w:val="00525B1F"/>
    <w:rsid w:val="00531B64"/>
    <w:rsid w:val="005449B5"/>
    <w:rsid w:val="00546C36"/>
    <w:rsid w:val="00552B9A"/>
    <w:rsid w:val="00553C26"/>
    <w:rsid w:val="00555168"/>
    <w:rsid w:val="0055585B"/>
    <w:rsid w:val="005573FF"/>
    <w:rsid w:val="00565709"/>
    <w:rsid w:val="005657EA"/>
    <w:rsid w:val="0057281D"/>
    <w:rsid w:val="005735DD"/>
    <w:rsid w:val="005776DB"/>
    <w:rsid w:val="00580351"/>
    <w:rsid w:val="00584A25"/>
    <w:rsid w:val="00596988"/>
    <w:rsid w:val="00597641"/>
    <w:rsid w:val="005A66B6"/>
    <w:rsid w:val="005B091C"/>
    <w:rsid w:val="005B6940"/>
    <w:rsid w:val="005C0AC8"/>
    <w:rsid w:val="005C1D46"/>
    <w:rsid w:val="005C4127"/>
    <w:rsid w:val="005D1D6E"/>
    <w:rsid w:val="005D544C"/>
    <w:rsid w:val="005E0483"/>
    <w:rsid w:val="005E18AC"/>
    <w:rsid w:val="005E7153"/>
    <w:rsid w:val="005E7555"/>
    <w:rsid w:val="005F313D"/>
    <w:rsid w:val="005F4BC7"/>
    <w:rsid w:val="005F73DD"/>
    <w:rsid w:val="0060045D"/>
    <w:rsid w:val="00603459"/>
    <w:rsid w:val="00604DC7"/>
    <w:rsid w:val="00610610"/>
    <w:rsid w:val="0061487A"/>
    <w:rsid w:val="00614A55"/>
    <w:rsid w:val="0061676E"/>
    <w:rsid w:val="00616A06"/>
    <w:rsid w:val="006175E9"/>
    <w:rsid w:val="00620D7B"/>
    <w:rsid w:val="00624D40"/>
    <w:rsid w:val="006253BF"/>
    <w:rsid w:val="006312AD"/>
    <w:rsid w:val="00631D93"/>
    <w:rsid w:val="006343E8"/>
    <w:rsid w:val="006408AF"/>
    <w:rsid w:val="006435BC"/>
    <w:rsid w:val="00646950"/>
    <w:rsid w:val="00646D8E"/>
    <w:rsid w:val="00651D71"/>
    <w:rsid w:val="0066237D"/>
    <w:rsid w:val="006623C5"/>
    <w:rsid w:val="006677AD"/>
    <w:rsid w:val="00674485"/>
    <w:rsid w:val="0068036C"/>
    <w:rsid w:val="006817B1"/>
    <w:rsid w:val="00685766"/>
    <w:rsid w:val="00686BD8"/>
    <w:rsid w:val="006A178D"/>
    <w:rsid w:val="006A2BAC"/>
    <w:rsid w:val="006B20DF"/>
    <w:rsid w:val="006B49D6"/>
    <w:rsid w:val="006B527A"/>
    <w:rsid w:val="006C388F"/>
    <w:rsid w:val="006C6688"/>
    <w:rsid w:val="006C676E"/>
    <w:rsid w:val="006D438F"/>
    <w:rsid w:val="006D7EBD"/>
    <w:rsid w:val="006E1601"/>
    <w:rsid w:val="006E767A"/>
    <w:rsid w:val="006F41FC"/>
    <w:rsid w:val="006F50B2"/>
    <w:rsid w:val="0070168A"/>
    <w:rsid w:val="00702B34"/>
    <w:rsid w:val="00702E3D"/>
    <w:rsid w:val="00703CAA"/>
    <w:rsid w:val="007052B5"/>
    <w:rsid w:val="00706E64"/>
    <w:rsid w:val="00707653"/>
    <w:rsid w:val="0071161E"/>
    <w:rsid w:val="00711CFB"/>
    <w:rsid w:val="00714CF6"/>
    <w:rsid w:val="00716ACA"/>
    <w:rsid w:val="0072139D"/>
    <w:rsid w:val="00726454"/>
    <w:rsid w:val="007270E6"/>
    <w:rsid w:val="00732110"/>
    <w:rsid w:val="007410BF"/>
    <w:rsid w:val="00743CEA"/>
    <w:rsid w:val="00750822"/>
    <w:rsid w:val="00751CBA"/>
    <w:rsid w:val="00752739"/>
    <w:rsid w:val="00755504"/>
    <w:rsid w:val="0075632F"/>
    <w:rsid w:val="00763628"/>
    <w:rsid w:val="00766F86"/>
    <w:rsid w:val="007679F0"/>
    <w:rsid w:val="00783799"/>
    <w:rsid w:val="007869E9"/>
    <w:rsid w:val="007B1BF9"/>
    <w:rsid w:val="007B1D37"/>
    <w:rsid w:val="007B23B2"/>
    <w:rsid w:val="007B2DBB"/>
    <w:rsid w:val="007B6D23"/>
    <w:rsid w:val="007B6F12"/>
    <w:rsid w:val="007B748A"/>
    <w:rsid w:val="007C538C"/>
    <w:rsid w:val="007D4301"/>
    <w:rsid w:val="007D7801"/>
    <w:rsid w:val="007E0B7B"/>
    <w:rsid w:val="007E3B02"/>
    <w:rsid w:val="007F5B46"/>
    <w:rsid w:val="00802339"/>
    <w:rsid w:val="008058DE"/>
    <w:rsid w:val="00812820"/>
    <w:rsid w:val="00813BEE"/>
    <w:rsid w:val="0081524D"/>
    <w:rsid w:val="00821ED9"/>
    <w:rsid w:val="00824608"/>
    <w:rsid w:val="008258C8"/>
    <w:rsid w:val="00826548"/>
    <w:rsid w:val="0083464C"/>
    <w:rsid w:val="00840771"/>
    <w:rsid w:val="00845825"/>
    <w:rsid w:val="0085248E"/>
    <w:rsid w:val="008574B9"/>
    <w:rsid w:val="0086151F"/>
    <w:rsid w:val="00864B9E"/>
    <w:rsid w:val="00872B0C"/>
    <w:rsid w:val="00876293"/>
    <w:rsid w:val="008836C5"/>
    <w:rsid w:val="00884ED9"/>
    <w:rsid w:val="00885B59"/>
    <w:rsid w:val="00887F68"/>
    <w:rsid w:val="00891864"/>
    <w:rsid w:val="00893F92"/>
    <w:rsid w:val="00896A9C"/>
    <w:rsid w:val="00897CBC"/>
    <w:rsid w:val="008A3229"/>
    <w:rsid w:val="008A3727"/>
    <w:rsid w:val="008B448D"/>
    <w:rsid w:val="008B7620"/>
    <w:rsid w:val="008C1FD4"/>
    <w:rsid w:val="008C4607"/>
    <w:rsid w:val="008D4918"/>
    <w:rsid w:val="008D5E21"/>
    <w:rsid w:val="008E0C6A"/>
    <w:rsid w:val="008E30CF"/>
    <w:rsid w:val="008E4A6F"/>
    <w:rsid w:val="008E5AB6"/>
    <w:rsid w:val="008E5B08"/>
    <w:rsid w:val="008E5B41"/>
    <w:rsid w:val="008E7524"/>
    <w:rsid w:val="008F0E52"/>
    <w:rsid w:val="008F349A"/>
    <w:rsid w:val="008F4846"/>
    <w:rsid w:val="009013BD"/>
    <w:rsid w:val="00903A0A"/>
    <w:rsid w:val="00907797"/>
    <w:rsid w:val="009119CE"/>
    <w:rsid w:val="00912804"/>
    <w:rsid w:val="00914AD4"/>
    <w:rsid w:val="0091687F"/>
    <w:rsid w:val="00923E41"/>
    <w:rsid w:val="009241C7"/>
    <w:rsid w:val="009323E7"/>
    <w:rsid w:val="00932476"/>
    <w:rsid w:val="00936819"/>
    <w:rsid w:val="00940F97"/>
    <w:rsid w:val="00942CD6"/>
    <w:rsid w:val="00951ABC"/>
    <w:rsid w:val="009541AC"/>
    <w:rsid w:val="00954903"/>
    <w:rsid w:val="00963157"/>
    <w:rsid w:val="00971157"/>
    <w:rsid w:val="0097267C"/>
    <w:rsid w:val="0097428E"/>
    <w:rsid w:val="009769DD"/>
    <w:rsid w:val="0098053C"/>
    <w:rsid w:val="0098541A"/>
    <w:rsid w:val="009861DA"/>
    <w:rsid w:val="00995BDC"/>
    <w:rsid w:val="00997097"/>
    <w:rsid w:val="009A17F1"/>
    <w:rsid w:val="009A5213"/>
    <w:rsid w:val="009A66B5"/>
    <w:rsid w:val="009B0EB3"/>
    <w:rsid w:val="009B372D"/>
    <w:rsid w:val="009B3F55"/>
    <w:rsid w:val="009B64AD"/>
    <w:rsid w:val="009B680E"/>
    <w:rsid w:val="009C2518"/>
    <w:rsid w:val="009C462F"/>
    <w:rsid w:val="009C79A4"/>
    <w:rsid w:val="009D2612"/>
    <w:rsid w:val="009D626E"/>
    <w:rsid w:val="009E2529"/>
    <w:rsid w:val="009E3980"/>
    <w:rsid w:val="009F2733"/>
    <w:rsid w:val="009F2A14"/>
    <w:rsid w:val="00A0069A"/>
    <w:rsid w:val="00A010C9"/>
    <w:rsid w:val="00A051E7"/>
    <w:rsid w:val="00A104A3"/>
    <w:rsid w:val="00A10BA2"/>
    <w:rsid w:val="00A1239A"/>
    <w:rsid w:val="00A12ABE"/>
    <w:rsid w:val="00A307ED"/>
    <w:rsid w:val="00A40B7B"/>
    <w:rsid w:val="00A43AA3"/>
    <w:rsid w:val="00A50D39"/>
    <w:rsid w:val="00A54EA1"/>
    <w:rsid w:val="00A61F36"/>
    <w:rsid w:val="00A647FC"/>
    <w:rsid w:val="00A64AA8"/>
    <w:rsid w:val="00A66B13"/>
    <w:rsid w:val="00A74C00"/>
    <w:rsid w:val="00A77EE5"/>
    <w:rsid w:val="00A83039"/>
    <w:rsid w:val="00A90753"/>
    <w:rsid w:val="00A94D02"/>
    <w:rsid w:val="00A9630D"/>
    <w:rsid w:val="00A972E1"/>
    <w:rsid w:val="00AA6CC0"/>
    <w:rsid w:val="00AB587B"/>
    <w:rsid w:val="00AB7D11"/>
    <w:rsid w:val="00AC559F"/>
    <w:rsid w:val="00AC77AC"/>
    <w:rsid w:val="00AD4C1A"/>
    <w:rsid w:val="00AD5D66"/>
    <w:rsid w:val="00AD5E0B"/>
    <w:rsid w:val="00AD6263"/>
    <w:rsid w:val="00AE29B6"/>
    <w:rsid w:val="00AE3040"/>
    <w:rsid w:val="00AE531E"/>
    <w:rsid w:val="00AF2463"/>
    <w:rsid w:val="00AF3B80"/>
    <w:rsid w:val="00AF6018"/>
    <w:rsid w:val="00B04D13"/>
    <w:rsid w:val="00B12575"/>
    <w:rsid w:val="00B13642"/>
    <w:rsid w:val="00B14E7A"/>
    <w:rsid w:val="00B2034E"/>
    <w:rsid w:val="00B228C8"/>
    <w:rsid w:val="00B32B51"/>
    <w:rsid w:val="00B34B1A"/>
    <w:rsid w:val="00B36BB6"/>
    <w:rsid w:val="00B521BB"/>
    <w:rsid w:val="00B563CB"/>
    <w:rsid w:val="00B574B6"/>
    <w:rsid w:val="00B67A99"/>
    <w:rsid w:val="00B81E8F"/>
    <w:rsid w:val="00B86C63"/>
    <w:rsid w:val="00B907BC"/>
    <w:rsid w:val="00BB30D6"/>
    <w:rsid w:val="00BB4772"/>
    <w:rsid w:val="00BB706A"/>
    <w:rsid w:val="00BC07B3"/>
    <w:rsid w:val="00BC5DC6"/>
    <w:rsid w:val="00BD2525"/>
    <w:rsid w:val="00BD6A5E"/>
    <w:rsid w:val="00BD6A9A"/>
    <w:rsid w:val="00BE17DD"/>
    <w:rsid w:val="00BE3980"/>
    <w:rsid w:val="00BE577F"/>
    <w:rsid w:val="00BE7C73"/>
    <w:rsid w:val="00C02E4C"/>
    <w:rsid w:val="00C036D5"/>
    <w:rsid w:val="00C059A5"/>
    <w:rsid w:val="00C0700E"/>
    <w:rsid w:val="00C113CC"/>
    <w:rsid w:val="00C17D01"/>
    <w:rsid w:val="00C31C86"/>
    <w:rsid w:val="00C3434E"/>
    <w:rsid w:val="00C352D4"/>
    <w:rsid w:val="00C366B3"/>
    <w:rsid w:val="00C3738F"/>
    <w:rsid w:val="00C40154"/>
    <w:rsid w:val="00C4048C"/>
    <w:rsid w:val="00C40D6B"/>
    <w:rsid w:val="00C4655A"/>
    <w:rsid w:val="00C53BC4"/>
    <w:rsid w:val="00C57BC0"/>
    <w:rsid w:val="00C632BB"/>
    <w:rsid w:val="00C721C0"/>
    <w:rsid w:val="00C72AF5"/>
    <w:rsid w:val="00C83C41"/>
    <w:rsid w:val="00C83F0B"/>
    <w:rsid w:val="00C85539"/>
    <w:rsid w:val="00C919FA"/>
    <w:rsid w:val="00C93422"/>
    <w:rsid w:val="00C96212"/>
    <w:rsid w:val="00C97697"/>
    <w:rsid w:val="00CC1F24"/>
    <w:rsid w:val="00CC2441"/>
    <w:rsid w:val="00CC410E"/>
    <w:rsid w:val="00CC44C1"/>
    <w:rsid w:val="00CC73CB"/>
    <w:rsid w:val="00CC7F38"/>
    <w:rsid w:val="00CD374A"/>
    <w:rsid w:val="00CD37F4"/>
    <w:rsid w:val="00CE0D64"/>
    <w:rsid w:val="00CE1A3A"/>
    <w:rsid w:val="00CE307D"/>
    <w:rsid w:val="00CE4DF9"/>
    <w:rsid w:val="00CF73E6"/>
    <w:rsid w:val="00D01B99"/>
    <w:rsid w:val="00D0321A"/>
    <w:rsid w:val="00D05A4A"/>
    <w:rsid w:val="00D06C56"/>
    <w:rsid w:val="00D15CC7"/>
    <w:rsid w:val="00D17A80"/>
    <w:rsid w:val="00D23FA8"/>
    <w:rsid w:val="00D273BB"/>
    <w:rsid w:val="00D31D96"/>
    <w:rsid w:val="00D33B75"/>
    <w:rsid w:val="00D417AF"/>
    <w:rsid w:val="00D476EF"/>
    <w:rsid w:val="00D50D9B"/>
    <w:rsid w:val="00D55557"/>
    <w:rsid w:val="00D60587"/>
    <w:rsid w:val="00D62CD3"/>
    <w:rsid w:val="00D67A29"/>
    <w:rsid w:val="00D824F1"/>
    <w:rsid w:val="00D8261C"/>
    <w:rsid w:val="00D83E10"/>
    <w:rsid w:val="00D9534E"/>
    <w:rsid w:val="00DA359C"/>
    <w:rsid w:val="00DA5ABC"/>
    <w:rsid w:val="00DC2202"/>
    <w:rsid w:val="00DC61A3"/>
    <w:rsid w:val="00DC7A16"/>
    <w:rsid w:val="00DD1B99"/>
    <w:rsid w:val="00DD1C2A"/>
    <w:rsid w:val="00DD1FB9"/>
    <w:rsid w:val="00DD255A"/>
    <w:rsid w:val="00DD424A"/>
    <w:rsid w:val="00DD6D16"/>
    <w:rsid w:val="00DE1715"/>
    <w:rsid w:val="00DE76C7"/>
    <w:rsid w:val="00DE7D6A"/>
    <w:rsid w:val="00DF17A3"/>
    <w:rsid w:val="00DF4906"/>
    <w:rsid w:val="00E068B0"/>
    <w:rsid w:val="00E12C6F"/>
    <w:rsid w:val="00E17A0D"/>
    <w:rsid w:val="00E17A2C"/>
    <w:rsid w:val="00E17FEB"/>
    <w:rsid w:val="00E25098"/>
    <w:rsid w:val="00E3667D"/>
    <w:rsid w:val="00E41E88"/>
    <w:rsid w:val="00E44FC5"/>
    <w:rsid w:val="00E47830"/>
    <w:rsid w:val="00E47F30"/>
    <w:rsid w:val="00E51AD4"/>
    <w:rsid w:val="00E56FEE"/>
    <w:rsid w:val="00E66AC0"/>
    <w:rsid w:val="00E6709F"/>
    <w:rsid w:val="00E70D96"/>
    <w:rsid w:val="00E8045C"/>
    <w:rsid w:val="00E81D2D"/>
    <w:rsid w:val="00E95C61"/>
    <w:rsid w:val="00E9697B"/>
    <w:rsid w:val="00E96E62"/>
    <w:rsid w:val="00E97442"/>
    <w:rsid w:val="00EA66CC"/>
    <w:rsid w:val="00EA682D"/>
    <w:rsid w:val="00EB33ED"/>
    <w:rsid w:val="00EB4614"/>
    <w:rsid w:val="00EB49A3"/>
    <w:rsid w:val="00EE3A92"/>
    <w:rsid w:val="00EE76B2"/>
    <w:rsid w:val="00EE7F1A"/>
    <w:rsid w:val="00EF6D59"/>
    <w:rsid w:val="00F007A3"/>
    <w:rsid w:val="00F04651"/>
    <w:rsid w:val="00F06E93"/>
    <w:rsid w:val="00F158E1"/>
    <w:rsid w:val="00F20B5F"/>
    <w:rsid w:val="00F211C8"/>
    <w:rsid w:val="00F22B8C"/>
    <w:rsid w:val="00F23D36"/>
    <w:rsid w:val="00F25B06"/>
    <w:rsid w:val="00F26DA9"/>
    <w:rsid w:val="00F37B76"/>
    <w:rsid w:val="00F436D3"/>
    <w:rsid w:val="00F47DD6"/>
    <w:rsid w:val="00F503D9"/>
    <w:rsid w:val="00F71A20"/>
    <w:rsid w:val="00F81F62"/>
    <w:rsid w:val="00F827B4"/>
    <w:rsid w:val="00F84BBD"/>
    <w:rsid w:val="00F91281"/>
    <w:rsid w:val="00FA2E62"/>
    <w:rsid w:val="00FA3E6F"/>
    <w:rsid w:val="00FA6E5D"/>
    <w:rsid w:val="00FA76CA"/>
    <w:rsid w:val="00FB4256"/>
    <w:rsid w:val="00FD5BB3"/>
    <w:rsid w:val="00FD7C6E"/>
    <w:rsid w:val="00FE1CAB"/>
    <w:rsid w:val="00FE1FC8"/>
    <w:rsid w:val="00FE2DCA"/>
    <w:rsid w:val="00FE3398"/>
    <w:rsid w:val="00FE3776"/>
    <w:rsid w:val="00FE4DCE"/>
    <w:rsid w:val="00FE533E"/>
    <w:rsid w:val="00FF2191"/>
    <w:rsid w:val="0808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51B82"/>
  <w15:docId w15:val="{DDC7C5D8-33A9-421E-A914-48101369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897CB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Heading112pt">
    <w:name w:val="Style Heading 1 + 12 pt"/>
    <w:basedOn w:val="1"/>
    <w:qFormat/>
    <w:pPr>
      <w:keepLines w:val="0"/>
      <w:widowControl/>
      <w:spacing w:before="240" w:after="60" w:line="360" w:lineRule="auto"/>
    </w:pPr>
    <w:rPr>
      <w:rFonts w:asciiTheme="minorEastAsia" w:eastAsiaTheme="minorEastAsia" w:hAnsiTheme="minorEastAsia"/>
      <w:kern w:val="32"/>
      <w:sz w:val="24"/>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_Style 15"/>
    <w:basedOn w:val="a"/>
    <w:next w:val="aa"/>
    <w:uiPriority w:val="34"/>
    <w:qFormat/>
    <w:pPr>
      <w:ind w:firstLineChars="200" w:firstLine="420"/>
    </w:pPr>
    <w:rPr>
      <w:rFonts w:ascii="Calibri" w:hAnsi="Calibri"/>
      <w:szCs w:val="22"/>
    </w:rPr>
  </w:style>
  <w:style w:type="paragraph" w:styleId="ab">
    <w:name w:val="Revision"/>
    <w:hidden/>
    <w:uiPriority w:val="99"/>
    <w:semiHidden/>
    <w:rsid w:val="00CE1A3A"/>
    <w:rPr>
      <w:rFonts w:ascii="Times New Roman" w:eastAsia="宋体" w:hAnsi="Times New Roman" w:cs="Times New Roman"/>
      <w:kern w:val="2"/>
      <w:sz w:val="21"/>
      <w:szCs w:val="24"/>
    </w:rPr>
  </w:style>
  <w:style w:type="character" w:styleId="ac">
    <w:name w:val="annotation reference"/>
    <w:basedOn w:val="a0"/>
    <w:uiPriority w:val="99"/>
    <w:semiHidden/>
    <w:unhideWhenUsed/>
    <w:rsid w:val="00707653"/>
    <w:rPr>
      <w:sz w:val="21"/>
      <w:szCs w:val="21"/>
    </w:rPr>
  </w:style>
  <w:style w:type="paragraph" w:styleId="ad">
    <w:name w:val="annotation text"/>
    <w:basedOn w:val="a"/>
    <w:link w:val="ae"/>
    <w:uiPriority w:val="99"/>
    <w:semiHidden/>
    <w:unhideWhenUsed/>
    <w:rsid w:val="00707653"/>
    <w:pPr>
      <w:jc w:val="left"/>
    </w:pPr>
  </w:style>
  <w:style w:type="character" w:customStyle="1" w:styleId="ae">
    <w:name w:val="批注文字 字符"/>
    <w:basedOn w:val="a0"/>
    <w:link w:val="ad"/>
    <w:uiPriority w:val="99"/>
    <w:semiHidden/>
    <w:rsid w:val="00707653"/>
    <w:rPr>
      <w:rFonts w:ascii="Times New Roman" w:eastAsia="宋体" w:hAnsi="Times New Roman" w:cs="Times New Roman"/>
      <w:kern w:val="2"/>
      <w:sz w:val="21"/>
      <w:szCs w:val="24"/>
    </w:rPr>
  </w:style>
  <w:style w:type="paragraph" w:styleId="af">
    <w:name w:val="annotation subject"/>
    <w:basedOn w:val="ad"/>
    <w:next w:val="ad"/>
    <w:link w:val="af0"/>
    <w:uiPriority w:val="99"/>
    <w:semiHidden/>
    <w:unhideWhenUsed/>
    <w:rsid w:val="00707653"/>
    <w:rPr>
      <w:b/>
      <w:bCs/>
    </w:rPr>
  </w:style>
  <w:style w:type="character" w:customStyle="1" w:styleId="af0">
    <w:name w:val="批注主题 字符"/>
    <w:basedOn w:val="ae"/>
    <w:link w:val="af"/>
    <w:uiPriority w:val="99"/>
    <w:semiHidden/>
    <w:rsid w:val="00707653"/>
    <w:rPr>
      <w:rFonts w:ascii="Times New Roman" w:eastAsia="宋体" w:hAnsi="Times New Roman" w:cs="Times New Roman"/>
      <w:b/>
      <w:bCs/>
      <w:kern w:val="2"/>
      <w:sz w:val="21"/>
      <w:szCs w:val="24"/>
    </w:rPr>
  </w:style>
  <w:style w:type="character" w:customStyle="1" w:styleId="20">
    <w:name w:val="标题 2 字符"/>
    <w:basedOn w:val="a0"/>
    <w:link w:val="2"/>
    <w:uiPriority w:val="9"/>
    <w:semiHidden/>
    <w:rsid w:val="00897CBC"/>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89763">
      <w:bodyDiv w:val="1"/>
      <w:marLeft w:val="0"/>
      <w:marRight w:val="0"/>
      <w:marTop w:val="0"/>
      <w:marBottom w:val="0"/>
      <w:divBdr>
        <w:top w:val="none" w:sz="0" w:space="0" w:color="auto"/>
        <w:left w:val="none" w:sz="0" w:space="0" w:color="auto"/>
        <w:bottom w:val="none" w:sz="0" w:space="0" w:color="auto"/>
        <w:right w:val="none" w:sz="0" w:space="0" w:color="auto"/>
      </w:divBdr>
    </w:div>
    <w:div w:id="367994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B661-C125-4BD0-B21F-99A58A22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TotalTime>
  <Pages>4</Pages>
  <Words>275</Words>
  <Characters>1571</Characters>
  <Application>Microsoft Office Word</Application>
  <DocSecurity>0</DocSecurity>
  <Lines>13</Lines>
  <Paragraphs>3</Paragraphs>
  <ScaleCrop>false</ScaleCrop>
  <Company>Lenovo</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LIN X</cp:lastModifiedBy>
  <cp:revision>105</cp:revision>
  <cp:lastPrinted>2024-09-09T06:41:00Z</cp:lastPrinted>
  <dcterms:created xsi:type="dcterms:W3CDTF">2022-09-22T05:18:00Z</dcterms:created>
  <dcterms:modified xsi:type="dcterms:W3CDTF">2024-09-09T07:49:00Z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33FEE1B8DA974C6EA286EBA07351F60D</vt:lpwstr>
  </property>
</Properties>
</file>